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4B" w:rsidRDefault="00E6484B" w:rsidP="00E6484B">
      <w:pPr>
        <w:rPr>
          <w:rFonts w:ascii="Effra" w:hAnsi="Effra"/>
          <w:b/>
          <w:color w:val="009999"/>
          <w:sz w:val="52"/>
          <w:szCs w:val="52"/>
        </w:rPr>
      </w:pPr>
      <w:r w:rsidRPr="00E6484B">
        <w:rPr>
          <w:rFonts w:ascii="Effra" w:hAnsi="Effra"/>
          <w:b/>
          <w:noProof/>
          <w:color w:val="009999"/>
          <w:sz w:val="52"/>
          <w:szCs w:val="52"/>
        </w:rPr>
        <mc:AlternateContent>
          <mc:Choice Requires="wps">
            <w:drawing>
              <wp:anchor distT="0" distB="0" distL="114300" distR="114300" simplePos="0" relativeHeight="251660288" behindDoc="0" locked="0" layoutInCell="1" allowOverlap="1" wp14:anchorId="5B3AF2DB" wp14:editId="7F839744">
                <wp:simplePos x="0" y="0"/>
                <wp:positionH relativeFrom="column">
                  <wp:posOffset>3467101</wp:posOffset>
                </wp:positionH>
                <wp:positionV relativeFrom="paragraph">
                  <wp:posOffset>0</wp:posOffset>
                </wp:positionV>
                <wp:extent cx="1409700" cy="12096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209675"/>
                        </a:xfrm>
                        <a:prstGeom prst="rect">
                          <a:avLst/>
                        </a:prstGeom>
                        <a:solidFill>
                          <a:srgbClr val="FFFFFF"/>
                        </a:solidFill>
                        <a:ln w="9525">
                          <a:noFill/>
                          <a:miter lim="800000"/>
                          <a:headEnd/>
                          <a:tailEnd/>
                        </a:ln>
                      </wps:spPr>
                      <wps:txbx>
                        <w:txbxContent>
                          <w:p w:rsidR="00E6484B" w:rsidRDefault="00E6484B">
                            <w:r>
                              <w:rPr>
                                <w:rFonts w:ascii="Effra" w:hAnsi="Effra"/>
                                <w:b/>
                                <w:noProof/>
                                <w:color w:val="009999"/>
                                <w:sz w:val="52"/>
                                <w:szCs w:val="52"/>
                              </w:rPr>
                              <w:drawing>
                                <wp:inline distT="0" distB="0" distL="0" distR="0" wp14:anchorId="7B5E6106" wp14:editId="6EBD1DD6">
                                  <wp:extent cx="1154430" cy="96202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 CMYK Small with Border.eps"/>
                                          <pic:cNvPicPr/>
                                        </pic:nvPicPr>
                                        <pic:blipFill>
                                          <a:blip r:embed="rId5">
                                            <a:extLst>
                                              <a:ext uri="{28A0092B-C50C-407E-A947-70E740481C1C}">
                                                <a14:useLocalDpi xmlns:a14="http://schemas.microsoft.com/office/drawing/2010/main" val="0"/>
                                              </a:ext>
                                            </a:extLst>
                                          </a:blip>
                                          <a:stretch>
                                            <a:fillRect/>
                                          </a:stretch>
                                        </pic:blipFill>
                                        <pic:spPr>
                                          <a:xfrm>
                                            <a:off x="0" y="0"/>
                                            <a:ext cx="1154430" cy="9620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pt;margin-top:0;width:111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" stroked="f">
                <v:textbox>
                  <w:txbxContent>
                    <w:p w:rsidR="00E6484B" w:rsidRDefault="00E6484B">
                      <w:r>
                        <w:rPr>
                          <w:rFonts w:ascii="Effra" w:hAnsi="Effra"/>
                          <w:b/>
                          <w:noProof/>
                          <w:color w:val="009999"/>
                          <w:sz w:val="52"/>
                          <w:szCs w:val="52"/>
                        </w:rPr>
                        <w:drawing>
                          <wp:inline distT="0" distB="0" distL="0" distR="0" wp14:anchorId="7B5E6106" wp14:editId="6EBD1DD6">
                            <wp:extent cx="1154430" cy="962025"/>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 CMYK Small with Border.eps"/>
                                    <pic:cNvPicPr/>
                                  </pic:nvPicPr>
                                  <pic:blipFill>
                                    <a:blip r:embed="rId6">
                                      <a:extLst>
                                        <a:ext uri="{28A0092B-C50C-407E-A947-70E740481C1C}">
                                          <a14:useLocalDpi xmlns:a14="http://schemas.microsoft.com/office/drawing/2010/main" val="0"/>
                                        </a:ext>
                                      </a:extLst>
                                    </a:blip>
                                    <a:stretch>
                                      <a:fillRect/>
                                    </a:stretch>
                                  </pic:blipFill>
                                  <pic:spPr>
                                    <a:xfrm>
                                      <a:off x="0" y="0"/>
                                      <a:ext cx="1154430" cy="962025"/>
                                    </a:xfrm>
                                    <a:prstGeom prst="rect">
                                      <a:avLst/>
                                    </a:prstGeom>
                                  </pic:spPr>
                                </pic:pic>
                              </a:graphicData>
                            </a:graphic>
                          </wp:inline>
                        </w:drawing>
                      </w:r>
                    </w:p>
                  </w:txbxContent>
                </v:textbox>
              </v:shape>
            </w:pict>
          </mc:Fallback>
        </mc:AlternateContent>
      </w:r>
      <w:r>
        <w:rPr>
          <w:rFonts w:ascii="Effra" w:hAnsi="Effra"/>
          <w:b/>
          <w:noProof/>
          <w:color w:val="009999"/>
          <w:sz w:val="52"/>
          <w:szCs w:val="52"/>
        </w:rPr>
        <w:drawing>
          <wp:anchor distT="0" distB="0" distL="114300" distR="114300" simplePos="0" relativeHeight="251658240" behindDoc="0" locked="0" layoutInCell="1" allowOverlap="1" wp14:anchorId="764F187E" wp14:editId="536B7F4D">
            <wp:simplePos x="0" y="0"/>
            <wp:positionH relativeFrom="column">
              <wp:align>left</wp:align>
            </wp:positionH>
            <wp:positionV relativeFrom="paragraph">
              <wp:align>top</wp:align>
            </wp:positionV>
            <wp:extent cx="1654810" cy="701040"/>
            <wp:effectExtent l="0" t="0" r="254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4810" cy="701040"/>
                    </a:xfrm>
                    <a:prstGeom prst="rect">
                      <a:avLst/>
                    </a:prstGeom>
                  </pic:spPr>
                </pic:pic>
              </a:graphicData>
            </a:graphic>
          </wp:anchor>
        </w:drawing>
      </w:r>
      <w:r>
        <w:rPr>
          <w:rFonts w:ascii="Effra" w:hAnsi="Effra"/>
          <w:b/>
          <w:color w:val="009999"/>
          <w:sz w:val="52"/>
          <w:szCs w:val="52"/>
        </w:rPr>
        <w:br w:type="textWrapping" w:clear="all"/>
      </w:r>
    </w:p>
    <w:p w:rsidR="00F40D31" w:rsidRPr="0091490D" w:rsidRDefault="0091490D" w:rsidP="00E6484B">
      <w:pPr>
        <w:rPr>
          <w:rFonts w:ascii="Effra" w:hAnsi="Effra"/>
          <w:b/>
          <w:color w:val="009999"/>
          <w:sz w:val="52"/>
          <w:szCs w:val="52"/>
        </w:rPr>
      </w:pPr>
      <w:r w:rsidRPr="0091490D">
        <w:rPr>
          <w:rFonts w:ascii="Effra" w:hAnsi="Effra"/>
          <w:b/>
          <w:color w:val="009999"/>
          <w:sz w:val="52"/>
          <w:szCs w:val="52"/>
        </w:rPr>
        <w:t>Under the Same Roof: End of Project Event</w:t>
      </w:r>
    </w:p>
    <w:p w:rsidR="0091490D" w:rsidRDefault="0091490D" w:rsidP="0091490D">
      <w:pPr>
        <w:jc w:val="center"/>
        <w:rPr>
          <w:rFonts w:ascii="Effra" w:hAnsi="Effra"/>
          <w:noProof/>
          <w:color w:val="009999"/>
          <w:sz w:val="36"/>
          <w:szCs w:val="36"/>
        </w:rPr>
      </w:pPr>
      <w:r w:rsidRPr="0091490D">
        <w:rPr>
          <w:rFonts w:ascii="Effra" w:hAnsi="Effra"/>
          <w:noProof/>
          <w:color w:val="009999"/>
          <w:sz w:val="36"/>
          <w:szCs w:val="36"/>
        </w:rPr>
        <w:drawing>
          <wp:inline distT="0" distB="0" distL="0" distR="0" wp14:anchorId="448E6232" wp14:editId="255A0436">
            <wp:extent cx="2400300" cy="207555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112249115-birdhouse-com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4206" cy="2078929"/>
                    </a:xfrm>
                    <a:prstGeom prst="rect">
                      <a:avLst/>
                    </a:prstGeom>
                  </pic:spPr>
                </pic:pic>
              </a:graphicData>
            </a:graphic>
          </wp:inline>
        </w:drawing>
      </w:r>
    </w:p>
    <w:p w:rsidR="0091490D" w:rsidRDefault="0091490D" w:rsidP="0091490D">
      <w:pPr>
        <w:jc w:val="center"/>
        <w:rPr>
          <w:rFonts w:ascii="Effra" w:hAnsi="Effra"/>
          <w:b/>
          <w:noProof/>
          <w:color w:val="009999"/>
          <w:sz w:val="36"/>
          <w:szCs w:val="36"/>
        </w:rPr>
      </w:pPr>
      <w:r w:rsidRPr="0091490D">
        <w:rPr>
          <w:rFonts w:ascii="Effra" w:hAnsi="Effra"/>
          <w:b/>
          <w:noProof/>
          <w:color w:val="009999"/>
          <w:sz w:val="36"/>
          <w:szCs w:val="36"/>
        </w:rPr>
        <w:t>Wednesday 4 November 2015</w:t>
      </w:r>
      <w:r w:rsidR="00B05DF9">
        <w:rPr>
          <w:rFonts w:ascii="Effra" w:hAnsi="Effra"/>
          <w:b/>
          <w:noProof/>
          <w:color w:val="009999"/>
          <w:sz w:val="36"/>
          <w:szCs w:val="36"/>
        </w:rPr>
        <w:t xml:space="preserve">, </w:t>
      </w:r>
      <w:r>
        <w:rPr>
          <w:rFonts w:ascii="Effra" w:hAnsi="Effra"/>
          <w:b/>
          <w:noProof/>
          <w:color w:val="009999"/>
          <w:sz w:val="36"/>
          <w:szCs w:val="36"/>
        </w:rPr>
        <w:t>Manchester Art Gallery</w:t>
      </w:r>
    </w:p>
    <w:p w:rsidR="00256D6A" w:rsidRDefault="0091490D" w:rsidP="0091490D">
      <w:pPr>
        <w:rPr>
          <w:rFonts w:ascii="Effra" w:hAnsi="Effra"/>
          <w:noProof/>
          <w:color w:val="009999"/>
        </w:rPr>
      </w:pPr>
      <w:r>
        <w:rPr>
          <w:rFonts w:ascii="Effra" w:hAnsi="Effra"/>
          <w:noProof/>
          <w:color w:val="009999"/>
        </w:rPr>
        <w:t xml:space="preserve">The </w:t>
      </w:r>
      <w:r w:rsidR="00130188">
        <w:rPr>
          <w:rFonts w:ascii="Effra" w:hAnsi="Effra"/>
          <w:noProof/>
          <w:color w:val="009999"/>
        </w:rPr>
        <w:t xml:space="preserve">ESRC-funded </w:t>
      </w:r>
      <w:r>
        <w:rPr>
          <w:rFonts w:ascii="Effra" w:hAnsi="Effra"/>
          <w:noProof/>
          <w:color w:val="009999"/>
        </w:rPr>
        <w:t xml:space="preserve">‘Under the Same Roof’ research project on shared living arrangements is holding an end of project event in which the project team will be presenting findings relating to the everyday relational practices of shared living in a variety of different living arrangements involving non-kin, focusing in particular on the ideological, economic, spatial and temporal facets of shared living. </w:t>
      </w:r>
    </w:p>
    <w:tbl>
      <w:tblPr>
        <w:tblStyle w:val="TableGrid"/>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01"/>
        <w:gridCol w:w="8789"/>
      </w:tblGrid>
      <w:tr w:rsidR="00B05DF9" w:rsidTr="00E6484B">
        <w:trPr>
          <w:trHeight w:val="567"/>
        </w:trPr>
        <w:tc>
          <w:tcPr>
            <w:tcW w:w="1701" w:type="dxa"/>
          </w:tcPr>
          <w:p w:rsidR="00B05DF9" w:rsidRPr="00B05DF9" w:rsidRDefault="00B05DF9" w:rsidP="00B05DF9">
            <w:pPr>
              <w:spacing w:before="120"/>
              <w:rPr>
                <w:rFonts w:ascii="Effra" w:hAnsi="Effra"/>
                <w:noProof/>
                <w:color w:val="808080" w:themeColor="background1" w:themeShade="80"/>
              </w:rPr>
            </w:pPr>
            <w:r w:rsidRPr="00B05DF9">
              <w:rPr>
                <w:rFonts w:ascii="Effra" w:hAnsi="Effra"/>
                <w:noProof/>
                <w:color w:val="808080" w:themeColor="background1" w:themeShade="80"/>
              </w:rPr>
              <w:t>10am</w:t>
            </w:r>
          </w:p>
        </w:tc>
        <w:tc>
          <w:tcPr>
            <w:tcW w:w="8789" w:type="dxa"/>
          </w:tcPr>
          <w:p w:rsidR="00B05DF9" w:rsidRPr="00B05DF9" w:rsidRDefault="008B732C" w:rsidP="00B05DF9">
            <w:pPr>
              <w:spacing w:before="120"/>
              <w:rPr>
                <w:rFonts w:ascii="Effra" w:hAnsi="Effra"/>
                <w:noProof/>
                <w:color w:val="808080" w:themeColor="background1" w:themeShade="80"/>
              </w:rPr>
            </w:pPr>
            <w:r>
              <w:rPr>
                <w:rFonts w:ascii="Effra" w:hAnsi="Effra"/>
                <w:noProof/>
                <w:color w:val="808080" w:themeColor="background1" w:themeShade="80"/>
              </w:rPr>
              <w:t>Registration (</w:t>
            </w:r>
            <w:r w:rsidR="00B05DF9" w:rsidRPr="00B05DF9">
              <w:rPr>
                <w:rFonts w:ascii="Effra" w:hAnsi="Effra"/>
                <w:noProof/>
                <w:color w:val="808080" w:themeColor="background1" w:themeShade="80"/>
              </w:rPr>
              <w:t>tea and coffee</w:t>
            </w:r>
            <w:r>
              <w:rPr>
                <w:rFonts w:ascii="Effra" w:hAnsi="Effra"/>
                <w:noProof/>
                <w:color w:val="808080" w:themeColor="background1" w:themeShade="80"/>
              </w:rPr>
              <w:t xml:space="preserve"> available)</w:t>
            </w:r>
          </w:p>
        </w:tc>
      </w:tr>
      <w:tr w:rsidR="00B05DF9" w:rsidTr="00E6484B">
        <w:trPr>
          <w:trHeight w:val="567"/>
        </w:trPr>
        <w:tc>
          <w:tcPr>
            <w:tcW w:w="1701" w:type="dxa"/>
          </w:tcPr>
          <w:p w:rsidR="00B05DF9" w:rsidRPr="00B05DF9" w:rsidRDefault="00B05DF9" w:rsidP="00B05DF9">
            <w:pPr>
              <w:spacing w:before="120"/>
              <w:rPr>
                <w:rFonts w:ascii="Effra" w:hAnsi="Effra"/>
                <w:noProof/>
                <w:color w:val="808080" w:themeColor="background1" w:themeShade="80"/>
              </w:rPr>
            </w:pPr>
            <w:r>
              <w:rPr>
                <w:rFonts w:ascii="Effra" w:hAnsi="Effra"/>
                <w:noProof/>
                <w:color w:val="808080" w:themeColor="background1" w:themeShade="80"/>
              </w:rPr>
              <w:t>10.15am</w:t>
            </w:r>
          </w:p>
        </w:tc>
        <w:tc>
          <w:tcPr>
            <w:tcW w:w="8789" w:type="dxa"/>
          </w:tcPr>
          <w:p w:rsidR="00B05DF9" w:rsidRPr="00B05DF9" w:rsidRDefault="00B05DF9" w:rsidP="008B732C">
            <w:pPr>
              <w:spacing w:before="120"/>
              <w:rPr>
                <w:rFonts w:ascii="Effra" w:hAnsi="Effra"/>
                <w:noProof/>
                <w:color w:val="808080" w:themeColor="background1" w:themeShade="80"/>
              </w:rPr>
            </w:pPr>
            <w:r>
              <w:rPr>
                <w:rFonts w:ascii="Effra" w:hAnsi="Effra"/>
                <w:noProof/>
                <w:color w:val="808080" w:themeColor="background1" w:themeShade="80"/>
              </w:rPr>
              <w:t>Introduction</w:t>
            </w:r>
            <w:r w:rsidR="008B732C">
              <w:rPr>
                <w:rFonts w:ascii="Effra" w:hAnsi="Effra"/>
                <w:noProof/>
                <w:color w:val="808080" w:themeColor="background1" w:themeShade="80"/>
              </w:rPr>
              <w:t xml:space="preserve"> to the day and to the ‘Under the Same Roof’ project</w:t>
            </w:r>
          </w:p>
        </w:tc>
      </w:tr>
      <w:tr w:rsidR="00B05DF9" w:rsidTr="00E6484B">
        <w:trPr>
          <w:trHeight w:val="567"/>
        </w:trPr>
        <w:tc>
          <w:tcPr>
            <w:tcW w:w="1701" w:type="dxa"/>
          </w:tcPr>
          <w:p w:rsidR="00B05DF9" w:rsidRDefault="00B05DF9" w:rsidP="00B05DF9">
            <w:pPr>
              <w:spacing w:before="120"/>
              <w:rPr>
                <w:rFonts w:ascii="Effra" w:hAnsi="Effra"/>
                <w:noProof/>
                <w:color w:val="808080" w:themeColor="background1" w:themeShade="80"/>
              </w:rPr>
            </w:pPr>
            <w:r>
              <w:rPr>
                <w:rFonts w:ascii="Effra" w:hAnsi="Effra"/>
                <w:noProof/>
                <w:color w:val="808080" w:themeColor="background1" w:themeShade="80"/>
              </w:rPr>
              <w:t>10.30am</w:t>
            </w:r>
          </w:p>
        </w:tc>
        <w:tc>
          <w:tcPr>
            <w:tcW w:w="8789" w:type="dxa"/>
          </w:tcPr>
          <w:p w:rsidR="00B05DF9" w:rsidRDefault="008B732C" w:rsidP="00B05DF9">
            <w:pPr>
              <w:spacing w:before="120"/>
              <w:rPr>
                <w:rFonts w:ascii="Effra" w:hAnsi="Effra"/>
                <w:noProof/>
                <w:color w:val="808080" w:themeColor="background1" w:themeShade="80"/>
              </w:rPr>
            </w:pPr>
            <w:r>
              <w:rPr>
                <w:rFonts w:ascii="Effra" w:hAnsi="Effra"/>
                <w:noProof/>
                <w:color w:val="808080" w:themeColor="background1" w:themeShade="80"/>
              </w:rPr>
              <w:t>Pathways into sharing: motivation and ideology (Rachael Scicluna)</w:t>
            </w:r>
          </w:p>
          <w:p w:rsidR="008B732C" w:rsidRDefault="008B732C" w:rsidP="00B05DF9">
            <w:pPr>
              <w:spacing w:before="120"/>
              <w:rPr>
                <w:rFonts w:ascii="Effra" w:hAnsi="Effra"/>
                <w:noProof/>
                <w:color w:val="808080" w:themeColor="background1" w:themeShade="80"/>
              </w:rPr>
            </w:pPr>
            <w:r>
              <w:rPr>
                <w:rFonts w:ascii="Effra" w:hAnsi="Effra"/>
                <w:noProof/>
                <w:color w:val="808080" w:themeColor="background1" w:themeShade="80"/>
              </w:rPr>
              <w:t>The economic and material organisation of sharing (Sue Heath)</w:t>
            </w:r>
          </w:p>
          <w:p w:rsidR="008B732C" w:rsidRDefault="008B732C" w:rsidP="008B732C">
            <w:pPr>
              <w:spacing w:before="120"/>
              <w:rPr>
                <w:rFonts w:ascii="Effra" w:hAnsi="Effra"/>
                <w:noProof/>
                <w:color w:val="808080" w:themeColor="background1" w:themeShade="80"/>
              </w:rPr>
            </w:pPr>
            <w:r>
              <w:rPr>
                <w:rFonts w:ascii="Effra" w:hAnsi="Effra"/>
                <w:noProof/>
                <w:color w:val="808080" w:themeColor="background1" w:themeShade="80"/>
              </w:rPr>
              <w:t>Discussion/Q&amp;A led by Professor Janet Finch</w:t>
            </w:r>
          </w:p>
        </w:tc>
      </w:tr>
      <w:tr w:rsidR="00B05DF9" w:rsidTr="00E6484B">
        <w:trPr>
          <w:trHeight w:val="567"/>
        </w:trPr>
        <w:tc>
          <w:tcPr>
            <w:tcW w:w="1701" w:type="dxa"/>
          </w:tcPr>
          <w:p w:rsidR="00B05DF9" w:rsidRDefault="00B05DF9" w:rsidP="00B05DF9">
            <w:pPr>
              <w:spacing w:before="120"/>
              <w:rPr>
                <w:rFonts w:ascii="Effra" w:hAnsi="Effra"/>
                <w:noProof/>
                <w:color w:val="808080" w:themeColor="background1" w:themeShade="80"/>
              </w:rPr>
            </w:pPr>
            <w:r>
              <w:rPr>
                <w:rFonts w:ascii="Effra" w:hAnsi="Effra"/>
                <w:noProof/>
                <w:color w:val="808080" w:themeColor="background1" w:themeShade="80"/>
              </w:rPr>
              <w:t>11.30am</w:t>
            </w:r>
          </w:p>
        </w:tc>
        <w:tc>
          <w:tcPr>
            <w:tcW w:w="8789" w:type="dxa"/>
          </w:tcPr>
          <w:p w:rsidR="00B05DF9" w:rsidRDefault="008B732C" w:rsidP="00B05DF9">
            <w:pPr>
              <w:spacing w:before="120"/>
              <w:rPr>
                <w:rFonts w:ascii="Effra" w:hAnsi="Effra"/>
                <w:noProof/>
                <w:color w:val="808080" w:themeColor="background1" w:themeShade="80"/>
              </w:rPr>
            </w:pPr>
            <w:r>
              <w:rPr>
                <w:rFonts w:ascii="Effra" w:hAnsi="Effra"/>
                <w:noProof/>
                <w:color w:val="808080" w:themeColor="background1" w:themeShade="80"/>
              </w:rPr>
              <w:t xml:space="preserve">Tea </w:t>
            </w:r>
            <w:r w:rsidR="00B05DF9">
              <w:rPr>
                <w:rFonts w:ascii="Effra" w:hAnsi="Effra"/>
                <w:noProof/>
                <w:color w:val="808080" w:themeColor="background1" w:themeShade="80"/>
              </w:rPr>
              <w:t>and coffee</w:t>
            </w:r>
            <w:r>
              <w:rPr>
                <w:rFonts w:ascii="Effra" w:hAnsi="Effra"/>
                <w:noProof/>
                <w:color w:val="808080" w:themeColor="background1" w:themeShade="80"/>
              </w:rPr>
              <w:t xml:space="preserve"> break</w:t>
            </w:r>
            <w:bookmarkStart w:id="0" w:name="_GoBack"/>
            <w:bookmarkEnd w:id="0"/>
          </w:p>
        </w:tc>
      </w:tr>
      <w:tr w:rsidR="00B05DF9" w:rsidTr="00E6484B">
        <w:trPr>
          <w:trHeight w:val="567"/>
        </w:trPr>
        <w:tc>
          <w:tcPr>
            <w:tcW w:w="1701" w:type="dxa"/>
          </w:tcPr>
          <w:p w:rsidR="00B05DF9" w:rsidRDefault="00B05DF9" w:rsidP="00B05DF9">
            <w:pPr>
              <w:spacing w:before="120"/>
              <w:rPr>
                <w:rFonts w:ascii="Effra" w:hAnsi="Effra"/>
                <w:noProof/>
                <w:color w:val="808080" w:themeColor="background1" w:themeShade="80"/>
              </w:rPr>
            </w:pPr>
            <w:r>
              <w:rPr>
                <w:rFonts w:ascii="Effra" w:hAnsi="Effra"/>
                <w:noProof/>
                <w:color w:val="808080" w:themeColor="background1" w:themeShade="80"/>
              </w:rPr>
              <w:t>11.45am</w:t>
            </w:r>
          </w:p>
        </w:tc>
        <w:tc>
          <w:tcPr>
            <w:tcW w:w="8789" w:type="dxa"/>
          </w:tcPr>
          <w:p w:rsidR="00B05DF9" w:rsidRDefault="008B732C" w:rsidP="00B05DF9">
            <w:pPr>
              <w:spacing w:before="120"/>
              <w:rPr>
                <w:rFonts w:ascii="Effra" w:hAnsi="Effra"/>
                <w:noProof/>
                <w:color w:val="808080" w:themeColor="background1" w:themeShade="80"/>
              </w:rPr>
            </w:pPr>
            <w:r>
              <w:rPr>
                <w:rFonts w:ascii="Effra" w:hAnsi="Effra"/>
                <w:noProof/>
                <w:color w:val="808080" w:themeColor="background1" w:themeShade="80"/>
              </w:rPr>
              <w:t>Spatial aspects of shared housing (Katherine Davies)</w:t>
            </w:r>
          </w:p>
          <w:p w:rsidR="008B732C" w:rsidRDefault="008B732C" w:rsidP="00B05DF9">
            <w:pPr>
              <w:spacing w:before="120"/>
              <w:rPr>
                <w:rFonts w:ascii="Effra" w:hAnsi="Effra"/>
                <w:noProof/>
                <w:color w:val="808080" w:themeColor="background1" w:themeShade="80"/>
              </w:rPr>
            </w:pPr>
            <w:r>
              <w:rPr>
                <w:rFonts w:ascii="Effra" w:hAnsi="Effra"/>
                <w:noProof/>
                <w:color w:val="808080" w:themeColor="background1" w:themeShade="80"/>
              </w:rPr>
              <w:t>Time matters in shared housing (Gemma Edwards)</w:t>
            </w:r>
          </w:p>
          <w:p w:rsidR="008B732C" w:rsidRDefault="008B732C" w:rsidP="008B732C">
            <w:pPr>
              <w:spacing w:before="120"/>
              <w:rPr>
                <w:rFonts w:ascii="Effra" w:hAnsi="Effra"/>
                <w:noProof/>
                <w:color w:val="808080" w:themeColor="background1" w:themeShade="80"/>
              </w:rPr>
            </w:pPr>
            <w:r>
              <w:rPr>
                <w:rFonts w:ascii="Effra" w:hAnsi="Effra"/>
                <w:noProof/>
                <w:color w:val="808080" w:themeColor="background1" w:themeShade="80"/>
              </w:rPr>
              <w:t>Discussion/Q&amp;A led by Dr Julie Seymour</w:t>
            </w:r>
          </w:p>
        </w:tc>
      </w:tr>
      <w:tr w:rsidR="00B05DF9" w:rsidTr="00E6484B">
        <w:trPr>
          <w:trHeight w:val="567"/>
        </w:trPr>
        <w:tc>
          <w:tcPr>
            <w:tcW w:w="1701" w:type="dxa"/>
          </w:tcPr>
          <w:p w:rsidR="00B05DF9" w:rsidRDefault="00B05DF9" w:rsidP="00B05DF9">
            <w:pPr>
              <w:spacing w:before="120"/>
              <w:rPr>
                <w:rFonts w:ascii="Effra" w:hAnsi="Effra"/>
                <w:noProof/>
                <w:color w:val="808080" w:themeColor="background1" w:themeShade="80"/>
              </w:rPr>
            </w:pPr>
            <w:r>
              <w:rPr>
                <w:rFonts w:ascii="Effra" w:hAnsi="Effra"/>
                <w:noProof/>
                <w:color w:val="808080" w:themeColor="background1" w:themeShade="80"/>
              </w:rPr>
              <w:t>12.45pm</w:t>
            </w:r>
          </w:p>
        </w:tc>
        <w:tc>
          <w:tcPr>
            <w:tcW w:w="8789" w:type="dxa"/>
          </w:tcPr>
          <w:p w:rsidR="00B05DF9" w:rsidRDefault="008B732C" w:rsidP="00B05DF9">
            <w:pPr>
              <w:spacing w:before="120"/>
              <w:rPr>
                <w:rFonts w:ascii="Effra" w:hAnsi="Effra"/>
                <w:noProof/>
                <w:color w:val="808080" w:themeColor="background1" w:themeShade="80"/>
              </w:rPr>
            </w:pPr>
            <w:r>
              <w:rPr>
                <w:rFonts w:ascii="Effra" w:hAnsi="Effra"/>
                <w:noProof/>
                <w:color w:val="808080" w:themeColor="background1" w:themeShade="80"/>
              </w:rPr>
              <w:t>Balancing privacy and communality: concluding remarks (Sue Heath)</w:t>
            </w:r>
          </w:p>
          <w:p w:rsidR="008B732C" w:rsidRDefault="00130188" w:rsidP="00B05DF9">
            <w:pPr>
              <w:spacing w:before="120"/>
              <w:rPr>
                <w:rFonts w:ascii="Effra" w:hAnsi="Effra"/>
                <w:noProof/>
                <w:color w:val="808080" w:themeColor="background1" w:themeShade="80"/>
              </w:rPr>
            </w:pPr>
            <w:r>
              <w:rPr>
                <w:rFonts w:ascii="Effra" w:hAnsi="Effra"/>
                <w:noProof/>
                <w:color w:val="808080" w:themeColor="background1" w:themeShade="80"/>
              </w:rPr>
              <w:t>Q&amp;A</w:t>
            </w:r>
          </w:p>
        </w:tc>
      </w:tr>
      <w:tr w:rsidR="00B05DF9" w:rsidTr="00E6484B">
        <w:trPr>
          <w:trHeight w:val="567"/>
        </w:trPr>
        <w:tc>
          <w:tcPr>
            <w:tcW w:w="1701" w:type="dxa"/>
          </w:tcPr>
          <w:p w:rsidR="00B05DF9" w:rsidRDefault="00B05DF9" w:rsidP="00B05DF9">
            <w:pPr>
              <w:spacing w:before="120"/>
              <w:rPr>
                <w:rFonts w:ascii="Effra" w:hAnsi="Effra"/>
                <w:noProof/>
                <w:color w:val="808080" w:themeColor="background1" w:themeShade="80"/>
              </w:rPr>
            </w:pPr>
            <w:r>
              <w:rPr>
                <w:rFonts w:ascii="Effra" w:hAnsi="Effra"/>
                <w:noProof/>
                <w:color w:val="808080" w:themeColor="background1" w:themeShade="80"/>
              </w:rPr>
              <w:t>1pm</w:t>
            </w:r>
          </w:p>
        </w:tc>
        <w:tc>
          <w:tcPr>
            <w:tcW w:w="8789" w:type="dxa"/>
          </w:tcPr>
          <w:p w:rsidR="00B05DF9" w:rsidRDefault="00B05DF9" w:rsidP="00B05DF9">
            <w:pPr>
              <w:spacing w:before="120"/>
              <w:rPr>
                <w:rFonts w:ascii="Effra" w:hAnsi="Effra"/>
                <w:noProof/>
                <w:color w:val="808080" w:themeColor="background1" w:themeShade="80"/>
              </w:rPr>
            </w:pPr>
            <w:r>
              <w:rPr>
                <w:rFonts w:ascii="Effra" w:hAnsi="Effra"/>
                <w:noProof/>
                <w:color w:val="808080" w:themeColor="background1" w:themeShade="80"/>
              </w:rPr>
              <w:t>Lunch</w:t>
            </w:r>
          </w:p>
        </w:tc>
      </w:tr>
    </w:tbl>
    <w:p w:rsidR="00256D6A" w:rsidRDefault="00256D6A" w:rsidP="00256D6A">
      <w:pPr>
        <w:spacing w:after="120"/>
        <w:rPr>
          <w:rFonts w:ascii="Effra" w:hAnsi="Effra"/>
          <w:noProof/>
          <w:color w:val="808080" w:themeColor="background1" w:themeShade="80"/>
          <w:sz w:val="24"/>
          <w:szCs w:val="24"/>
        </w:rPr>
      </w:pPr>
    </w:p>
    <w:p w:rsidR="00C317AF" w:rsidRPr="00C317AF" w:rsidRDefault="00256D6A" w:rsidP="00256D6A">
      <w:pPr>
        <w:spacing w:after="120"/>
        <w:rPr>
          <w:rFonts w:ascii="Effra" w:hAnsi="Effra"/>
          <w:noProof/>
          <w:color w:val="808080" w:themeColor="background1" w:themeShade="80"/>
          <w:sz w:val="24"/>
          <w:szCs w:val="24"/>
        </w:rPr>
      </w:pPr>
      <w:r>
        <w:rPr>
          <w:rFonts w:ascii="Effra" w:hAnsi="Effra"/>
          <w:noProof/>
          <w:color w:val="808080" w:themeColor="background1" w:themeShade="80"/>
          <w:sz w:val="24"/>
          <w:szCs w:val="24"/>
        </w:rPr>
        <w:t>Location: The Lecture Room at Manchester Art Gallary</w:t>
      </w:r>
      <w:r w:rsidR="00B05DF9" w:rsidRPr="00C317AF">
        <w:rPr>
          <w:rFonts w:ascii="Effra" w:hAnsi="Effra"/>
          <w:noProof/>
          <w:color w:val="808080" w:themeColor="background1" w:themeShade="80"/>
          <w:sz w:val="24"/>
          <w:szCs w:val="24"/>
        </w:rPr>
        <w:t xml:space="preserve"> </w:t>
      </w:r>
      <w:hyperlink r:id="rId9" w:history="1">
        <w:r w:rsidR="00C317AF" w:rsidRPr="00C317AF">
          <w:rPr>
            <w:rStyle w:val="Hyperlink"/>
            <w:rFonts w:ascii="Effra" w:hAnsi="Effra"/>
            <w:noProof/>
            <w:color w:val="808080" w:themeColor="background1" w:themeShade="80"/>
            <w:sz w:val="24"/>
            <w:szCs w:val="24"/>
          </w:rPr>
          <w:t>http://manchesterartgallery.org/visit/</w:t>
        </w:r>
      </w:hyperlink>
      <w:r w:rsidR="00C317AF" w:rsidRPr="00C317AF">
        <w:rPr>
          <w:rFonts w:ascii="Effra" w:hAnsi="Effra"/>
          <w:noProof/>
          <w:color w:val="808080" w:themeColor="background1" w:themeShade="80"/>
          <w:sz w:val="24"/>
          <w:szCs w:val="24"/>
        </w:rPr>
        <w:t xml:space="preserve">) </w:t>
      </w:r>
      <w:r w:rsidR="00C317AF">
        <w:rPr>
          <w:rFonts w:ascii="Effra" w:hAnsi="Effra"/>
          <w:noProof/>
          <w:color w:val="808080" w:themeColor="background1" w:themeShade="80"/>
          <w:sz w:val="24"/>
          <w:szCs w:val="24"/>
        </w:rPr>
        <w:t xml:space="preserve">It is free to attend, but places are limited. To register, please email </w:t>
      </w:r>
      <w:hyperlink r:id="rId10" w:history="1">
        <w:r w:rsidR="00C317AF" w:rsidRPr="00796FC9">
          <w:rPr>
            <w:rStyle w:val="Hyperlink"/>
            <w:rFonts w:ascii="Effra" w:hAnsi="Effra"/>
            <w:noProof/>
            <w:color w:val="000080" w:themeColor="hyperlink" w:themeShade="80"/>
            <w:sz w:val="24"/>
            <w:szCs w:val="24"/>
          </w:rPr>
          <w:t>Victoria.Higham@manchester.ac.uk</w:t>
        </w:r>
      </w:hyperlink>
      <w:r w:rsidR="00C317AF">
        <w:rPr>
          <w:rFonts w:ascii="Effra" w:hAnsi="Effra"/>
          <w:noProof/>
          <w:color w:val="808080" w:themeColor="background1" w:themeShade="80"/>
          <w:sz w:val="24"/>
          <w:szCs w:val="24"/>
        </w:rPr>
        <w:t xml:space="preserve"> </w:t>
      </w:r>
    </w:p>
    <w:sectPr w:rsidR="00C317AF" w:rsidRPr="00C317AF" w:rsidSect="00E648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ffra">
    <w:panose1 w:val="020B0506080202020204"/>
    <w:charset w:val="00"/>
    <w:family w:val="swiss"/>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90D"/>
    <w:rsid w:val="00042543"/>
    <w:rsid w:val="0004658E"/>
    <w:rsid w:val="000D211C"/>
    <w:rsid w:val="00107A8D"/>
    <w:rsid w:val="00130188"/>
    <w:rsid w:val="00166330"/>
    <w:rsid w:val="001A54E7"/>
    <w:rsid w:val="00256D6A"/>
    <w:rsid w:val="003B02B0"/>
    <w:rsid w:val="004121AB"/>
    <w:rsid w:val="00480A58"/>
    <w:rsid w:val="00496C1E"/>
    <w:rsid w:val="004B66DC"/>
    <w:rsid w:val="00501BB7"/>
    <w:rsid w:val="00506BD4"/>
    <w:rsid w:val="0053188B"/>
    <w:rsid w:val="00577978"/>
    <w:rsid w:val="005F2AE6"/>
    <w:rsid w:val="0064142F"/>
    <w:rsid w:val="006A731C"/>
    <w:rsid w:val="00752E9A"/>
    <w:rsid w:val="00754D86"/>
    <w:rsid w:val="007E1922"/>
    <w:rsid w:val="007F4B91"/>
    <w:rsid w:val="0081545D"/>
    <w:rsid w:val="00826906"/>
    <w:rsid w:val="008B732C"/>
    <w:rsid w:val="009053B7"/>
    <w:rsid w:val="0091227E"/>
    <w:rsid w:val="0091490D"/>
    <w:rsid w:val="00961804"/>
    <w:rsid w:val="00970FBA"/>
    <w:rsid w:val="009F5934"/>
    <w:rsid w:val="00A150E0"/>
    <w:rsid w:val="00A214B1"/>
    <w:rsid w:val="00A363D9"/>
    <w:rsid w:val="00A66B3E"/>
    <w:rsid w:val="00B05DF9"/>
    <w:rsid w:val="00B16086"/>
    <w:rsid w:val="00B46213"/>
    <w:rsid w:val="00BC6274"/>
    <w:rsid w:val="00BE66AA"/>
    <w:rsid w:val="00C317AF"/>
    <w:rsid w:val="00C95FD8"/>
    <w:rsid w:val="00CA21E4"/>
    <w:rsid w:val="00D51F90"/>
    <w:rsid w:val="00D64FB1"/>
    <w:rsid w:val="00D92729"/>
    <w:rsid w:val="00DA1B14"/>
    <w:rsid w:val="00DA2EB0"/>
    <w:rsid w:val="00E6484B"/>
    <w:rsid w:val="00EA1E0C"/>
    <w:rsid w:val="00F11B91"/>
    <w:rsid w:val="00F502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0D"/>
    <w:rPr>
      <w:rFonts w:ascii="Tahoma" w:hAnsi="Tahoma" w:cs="Tahoma"/>
      <w:sz w:val="16"/>
      <w:szCs w:val="16"/>
    </w:rPr>
  </w:style>
  <w:style w:type="paragraph" w:styleId="Date">
    <w:name w:val="Date"/>
    <w:basedOn w:val="Normal"/>
    <w:next w:val="Normal"/>
    <w:link w:val="DateChar"/>
    <w:uiPriority w:val="99"/>
    <w:semiHidden/>
    <w:unhideWhenUsed/>
    <w:rsid w:val="0091490D"/>
  </w:style>
  <w:style w:type="character" w:customStyle="1" w:styleId="DateChar">
    <w:name w:val="Date Char"/>
    <w:basedOn w:val="DefaultParagraphFont"/>
    <w:link w:val="Date"/>
    <w:uiPriority w:val="99"/>
    <w:semiHidden/>
    <w:rsid w:val="0091490D"/>
  </w:style>
  <w:style w:type="table" w:styleId="TableGrid">
    <w:name w:val="Table Grid"/>
    <w:basedOn w:val="TableNormal"/>
    <w:uiPriority w:val="59"/>
    <w:rsid w:val="00B0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7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90D"/>
    <w:rPr>
      <w:rFonts w:ascii="Tahoma" w:hAnsi="Tahoma" w:cs="Tahoma"/>
      <w:sz w:val="16"/>
      <w:szCs w:val="16"/>
    </w:rPr>
  </w:style>
  <w:style w:type="paragraph" w:styleId="Date">
    <w:name w:val="Date"/>
    <w:basedOn w:val="Normal"/>
    <w:next w:val="Normal"/>
    <w:link w:val="DateChar"/>
    <w:uiPriority w:val="99"/>
    <w:semiHidden/>
    <w:unhideWhenUsed/>
    <w:rsid w:val="0091490D"/>
  </w:style>
  <w:style w:type="character" w:customStyle="1" w:styleId="DateChar">
    <w:name w:val="Date Char"/>
    <w:basedOn w:val="DefaultParagraphFont"/>
    <w:link w:val="Date"/>
    <w:uiPriority w:val="99"/>
    <w:semiHidden/>
    <w:rsid w:val="0091490D"/>
  </w:style>
  <w:style w:type="table" w:styleId="TableGrid">
    <w:name w:val="Table Grid"/>
    <w:basedOn w:val="TableNormal"/>
    <w:uiPriority w:val="59"/>
    <w:rsid w:val="00B0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17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mailto:Victoria.Higham@manchester.ac.uk" TargetMode="External"/><Relationship Id="rId4" Type="http://schemas.openxmlformats.org/officeDocument/2006/relationships/webSettings" Target="webSettings.xml"/><Relationship Id="rId9" Type="http://schemas.openxmlformats.org/officeDocument/2006/relationships/hyperlink" Target="http://manchesterartgallery.org/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Higham</dc:creator>
  <cp:lastModifiedBy>Victoria Higham</cp:lastModifiedBy>
  <cp:revision>3</cp:revision>
  <dcterms:created xsi:type="dcterms:W3CDTF">2015-10-13T13:59:00Z</dcterms:created>
  <dcterms:modified xsi:type="dcterms:W3CDTF">2015-10-14T10:53:00Z</dcterms:modified>
</cp:coreProperties>
</file>