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3"/>
        <w:tblpPr w:leftFromText="180" w:rightFromText="180" w:vertAnchor="page" w:horzAnchor="margin" w:tblpY="4693"/>
        <w:tblW w:w="9039" w:type="dxa"/>
        <w:tblLook w:val="04A0" w:firstRow="1" w:lastRow="0" w:firstColumn="1" w:lastColumn="0" w:noHBand="0" w:noVBand="1"/>
      </w:tblPr>
      <w:tblGrid>
        <w:gridCol w:w="817"/>
        <w:gridCol w:w="3827"/>
        <w:gridCol w:w="4395"/>
      </w:tblGrid>
      <w:tr w:rsidR="00256459" w:rsidTr="004F4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bookmarkStart w:id="0" w:name="_GoBack"/>
            <w:bookmarkEnd w:id="0"/>
            <w:r>
              <w:t>Time</w:t>
            </w:r>
          </w:p>
        </w:tc>
        <w:tc>
          <w:tcPr>
            <w:tcW w:w="3827" w:type="dxa"/>
          </w:tcPr>
          <w:p w:rsidR="00256459" w:rsidRDefault="00256459" w:rsidP="004F4C3F">
            <w:pPr>
              <w:cnfStyle w:val="100000000000" w:firstRow="1" w:lastRow="0" w:firstColumn="0" w:lastColumn="0" w:oddVBand="0" w:evenVBand="0" w:oddHBand="0" w:evenHBand="0" w:firstRowFirstColumn="0" w:firstRowLastColumn="0" w:lastRowFirstColumn="0" w:lastRowLastColumn="0"/>
            </w:pPr>
            <w:r>
              <w:t>Description</w:t>
            </w:r>
          </w:p>
        </w:tc>
        <w:tc>
          <w:tcPr>
            <w:tcW w:w="4395" w:type="dxa"/>
          </w:tcPr>
          <w:p w:rsidR="00256459" w:rsidRDefault="00256459" w:rsidP="004F4C3F">
            <w:pPr>
              <w:cnfStyle w:val="100000000000" w:firstRow="1" w:lastRow="0" w:firstColumn="0" w:lastColumn="0" w:oddVBand="0" w:evenVBand="0" w:oddHBand="0" w:evenHBand="0" w:firstRowFirstColumn="0" w:firstRowLastColumn="0" w:lastRowFirstColumn="0" w:lastRowLastColumn="0"/>
            </w:pPr>
            <w:r>
              <w:t>Speaker</w:t>
            </w:r>
          </w:p>
        </w:tc>
      </w:tr>
      <w:tr w:rsidR="00256459" w:rsidTr="004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3.00</w:t>
            </w:r>
          </w:p>
        </w:tc>
        <w:tc>
          <w:tcPr>
            <w:tcW w:w="3827"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Welcome</w:t>
            </w:r>
          </w:p>
        </w:tc>
        <w:tc>
          <w:tcPr>
            <w:tcW w:w="4395"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Professor Maja Zehfuss</w:t>
            </w:r>
          </w:p>
          <w:p w:rsidR="00256459" w:rsidRDefault="00256459" w:rsidP="004F4C3F">
            <w:pPr>
              <w:cnfStyle w:val="000000100000" w:firstRow="0" w:lastRow="0" w:firstColumn="0" w:lastColumn="0" w:oddVBand="0" w:evenVBand="0" w:oddHBand="1" w:evenHBand="0" w:firstRowFirstColumn="0" w:firstRowLastColumn="0" w:lastRowFirstColumn="0" w:lastRowLastColumn="0"/>
            </w:pPr>
            <w:r>
              <w:t>(Professor of Politics and Assistant Associate Dean of PGR)</w:t>
            </w:r>
          </w:p>
        </w:tc>
      </w:tr>
      <w:tr w:rsidR="00256459" w:rsidTr="004F4C3F">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3.10</w:t>
            </w:r>
          </w:p>
        </w:tc>
        <w:tc>
          <w:tcPr>
            <w:tcW w:w="3827" w:type="dxa"/>
          </w:tcPr>
          <w:p w:rsidR="00256459" w:rsidRDefault="00256459" w:rsidP="004F4C3F">
            <w:pPr>
              <w:cnfStyle w:val="000000000000" w:firstRow="0" w:lastRow="0" w:firstColumn="0" w:lastColumn="0" w:oddVBand="0" w:evenVBand="0" w:oddHBand="0" w:evenHBand="0" w:firstRowFirstColumn="0" w:firstRowLastColumn="0" w:lastRowFirstColumn="0" w:lastRowLastColumn="0"/>
            </w:pPr>
            <w:r>
              <w:t>Researcher Development</w:t>
            </w:r>
          </w:p>
        </w:tc>
        <w:tc>
          <w:tcPr>
            <w:tcW w:w="4395" w:type="dxa"/>
          </w:tcPr>
          <w:p w:rsidR="00256459" w:rsidRDefault="00256459" w:rsidP="004F4C3F">
            <w:pPr>
              <w:cnfStyle w:val="000000000000" w:firstRow="0" w:lastRow="0" w:firstColumn="0" w:lastColumn="0" w:oddVBand="0" w:evenVBand="0" w:oddHBand="0" w:evenHBand="0" w:firstRowFirstColumn="0" w:firstRowLastColumn="0" w:lastRowFirstColumn="0" w:lastRowLastColumn="0"/>
            </w:pPr>
            <w:r>
              <w:t>Dr Ian Fairweather</w:t>
            </w:r>
          </w:p>
          <w:p w:rsidR="00256459" w:rsidRDefault="00256459" w:rsidP="004F4C3F">
            <w:pPr>
              <w:cnfStyle w:val="000000000000" w:firstRow="0" w:lastRow="0" w:firstColumn="0" w:lastColumn="0" w:oddVBand="0" w:evenVBand="0" w:oddHBand="0" w:evenHBand="0" w:firstRowFirstColumn="0" w:firstRowLastColumn="0" w:lastRowFirstColumn="0" w:lastRowLastColumn="0"/>
            </w:pPr>
            <w:r>
              <w:t>(Researcher Development Manager)</w:t>
            </w:r>
          </w:p>
        </w:tc>
      </w:tr>
      <w:tr w:rsidR="00256459" w:rsidTr="004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3.30</w:t>
            </w:r>
          </w:p>
        </w:tc>
        <w:tc>
          <w:tcPr>
            <w:tcW w:w="3827"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 xml:space="preserve">Introduction to eProg </w:t>
            </w:r>
          </w:p>
        </w:tc>
        <w:tc>
          <w:tcPr>
            <w:tcW w:w="4395"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Claire Smith</w:t>
            </w:r>
          </w:p>
          <w:p w:rsidR="00256459" w:rsidRDefault="00256459" w:rsidP="004F4C3F">
            <w:pPr>
              <w:cnfStyle w:val="000000100000" w:firstRow="0" w:lastRow="0" w:firstColumn="0" w:lastColumn="0" w:oddVBand="0" w:evenVBand="0" w:oddHBand="1" w:evenHBand="0" w:firstRowFirstColumn="0" w:firstRowLastColumn="0" w:lastRowFirstColumn="0" w:lastRowLastColumn="0"/>
            </w:pPr>
            <w:r>
              <w:t xml:space="preserve">(Postgraduate Research Officer – eProg) </w:t>
            </w:r>
          </w:p>
        </w:tc>
      </w:tr>
      <w:tr w:rsidR="00256459" w:rsidTr="004F4C3F">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3.40</w:t>
            </w:r>
          </w:p>
        </w:tc>
        <w:tc>
          <w:tcPr>
            <w:tcW w:w="3827" w:type="dxa"/>
          </w:tcPr>
          <w:p w:rsidR="00256459" w:rsidRDefault="00256459" w:rsidP="004F4C3F">
            <w:pPr>
              <w:cnfStyle w:val="000000000000" w:firstRow="0" w:lastRow="0" w:firstColumn="0" w:lastColumn="0" w:oddVBand="0" w:evenVBand="0" w:oddHBand="0" w:evenHBand="0" w:firstRowFirstColumn="0" w:firstRowLastColumn="0" w:lastRowFirstColumn="0" w:lastRowLastColumn="0"/>
            </w:pPr>
            <w:r>
              <w:t>Careers Services</w:t>
            </w:r>
          </w:p>
        </w:tc>
        <w:tc>
          <w:tcPr>
            <w:tcW w:w="4395" w:type="dxa"/>
          </w:tcPr>
          <w:p w:rsidR="00256459" w:rsidRDefault="00256459" w:rsidP="004F4C3F">
            <w:pPr>
              <w:cnfStyle w:val="000000000000" w:firstRow="0" w:lastRow="0" w:firstColumn="0" w:lastColumn="0" w:oddVBand="0" w:evenVBand="0" w:oddHBand="0" w:evenHBand="0" w:firstRowFirstColumn="0" w:firstRowLastColumn="0" w:lastRowFirstColumn="0" w:lastRowLastColumn="0"/>
            </w:pPr>
            <w:r>
              <w:t xml:space="preserve">Dr Darcey Gillie </w:t>
            </w:r>
          </w:p>
          <w:p w:rsidR="00256459" w:rsidRDefault="00256459" w:rsidP="004F4C3F">
            <w:pPr>
              <w:cnfStyle w:val="000000000000" w:firstRow="0" w:lastRow="0" w:firstColumn="0" w:lastColumn="0" w:oddVBand="0" w:evenVBand="0" w:oddHBand="0" w:evenHBand="0" w:firstRowFirstColumn="0" w:firstRowLastColumn="0" w:lastRowFirstColumn="0" w:lastRowLastColumn="0"/>
            </w:pPr>
            <w:r>
              <w:t>(Careers Consultant – Postgraduate and Technology)</w:t>
            </w:r>
          </w:p>
        </w:tc>
      </w:tr>
      <w:tr w:rsidR="00256459" w:rsidTr="004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3.55</w:t>
            </w:r>
          </w:p>
        </w:tc>
        <w:tc>
          <w:tcPr>
            <w:tcW w:w="3827"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PGR Placements</w:t>
            </w:r>
          </w:p>
        </w:tc>
        <w:tc>
          <w:tcPr>
            <w:tcW w:w="4395"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Dr Louise Davies</w:t>
            </w:r>
          </w:p>
          <w:p w:rsidR="00256459" w:rsidRDefault="00256459" w:rsidP="004F4C3F">
            <w:pPr>
              <w:cnfStyle w:val="000000100000" w:firstRow="0" w:lastRow="0" w:firstColumn="0" w:lastColumn="0" w:oddVBand="0" w:evenVBand="0" w:oddHBand="1" w:evenHBand="0" w:firstRowFirstColumn="0" w:firstRowLastColumn="0" w:lastRowFirstColumn="0" w:lastRowLastColumn="0"/>
            </w:pPr>
            <w:r>
              <w:t>(PGR Placements and Partnerships Officer)</w:t>
            </w:r>
          </w:p>
        </w:tc>
      </w:tr>
      <w:tr w:rsidR="00256459" w:rsidTr="004F4C3F">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4.05</w:t>
            </w:r>
          </w:p>
        </w:tc>
        <w:tc>
          <w:tcPr>
            <w:tcW w:w="3827" w:type="dxa"/>
          </w:tcPr>
          <w:p w:rsidR="00256459" w:rsidRDefault="00AC65F2" w:rsidP="004F4C3F">
            <w:pPr>
              <w:cnfStyle w:val="000000000000" w:firstRow="0" w:lastRow="0" w:firstColumn="0" w:lastColumn="0" w:oddVBand="0" w:evenVBand="0" w:oddHBand="0" w:evenHBand="0" w:firstRowFirstColumn="0" w:firstRowLastColumn="0" w:lastRowFirstColumn="0" w:lastRowLastColumn="0"/>
            </w:pPr>
            <w:r>
              <w:t>Research IT</w:t>
            </w:r>
          </w:p>
        </w:tc>
        <w:tc>
          <w:tcPr>
            <w:tcW w:w="4395" w:type="dxa"/>
          </w:tcPr>
          <w:p w:rsidR="004F4C3F" w:rsidRDefault="00AC65F2" w:rsidP="004F4C3F">
            <w:pPr>
              <w:cnfStyle w:val="000000000000" w:firstRow="0" w:lastRow="0" w:firstColumn="0" w:lastColumn="0" w:oddVBand="0" w:evenVBand="0" w:oddHBand="0" w:evenHBand="0" w:firstRowFirstColumn="0" w:firstRowLastColumn="0" w:lastRowFirstColumn="0" w:lastRowLastColumn="0"/>
            </w:pPr>
            <w:r>
              <w:t>IT Services</w:t>
            </w:r>
          </w:p>
        </w:tc>
      </w:tr>
      <w:tr w:rsidR="00256459" w:rsidTr="004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4.20</w:t>
            </w:r>
          </w:p>
        </w:tc>
        <w:tc>
          <w:tcPr>
            <w:tcW w:w="3827" w:type="dxa"/>
          </w:tcPr>
          <w:p w:rsidR="00256459" w:rsidRDefault="00147654" w:rsidP="004F4C3F">
            <w:pPr>
              <w:cnfStyle w:val="000000100000" w:firstRow="0" w:lastRow="0" w:firstColumn="0" w:lastColumn="0" w:oddVBand="0" w:evenVBand="0" w:oddHBand="1" w:evenHBand="0" w:firstRowFirstColumn="0" w:firstRowLastColumn="0" w:lastRowFirstColumn="0" w:lastRowLastColumn="0"/>
            </w:pPr>
            <w:r>
              <w:t>Get Started</w:t>
            </w:r>
          </w:p>
        </w:tc>
        <w:tc>
          <w:tcPr>
            <w:tcW w:w="4395" w:type="dxa"/>
          </w:tcPr>
          <w:p w:rsidR="00256459" w:rsidRDefault="00AC65F2" w:rsidP="004F4C3F">
            <w:pPr>
              <w:cnfStyle w:val="000000100000" w:firstRow="0" w:lastRow="0" w:firstColumn="0" w:lastColumn="0" w:oddVBand="0" w:evenVBand="0" w:oddHBand="1" w:evenHBand="0" w:firstRowFirstColumn="0" w:firstRowLastColumn="0" w:lastRowFirstColumn="0" w:lastRowLastColumn="0"/>
            </w:pPr>
            <w:r>
              <w:t>The University of Manchester Library</w:t>
            </w:r>
          </w:p>
        </w:tc>
      </w:tr>
      <w:tr w:rsidR="00256459" w:rsidTr="004F4C3F">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4.30</w:t>
            </w:r>
          </w:p>
        </w:tc>
        <w:tc>
          <w:tcPr>
            <w:tcW w:w="3827" w:type="dxa"/>
          </w:tcPr>
          <w:p w:rsidR="00256459" w:rsidRDefault="00256459" w:rsidP="004F4C3F">
            <w:pPr>
              <w:cnfStyle w:val="000000000000" w:firstRow="0" w:lastRow="0" w:firstColumn="0" w:lastColumn="0" w:oddVBand="0" w:evenVBand="0" w:oddHBand="0" w:evenHBand="0" w:firstRowFirstColumn="0" w:firstRowLastColumn="0" w:lastRowFirstColumn="0" w:lastRowLastColumn="0"/>
            </w:pPr>
            <w:r>
              <w:t>Students’ Union</w:t>
            </w:r>
          </w:p>
        </w:tc>
        <w:tc>
          <w:tcPr>
            <w:tcW w:w="4395" w:type="dxa"/>
          </w:tcPr>
          <w:p w:rsidR="004F4C3F" w:rsidRDefault="00147654" w:rsidP="004F4C3F">
            <w:pPr>
              <w:cnfStyle w:val="000000000000" w:firstRow="0" w:lastRow="0" w:firstColumn="0" w:lastColumn="0" w:oddVBand="0" w:evenVBand="0" w:oddHBand="0" w:evenHBand="0" w:firstRowFirstColumn="0" w:firstRowLastColumn="0" w:lastRowFirstColumn="0" w:lastRowLastColumn="0"/>
            </w:pPr>
            <w:r>
              <w:t>PGR Student Representative</w:t>
            </w:r>
          </w:p>
        </w:tc>
      </w:tr>
      <w:tr w:rsidR="00256459" w:rsidTr="004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56459" w:rsidRDefault="00256459" w:rsidP="004F4C3F">
            <w:r>
              <w:t>4.40</w:t>
            </w:r>
          </w:p>
        </w:tc>
        <w:tc>
          <w:tcPr>
            <w:tcW w:w="3827"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Meet and Greet Activity</w:t>
            </w:r>
          </w:p>
        </w:tc>
        <w:tc>
          <w:tcPr>
            <w:tcW w:w="4395" w:type="dxa"/>
          </w:tcPr>
          <w:p w:rsidR="00256459" w:rsidRDefault="00256459" w:rsidP="004F4C3F">
            <w:pPr>
              <w:cnfStyle w:val="000000100000" w:firstRow="0" w:lastRow="0" w:firstColumn="0" w:lastColumn="0" w:oddVBand="0" w:evenVBand="0" w:oddHBand="1" w:evenHBand="0" w:firstRowFirstColumn="0" w:firstRowLastColumn="0" w:lastRowFirstColumn="0" w:lastRowLastColumn="0"/>
            </w:pPr>
            <w:r>
              <w:t>Dr Eljee Javier</w:t>
            </w:r>
          </w:p>
          <w:p w:rsidR="004F4C3F" w:rsidRDefault="004F4C3F" w:rsidP="004F4C3F">
            <w:pPr>
              <w:cnfStyle w:val="000000100000" w:firstRow="0" w:lastRow="0" w:firstColumn="0" w:lastColumn="0" w:oddVBand="0" w:evenVBand="0" w:oddHBand="1" w:evenHBand="0" w:firstRowFirstColumn="0" w:firstRowLastColumn="0" w:lastRowFirstColumn="0" w:lastRowLastColumn="0"/>
            </w:pPr>
            <w:r>
              <w:t>(Researcher Development Officer)</w:t>
            </w:r>
          </w:p>
        </w:tc>
      </w:tr>
      <w:tr w:rsidR="00256459" w:rsidTr="004F4C3F">
        <w:tc>
          <w:tcPr>
            <w:cnfStyle w:val="001000000000" w:firstRow="0" w:lastRow="0" w:firstColumn="1" w:lastColumn="0" w:oddVBand="0" w:evenVBand="0" w:oddHBand="0" w:evenHBand="0" w:firstRowFirstColumn="0" w:firstRowLastColumn="0" w:lastRowFirstColumn="0" w:lastRowLastColumn="0"/>
            <w:tcW w:w="817" w:type="dxa"/>
          </w:tcPr>
          <w:p w:rsidR="00256459" w:rsidRDefault="00147654" w:rsidP="004F4C3F">
            <w:r>
              <w:t>5.0</w:t>
            </w:r>
            <w:r w:rsidR="00256459">
              <w:t>0</w:t>
            </w:r>
          </w:p>
        </w:tc>
        <w:tc>
          <w:tcPr>
            <w:tcW w:w="3827" w:type="dxa"/>
          </w:tcPr>
          <w:p w:rsidR="00256459" w:rsidRDefault="00DF64EC" w:rsidP="004F4C3F">
            <w:pPr>
              <w:cnfStyle w:val="000000000000" w:firstRow="0" w:lastRow="0" w:firstColumn="0" w:lastColumn="0" w:oddVBand="0" w:evenVBand="0" w:oddHBand="0" w:evenHBand="0" w:firstRowFirstColumn="0" w:firstRowLastColumn="0" w:lastRowFirstColumn="0" w:lastRowLastColumn="0"/>
            </w:pPr>
            <w:r>
              <w:t>Information fair (</w:t>
            </w:r>
            <w:r w:rsidR="00256459">
              <w:t>Drinks &amp; snacks</w:t>
            </w:r>
            <w:r>
              <w:t>)</w:t>
            </w:r>
          </w:p>
        </w:tc>
        <w:tc>
          <w:tcPr>
            <w:tcW w:w="4395" w:type="dxa"/>
          </w:tcPr>
          <w:p w:rsidR="00256459" w:rsidRDefault="00256459" w:rsidP="004F4C3F">
            <w:pPr>
              <w:cnfStyle w:val="000000000000" w:firstRow="0" w:lastRow="0" w:firstColumn="0" w:lastColumn="0" w:oddVBand="0" w:evenVBand="0" w:oddHBand="0" w:evenHBand="0" w:firstRowFirstColumn="0" w:firstRowLastColumn="0" w:lastRowFirstColumn="0" w:lastRowLastColumn="0"/>
            </w:pPr>
            <w:r>
              <w:t>All</w:t>
            </w:r>
          </w:p>
        </w:tc>
      </w:tr>
    </w:tbl>
    <w:p w:rsidR="00F56325" w:rsidRDefault="007D1A0F">
      <w:pPr>
        <w:rPr>
          <w:b/>
        </w:rPr>
      </w:pPr>
      <w:r w:rsidRPr="004F4C3F">
        <w:rPr>
          <w:b/>
        </w:rPr>
        <w:t>Tuesday 20</w:t>
      </w:r>
      <w:r w:rsidRPr="004F4C3F">
        <w:rPr>
          <w:b/>
          <w:vertAlign w:val="superscript"/>
        </w:rPr>
        <w:t>th</w:t>
      </w:r>
      <w:r w:rsidRPr="004F4C3F">
        <w:rPr>
          <w:b/>
        </w:rPr>
        <w:t xml:space="preserve"> September, 3:00 -5:30pm (Whitworth Hall)</w:t>
      </w:r>
    </w:p>
    <w:p w:rsidR="004F4C3F" w:rsidRDefault="004F4C3F">
      <w:r w:rsidRPr="004F4C3F">
        <w:t>Starting a doctoral degree can be a daunting experience.  </w:t>
      </w:r>
      <w:r>
        <w:t>At The University of Manchester</w:t>
      </w:r>
      <w:r w:rsidRPr="004F4C3F">
        <w:t xml:space="preserve"> we understand just how different the doctorate is from your previous study. Consequently, we have put in place a structured induction programme to help smooth the transition into doctoral level research and prepare you well for the journey ahead.</w:t>
      </w:r>
      <w:r>
        <w:t xml:space="preserve"> </w:t>
      </w:r>
    </w:p>
    <w:p w:rsidR="004F4C3F" w:rsidRDefault="004F4C3F">
      <w:r>
        <w:t xml:space="preserve">This is a faculty wide welcome event during which you will be given an overview of the wealth of services available to you and includes presentations from key people who will provide support throughout your doctoral journey.  </w:t>
      </w:r>
    </w:p>
    <w:p w:rsidR="004F4C3F" w:rsidRPr="004F4C3F" w:rsidRDefault="004F4C3F"/>
    <w:sectPr w:rsidR="004F4C3F" w:rsidRPr="004F4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B3"/>
    <w:rsid w:val="00035043"/>
    <w:rsid w:val="00147654"/>
    <w:rsid w:val="00256459"/>
    <w:rsid w:val="0048336D"/>
    <w:rsid w:val="004F4C3F"/>
    <w:rsid w:val="007D1A0F"/>
    <w:rsid w:val="00903DA5"/>
    <w:rsid w:val="00947349"/>
    <w:rsid w:val="00AC65F2"/>
    <w:rsid w:val="00B42AB3"/>
    <w:rsid w:val="00CF48C4"/>
    <w:rsid w:val="00DC5937"/>
    <w:rsid w:val="00DF64EC"/>
    <w:rsid w:val="00F563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42A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03D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42A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03D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Fairweather</dc:creator>
  <cp:lastModifiedBy>Deborah Kubiena</cp:lastModifiedBy>
  <cp:revision>2</cp:revision>
  <cp:lastPrinted>2016-07-20T14:42:00Z</cp:lastPrinted>
  <dcterms:created xsi:type="dcterms:W3CDTF">2016-07-20T14:43:00Z</dcterms:created>
  <dcterms:modified xsi:type="dcterms:W3CDTF">2016-07-20T14:43:00Z</dcterms:modified>
</cp:coreProperties>
</file>