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1C" w:rsidRPr="00305634" w:rsidRDefault="0031421C" w:rsidP="00247659">
      <w:pPr>
        <w:jc w:val="center"/>
        <w:rPr>
          <w:rFonts w:ascii="Calibri" w:hAnsi="Calibri"/>
          <w:b/>
          <w:sz w:val="36"/>
          <w:szCs w:val="28"/>
          <w:lang w:val="en-GB"/>
        </w:rPr>
      </w:pPr>
      <w:r w:rsidRPr="00305634">
        <w:rPr>
          <w:rFonts w:ascii="Calibri" w:hAnsi="Calibri"/>
          <w:b/>
          <w:sz w:val="36"/>
          <w:szCs w:val="28"/>
          <w:lang w:val="en-GB"/>
        </w:rPr>
        <w:t>A Systems-based Model for the Successful Scaling Up of Sustainable Innovation at the Bottom of the Pyramid</w:t>
      </w:r>
    </w:p>
    <w:p w:rsidR="0031421C" w:rsidRPr="00305634" w:rsidRDefault="0031421C" w:rsidP="00247659">
      <w:pPr>
        <w:jc w:val="center"/>
        <w:rPr>
          <w:rFonts w:ascii="Calibri" w:hAnsi="Calibri"/>
          <w:lang w:val="en-GB"/>
        </w:rPr>
      </w:pPr>
    </w:p>
    <w:p w:rsidR="0031421C" w:rsidRPr="00305634" w:rsidRDefault="0031421C" w:rsidP="00247659">
      <w:pPr>
        <w:jc w:val="center"/>
        <w:rPr>
          <w:rFonts w:ascii="Calibri" w:hAnsi="Calibri"/>
          <w:lang w:val="en-GB"/>
        </w:rPr>
      </w:pPr>
    </w:p>
    <w:p w:rsidR="0031421C" w:rsidRPr="00305634" w:rsidRDefault="0031421C" w:rsidP="00247659">
      <w:pPr>
        <w:jc w:val="center"/>
        <w:rPr>
          <w:rFonts w:ascii="Calibri" w:hAnsi="Calibri"/>
          <w:lang w:val="en-GB"/>
        </w:rPr>
      </w:pPr>
    </w:p>
    <w:p w:rsidR="0031421C" w:rsidRPr="00305634" w:rsidRDefault="0031421C" w:rsidP="00247659">
      <w:pPr>
        <w:jc w:val="center"/>
        <w:rPr>
          <w:rFonts w:ascii="Calibri" w:hAnsi="Calibri"/>
          <w:b/>
          <w:vertAlign w:val="superscript"/>
          <w:lang w:val="en-GB"/>
        </w:rPr>
      </w:pPr>
      <w:r w:rsidRPr="00305634">
        <w:rPr>
          <w:rFonts w:ascii="Calibri" w:hAnsi="Calibri"/>
          <w:b/>
          <w:lang w:val="en-GB"/>
        </w:rPr>
        <w:t>Roald Suurs</w:t>
      </w:r>
      <w:r w:rsidRPr="00305634">
        <w:rPr>
          <w:rFonts w:ascii="Calibri" w:hAnsi="Calibri"/>
          <w:b/>
          <w:vertAlign w:val="superscript"/>
          <w:lang w:val="en-GB"/>
        </w:rPr>
        <w:t>a</w:t>
      </w:r>
      <w:r w:rsidRPr="00305634">
        <w:rPr>
          <w:rFonts w:ascii="Calibri" w:hAnsi="Calibri"/>
          <w:b/>
          <w:lang w:val="en-GB"/>
        </w:rPr>
        <w:t>, Fernando J. Díaz López</w:t>
      </w:r>
      <w:r w:rsidRPr="00305634">
        <w:rPr>
          <w:rFonts w:ascii="Calibri" w:hAnsi="Calibri"/>
          <w:b/>
          <w:vertAlign w:val="superscript"/>
          <w:lang w:val="en-GB"/>
        </w:rPr>
        <w:t>a</w:t>
      </w:r>
      <w:r w:rsidRPr="007F34E8">
        <w:rPr>
          <w:rFonts w:ascii="Calibri" w:hAnsi="Calibri"/>
          <w:b/>
          <w:lang w:val="en-GB"/>
        </w:rPr>
        <w:t>*</w:t>
      </w:r>
      <w:r w:rsidRPr="00305634">
        <w:rPr>
          <w:rFonts w:ascii="Calibri" w:hAnsi="Calibri"/>
          <w:b/>
          <w:lang w:val="en-GB"/>
        </w:rPr>
        <w:t>, Jenny de Boer</w:t>
      </w:r>
      <w:r w:rsidRPr="00305634">
        <w:rPr>
          <w:rFonts w:ascii="Calibri" w:hAnsi="Calibri"/>
          <w:b/>
          <w:vertAlign w:val="superscript"/>
          <w:lang w:val="en-GB"/>
        </w:rPr>
        <w:t>a</w:t>
      </w:r>
      <w:r w:rsidRPr="00305634">
        <w:rPr>
          <w:rFonts w:ascii="Calibri" w:hAnsi="Calibri"/>
          <w:b/>
          <w:lang w:val="en-GB"/>
        </w:rPr>
        <w:t>, Matilde Miedema</w:t>
      </w:r>
      <w:r w:rsidRPr="00305634">
        <w:rPr>
          <w:rFonts w:ascii="Calibri" w:hAnsi="Calibri"/>
          <w:b/>
          <w:vertAlign w:val="superscript"/>
          <w:lang w:val="en-GB"/>
        </w:rPr>
        <w:t>a</w:t>
      </w:r>
      <w:r w:rsidRPr="00305634">
        <w:rPr>
          <w:rFonts w:ascii="Calibri" w:hAnsi="Calibri"/>
          <w:b/>
          <w:lang w:val="en-GB"/>
        </w:rPr>
        <w:t>, Linda de Kamp</w:t>
      </w:r>
      <w:r w:rsidRPr="00305634">
        <w:rPr>
          <w:rFonts w:ascii="Calibri" w:hAnsi="Calibri"/>
          <w:b/>
          <w:vertAlign w:val="superscript"/>
          <w:lang w:val="en-GB"/>
        </w:rPr>
        <w:t>c</w:t>
      </w:r>
      <w:r w:rsidRPr="00305634">
        <w:rPr>
          <w:rFonts w:ascii="Calibri" w:hAnsi="Calibri"/>
          <w:b/>
          <w:lang w:val="en-GB"/>
        </w:rPr>
        <w:t xml:space="preserve"> and R. A. Mashelkar</w:t>
      </w:r>
      <w:r w:rsidRPr="00305634">
        <w:rPr>
          <w:rFonts w:ascii="Calibri" w:hAnsi="Calibri"/>
          <w:b/>
          <w:vertAlign w:val="superscript"/>
          <w:lang w:val="en-GB"/>
        </w:rPr>
        <w:t>d</w:t>
      </w:r>
    </w:p>
    <w:p w:rsidR="0031421C" w:rsidRPr="00305634" w:rsidRDefault="0031421C" w:rsidP="00247659">
      <w:pPr>
        <w:rPr>
          <w:rFonts w:ascii="Calibri" w:hAnsi="Calibri"/>
          <w:sz w:val="20"/>
          <w:vertAlign w:val="superscript"/>
          <w:lang w:val="en-GB"/>
        </w:rPr>
      </w:pPr>
    </w:p>
    <w:p w:rsidR="0031421C" w:rsidRPr="00305634" w:rsidRDefault="0031421C" w:rsidP="00247659">
      <w:pPr>
        <w:rPr>
          <w:rFonts w:ascii="Calibri" w:hAnsi="Calibri"/>
          <w:sz w:val="20"/>
          <w:vertAlign w:val="superscript"/>
          <w:lang w:val="en-GB"/>
        </w:rPr>
      </w:pPr>
    </w:p>
    <w:p w:rsidR="0031421C" w:rsidRPr="00305634" w:rsidRDefault="0031421C" w:rsidP="00247659">
      <w:pPr>
        <w:rPr>
          <w:rFonts w:ascii="Calibri" w:hAnsi="Calibri"/>
          <w:sz w:val="20"/>
          <w:vertAlign w:val="superscript"/>
          <w:lang w:val="en-GB"/>
        </w:rPr>
      </w:pPr>
    </w:p>
    <w:p w:rsidR="0031421C" w:rsidRPr="00305634" w:rsidRDefault="0031421C" w:rsidP="00247659">
      <w:pPr>
        <w:rPr>
          <w:rFonts w:ascii="Calibri" w:hAnsi="Calibri"/>
          <w:sz w:val="20"/>
          <w:lang w:val="en-GB"/>
        </w:rPr>
      </w:pPr>
      <w:r w:rsidRPr="00305634">
        <w:rPr>
          <w:rFonts w:ascii="Calibri" w:hAnsi="Calibri"/>
          <w:sz w:val="20"/>
          <w:vertAlign w:val="superscript"/>
          <w:lang w:val="en-GB"/>
        </w:rPr>
        <w:t xml:space="preserve">a </w:t>
      </w:r>
      <w:r w:rsidRPr="00305634">
        <w:rPr>
          <w:rFonts w:ascii="Calibri" w:hAnsi="Calibri"/>
          <w:sz w:val="20"/>
          <w:lang w:val="en-GB"/>
        </w:rPr>
        <w:t>Netherlands Organisation for Applied Scientific Research TNO, Innovation for Development</w:t>
      </w:r>
      <w:r>
        <w:rPr>
          <w:rFonts w:ascii="Calibri" w:hAnsi="Calibri"/>
          <w:sz w:val="20"/>
          <w:lang w:val="en-GB"/>
        </w:rPr>
        <w:t xml:space="preserve"> Program</w:t>
      </w:r>
      <w:r w:rsidRPr="00305634">
        <w:rPr>
          <w:rFonts w:ascii="Calibri" w:hAnsi="Calibri"/>
          <w:sz w:val="20"/>
          <w:lang w:val="en-GB"/>
        </w:rPr>
        <w:t>, the Netherlands</w:t>
      </w:r>
    </w:p>
    <w:p w:rsidR="0031421C" w:rsidRPr="00305634" w:rsidRDefault="0031421C" w:rsidP="00B74522">
      <w:pPr>
        <w:rPr>
          <w:rFonts w:ascii="Calibri" w:hAnsi="Calibri"/>
          <w:sz w:val="20"/>
          <w:lang w:val="en-GB"/>
        </w:rPr>
      </w:pPr>
      <w:r w:rsidRPr="00305634">
        <w:rPr>
          <w:rFonts w:ascii="Calibri" w:hAnsi="Calibri"/>
          <w:sz w:val="20"/>
          <w:vertAlign w:val="superscript"/>
          <w:lang w:val="en-GB"/>
        </w:rPr>
        <w:t xml:space="preserve">c </w:t>
      </w:r>
      <w:r w:rsidRPr="00305634">
        <w:rPr>
          <w:rFonts w:ascii="Calibri" w:hAnsi="Calibri"/>
          <w:sz w:val="20"/>
          <w:lang w:val="en-GB"/>
        </w:rPr>
        <w:t>Technical University Delft, the Netherlands</w:t>
      </w:r>
    </w:p>
    <w:p w:rsidR="0031421C" w:rsidRPr="00305634" w:rsidRDefault="0031421C" w:rsidP="00B74522">
      <w:pPr>
        <w:rPr>
          <w:rFonts w:ascii="Calibri" w:hAnsi="Calibri"/>
          <w:sz w:val="20"/>
          <w:lang w:val="en-GB"/>
        </w:rPr>
      </w:pPr>
      <w:r w:rsidRPr="00305634">
        <w:rPr>
          <w:rFonts w:ascii="Calibri" w:hAnsi="Calibri"/>
          <w:sz w:val="20"/>
          <w:vertAlign w:val="superscript"/>
          <w:lang w:val="en-GB"/>
        </w:rPr>
        <w:t xml:space="preserve">d </w:t>
      </w:r>
      <w:r w:rsidRPr="00305634">
        <w:rPr>
          <w:rFonts w:ascii="Calibri" w:hAnsi="Calibri"/>
          <w:sz w:val="20"/>
          <w:lang w:val="en-GB"/>
        </w:rPr>
        <w:t>Global Research Alliance and CSIR-National Chemical Laboratory, India</w:t>
      </w:r>
    </w:p>
    <w:p w:rsidR="0031421C" w:rsidRPr="00305634" w:rsidRDefault="0031421C" w:rsidP="00247659">
      <w:pPr>
        <w:rPr>
          <w:rFonts w:ascii="Calibri" w:hAnsi="Calibri"/>
          <w:sz w:val="20"/>
          <w:lang w:val="en-GB"/>
        </w:rPr>
      </w:pPr>
    </w:p>
    <w:p w:rsidR="0031421C" w:rsidRPr="00305634" w:rsidRDefault="0031421C" w:rsidP="00247659">
      <w:pPr>
        <w:rPr>
          <w:rFonts w:ascii="Calibri" w:hAnsi="Calibri"/>
          <w:sz w:val="20"/>
          <w:lang w:val="fr-FR"/>
        </w:rPr>
      </w:pPr>
      <w:r w:rsidRPr="00305634">
        <w:rPr>
          <w:rFonts w:ascii="Calibri" w:hAnsi="Calibri"/>
          <w:sz w:val="20"/>
          <w:lang w:val="fr-FR"/>
        </w:rPr>
        <w:t>*Contact e-mail: fernando.diazlopez@tno.nl</w:t>
      </w:r>
    </w:p>
    <w:p w:rsidR="0031421C" w:rsidRPr="00305634" w:rsidRDefault="0031421C" w:rsidP="00247659">
      <w:pPr>
        <w:rPr>
          <w:rFonts w:ascii="Calibri" w:hAnsi="Calibri"/>
          <w:lang w:val="fr-FR"/>
        </w:rPr>
      </w:pPr>
    </w:p>
    <w:p w:rsidR="0031421C" w:rsidRPr="00305634" w:rsidRDefault="0031421C" w:rsidP="00247659">
      <w:pPr>
        <w:rPr>
          <w:rFonts w:ascii="Calibri" w:hAnsi="Calibri"/>
          <w:b/>
          <w:sz w:val="22"/>
          <w:lang w:val="en-GB"/>
        </w:rPr>
      </w:pPr>
      <w:r w:rsidRPr="00305634">
        <w:rPr>
          <w:rFonts w:ascii="Calibri" w:hAnsi="Calibri"/>
          <w:b/>
          <w:sz w:val="22"/>
          <w:lang w:val="en-GB"/>
        </w:rPr>
        <w:t>Abstract</w:t>
      </w:r>
    </w:p>
    <w:p w:rsidR="0031421C" w:rsidRPr="00305634" w:rsidRDefault="0031421C" w:rsidP="00247659">
      <w:pPr>
        <w:rPr>
          <w:rFonts w:ascii="Calibri" w:hAnsi="Calibri"/>
          <w:i/>
          <w:sz w:val="18"/>
          <w:szCs w:val="18"/>
          <w:lang w:val="en-GB"/>
        </w:rPr>
      </w:pPr>
      <w:r w:rsidRPr="00305634">
        <w:rPr>
          <w:rFonts w:ascii="Calibri" w:hAnsi="Calibri"/>
          <w:i/>
          <w:sz w:val="18"/>
          <w:szCs w:val="18"/>
          <w:lang w:val="en-GB"/>
        </w:rPr>
        <w:t>Inclusive innovation literature provides manifold examples and some answers as to how projects can achieve the full potential of the BoP market and what factors can be considered important in determining the likelihood of an innovation’s success. But the existing literature and methods for analysis are mostly oriented towards firms’  strategies or project practices, focusing on the micro-level, including such things as products, project organisation, capacity building and the involvement of local stakeholders. Little or no attention has been paid to the surrounding context in which innovation occurs, or to the environmental sustainability of BoP products and technologies. This paper aims to contribute to the debate surrounding new models for innovation within the development sector and to explore the wider implications for innovation in the context of development policies. The central objective guiding this paper is therefore the elaboration of an analytical framework which can be subsequently implemented in analyses of system-wide factors for the successful scaling up of inclusive, sustainable innovations. The authors of this paper present a model for the analysis of the innovation (eco-) system of inclusive innovation. The model includes the following five dimensions: landscape, resources, knowledge, market, and support mechanisms. Ongoing work of the authors currently focuses on the application of this framework to a number of BoP projects conducted within TNO’s Innovation for Development programme and a number of examples from the literature, particularly from India. The outcome of this ongoing work will provide policy conclusions, salient limitations and avenues for future research.</w:t>
      </w:r>
    </w:p>
    <w:p w:rsidR="0031421C" w:rsidRPr="00305634" w:rsidRDefault="0031421C" w:rsidP="00247659">
      <w:pPr>
        <w:rPr>
          <w:rFonts w:ascii="Calibri" w:hAnsi="Calibri"/>
          <w:i/>
          <w:sz w:val="18"/>
          <w:lang w:val="en-GB"/>
        </w:rPr>
      </w:pPr>
    </w:p>
    <w:p w:rsidR="0031421C" w:rsidRPr="00305634" w:rsidRDefault="0031421C" w:rsidP="00247659">
      <w:pPr>
        <w:rPr>
          <w:rFonts w:ascii="Calibri" w:hAnsi="Calibri"/>
          <w:i/>
          <w:sz w:val="18"/>
          <w:lang w:val="en-GB"/>
        </w:rPr>
      </w:pPr>
    </w:p>
    <w:p w:rsidR="0031421C" w:rsidRPr="00305634" w:rsidRDefault="0031421C" w:rsidP="00247659">
      <w:pPr>
        <w:rPr>
          <w:rFonts w:ascii="Calibri" w:hAnsi="Calibri"/>
          <w:i/>
          <w:lang w:val="en-GB"/>
        </w:rPr>
      </w:pPr>
      <w:r w:rsidRPr="00305634">
        <w:rPr>
          <w:rFonts w:ascii="Calibri" w:hAnsi="Calibri"/>
          <w:b/>
          <w:sz w:val="22"/>
          <w:lang w:val="en-GB"/>
        </w:rPr>
        <w:t>Keywords:</w:t>
      </w:r>
      <w:r w:rsidRPr="00305634">
        <w:rPr>
          <w:rFonts w:ascii="Calibri" w:hAnsi="Calibri"/>
          <w:i/>
          <w:sz w:val="22"/>
          <w:lang w:val="en-GB"/>
        </w:rPr>
        <w:t xml:space="preserve"> inclusive innovation, bottom of the pyramid, innovation systems, sustainable innovation, resource-based view, international development</w:t>
      </w:r>
      <w:r w:rsidRPr="00305634">
        <w:rPr>
          <w:rFonts w:ascii="Calibri" w:hAnsi="Calibri"/>
          <w:i/>
          <w:lang w:val="en-GB"/>
        </w:rPr>
        <w:t>.</w:t>
      </w:r>
    </w:p>
    <w:p w:rsidR="0031421C" w:rsidRPr="00305634" w:rsidRDefault="0031421C" w:rsidP="00247659">
      <w:pPr>
        <w:rPr>
          <w:rFonts w:ascii="Calibri" w:hAnsi="Calibri"/>
          <w:b/>
          <w:lang w:val="en-GB"/>
        </w:rPr>
      </w:pPr>
    </w:p>
    <w:sectPr w:rsidR="0031421C" w:rsidRPr="00305634" w:rsidSect="00D01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21C" w:rsidRDefault="0031421C" w:rsidP="00247659">
      <w:r>
        <w:separator/>
      </w:r>
    </w:p>
  </w:endnote>
  <w:endnote w:type="continuationSeparator" w:id="0">
    <w:p w:rsidR="0031421C" w:rsidRDefault="0031421C" w:rsidP="002476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21C" w:rsidRDefault="0031421C" w:rsidP="00247659">
      <w:r>
        <w:separator/>
      </w:r>
    </w:p>
  </w:footnote>
  <w:footnote w:type="continuationSeparator" w:id="0">
    <w:p w:rsidR="0031421C" w:rsidRDefault="0031421C" w:rsidP="00247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8A6"/>
    <w:multiLevelType w:val="hybridMultilevel"/>
    <w:tmpl w:val="6FAC7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A3512B"/>
    <w:multiLevelType w:val="hybridMultilevel"/>
    <w:tmpl w:val="695C8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382B15"/>
    <w:multiLevelType w:val="hybridMultilevel"/>
    <w:tmpl w:val="57F49D7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420E61CC"/>
    <w:multiLevelType w:val="hybridMultilevel"/>
    <w:tmpl w:val="331634AA"/>
    <w:lvl w:ilvl="0" w:tplc="D1F42422">
      <w:start w:val="1"/>
      <w:numFmt w:val="bullet"/>
      <w:lvlText w:val="•"/>
      <w:lvlJc w:val="left"/>
      <w:pPr>
        <w:tabs>
          <w:tab w:val="num" w:pos="720"/>
        </w:tabs>
        <w:ind w:left="720" w:hanging="360"/>
      </w:pPr>
      <w:rPr>
        <w:rFonts w:ascii="Arial" w:hAnsi="Arial" w:hint="default"/>
      </w:rPr>
    </w:lvl>
    <w:lvl w:ilvl="1" w:tplc="B8A8A4FE" w:tentative="1">
      <w:start w:val="1"/>
      <w:numFmt w:val="bullet"/>
      <w:lvlText w:val="•"/>
      <w:lvlJc w:val="left"/>
      <w:pPr>
        <w:tabs>
          <w:tab w:val="num" w:pos="1440"/>
        </w:tabs>
        <w:ind w:left="1440" w:hanging="360"/>
      </w:pPr>
      <w:rPr>
        <w:rFonts w:ascii="Arial" w:hAnsi="Arial" w:hint="default"/>
      </w:rPr>
    </w:lvl>
    <w:lvl w:ilvl="2" w:tplc="550C42B8" w:tentative="1">
      <w:start w:val="1"/>
      <w:numFmt w:val="bullet"/>
      <w:lvlText w:val="•"/>
      <w:lvlJc w:val="left"/>
      <w:pPr>
        <w:tabs>
          <w:tab w:val="num" w:pos="2160"/>
        </w:tabs>
        <w:ind w:left="2160" w:hanging="360"/>
      </w:pPr>
      <w:rPr>
        <w:rFonts w:ascii="Arial" w:hAnsi="Arial" w:hint="default"/>
      </w:rPr>
    </w:lvl>
    <w:lvl w:ilvl="3" w:tplc="F4261788" w:tentative="1">
      <w:start w:val="1"/>
      <w:numFmt w:val="bullet"/>
      <w:lvlText w:val="•"/>
      <w:lvlJc w:val="left"/>
      <w:pPr>
        <w:tabs>
          <w:tab w:val="num" w:pos="2880"/>
        </w:tabs>
        <w:ind w:left="2880" w:hanging="360"/>
      </w:pPr>
      <w:rPr>
        <w:rFonts w:ascii="Arial" w:hAnsi="Arial" w:hint="default"/>
      </w:rPr>
    </w:lvl>
    <w:lvl w:ilvl="4" w:tplc="24A2C0AA" w:tentative="1">
      <w:start w:val="1"/>
      <w:numFmt w:val="bullet"/>
      <w:lvlText w:val="•"/>
      <w:lvlJc w:val="left"/>
      <w:pPr>
        <w:tabs>
          <w:tab w:val="num" w:pos="3600"/>
        </w:tabs>
        <w:ind w:left="3600" w:hanging="360"/>
      </w:pPr>
      <w:rPr>
        <w:rFonts w:ascii="Arial" w:hAnsi="Arial" w:hint="default"/>
      </w:rPr>
    </w:lvl>
    <w:lvl w:ilvl="5" w:tplc="AD80ACAA" w:tentative="1">
      <w:start w:val="1"/>
      <w:numFmt w:val="bullet"/>
      <w:lvlText w:val="•"/>
      <w:lvlJc w:val="left"/>
      <w:pPr>
        <w:tabs>
          <w:tab w:val="num" w:pos="4320"/>
        </w:tabs>
        <w:ind w:left="4320" w:hanging="360"/>
      </w:pPr>
      <w:rPr>
        <w:rFonts w:ascii="Arial" w:hAnsi="Arial" w:hint="default"/>
      </w:rPr>
    </w:lvl>
    <w:lvl w:ilvl="6" w:tplc="79727984" w:tentative="1">
      <w:start w:val="1"/>
      <w:numFmt w:val="bullet"/>
      <w:lvlText w:val="•"/>
      <w:lvlJc w:val="left"/>
      <w:pPr>
        <w:tabs>
          <w:tab w:val="num" w:pos="5040"/>
        </w:tabs>
        <w:ind w:left="5040" w:hanging="360"/>
      </w:pPr>
      <w:rPr>
        <w:rFonts w:ascii="Arial" w:hAnsi="Arial" w:hint="default"/>
      </w:rPr>
    </w:lvl>
    <w:lvl w:ilvl="7" w:tplc="50BA73D4" w:tentative="1">
      <w:start w:val="1"/>
      <w:numFmt w:val="bullet"/>
      <w:lvlText w:val="•"/>
      <w:lvlJc w:val="left"/>
      <w:pPr>
        <w:tabs>
          <w:tab w:val="num" w:pos="5760"/>
        </w:tabs>
        <w:ind w:left="5760" w:hanging="360"/>
      </w:pPr>
      <w:rPr>
        <w:rFonts w:ascii="Arial" w:hAnsi="Arial" w:hint="default"/>
      </w:rPr>
    </w:lvl>
    <w:lvl w:ilvl="8" w:tplc="F5929C54" w:tentative="1">
      <w:start w:val="1"/>
      <w:numFmt w:val="bullet"/>
      <w:lvlText w:val="•"/>
      <w:lvlJc w:val="left"/>
      <w:pPr>
        <w:tabs>
          <w:tab w:val="num" w:pos="6480"/>
        </w:tabs>
        <w:ind w:left="6480" w:hanging="360"/>
      </w:pPr>
      <w:rPr>
        <w:rFonts w:ascii="Arial" w:hAnsi="Arial" w:hint="default"/>
      </w:rPr>
    </w:lvl>
  </w:abstractNum>
  <w:abstractNum w:abstractNumId="4">
    <w:nsid w:val="4CEF21C3"/>
    <w:multiLevelType w:val="hybridMultilevel"/>
    <w:tmpl w:val="E860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1640F"/>
    <w:multiLevelType w:val="hybridMultilevel"/>
    <w:tmpl w:val="CB80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05359"/>
    <w:multiLevelType w:val="hybridMultilevel"/>
    <w:tmpl w:val="C7EA16A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625A692F"/>
    <w:multiLevelType w:val="hybridMultilevel"/>
    <w:tmpl w:val="DECE314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6A2B4378"/>
    <w:multiLevelType w:val="hybridMultilevel"/>
    <w:tmpl w:val="8ACC35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77DB67E8"/>
    <w:multiLevelType w:val="hybridMultilevel"/>
    <w:tmpl w:val="57F49D7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5"/>
  </w:num>
  <w:num w:numId="5">
    <w:abstractNumId w:val="4"/>
  </w:num>
  <w:num w:numId="6">
    <w:abstractNumId w:val="8"/>
  </w:num>
  <w:num w:numId="7">
    <w:abstractNumId w:val="9"/>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tw9szxsn2s9foefa9a5d9rcwtvzxarp5vwr&quot;&gt;References FDiaz&lt;record-ids&gt;&lt;item&gt;45&lt;/item&gt;&lt;item&gt;79&lt;/item&gt;&lt;item&gt;317&lt;/item&gt;&lt;item&gt;387&lt;/item&gt;&lt;item&gt;392&lt;/item&gt;&lt;item&gt;538&lt;/item&gt;&lt;item&gt;724&lt;/item&gt;&lt;item&gt;748&lt;/item&gt;&lt;item&gt;1012&lt;/item&gt;&lt;item&gt;1045&lt;/item&gt;&lt;item&gt;1242&lt;/item&gt;&lt;item&gt;1720&lt;/item&gt;&lt;item&gt;1843&lt;/item&gt;&lt;item&gt;2024&lt;/item&gt;&lt;item&gt;2046&lt;/item&gt;&lt;item&gt;2049&lt;/item&gt;&lt;item&gt;2050&lt;/item&gt;&lt;item&gt;2122&lt;/item&gt;&lt;item&gt;2431&lt;/item&gt;&lt;item&gt;2464&lt;/item&gt;&lt;item&gt;2563&lt;/item&gt;&lt;item&gt;2685&lt;/item&gt;&lt;item&gt;3021&lt;/item&gt;&lt;item&gt;3198&lt;/item&gt;&lt;item&gt;3252&lt;/item&gt;&lt;item&gt;3401&lt;/item&gt;&lt;item&gt;3410&lt;/item&gt;&lt;item&gt;3507&lt;/item&gt;&lt;item&gt;3525&lt;/item&gt;&lt;item&gt;3530&lt;/item&gt;&lt;item&gt;3543&lt;/item&gt;&lt;item&gt;3554&lt;/item&gt;&lt;item&gt;3555&lt;/item&gt;&lt;item&gt;3556&lt;/item&gt;&lt;item&gt;3557&lt;/item&gt;&lt;item&gt;3558&lt;/item&gt;&lt;item&gt;3559&lt;/item&gt;&lt;item&gt;3562&lt;/item&gt;&lt;item&gt;3563&lt;/item&gt;&lt;item&gt;3564&lt;/item&gt;&lt;item&gt;3565&lt;/item&gt;&lt;item&gt;3566&lt;/item&gt;&lt;item&gt;3567&lt;/item&gt;&lt;/record-ids&gt;&lt;/item&gt;&lt;/Libraries&gt;"/>
  </w:docVars>
  <w:rsids>
    <w:rsidRoot w:val="00247659"/>
    <w:rsid w:val="00002FE5"/>
    <w:rsid w:val="00005531"/>
    <w:rsid w:val="0003087D"/>
    <w:rsid w:val="00040391"/>
    <w:rsid w:val="000517EA"/>
    <w:rsid w:val="00054543"/>
    <w:rsid w:val="00066DC9"/>
    <w:rsid w:val="000811E3"/>
    <w:rsid w:val="000A7BA5"/>
    <w:rsid w:val="000C04F4"/>
    <w:rsid w:val="000D3DEC"/>
    <w:rsid w:val="000D7D46"/>
    <w:rsid w:val="000E2BE6"/>
    <w:rsid w:val="000E31C1"/>
    <w:rsid w:val="000E7D4F"/>
    <w:rsid w:val="001024CF"/>
    <w:rsid w:val="00104EE5"/>
    <w:rsid w:val="001058C7"/>
    <w:rsid w:val="00137654"/>
    <w:rsid w:val="00161813"/>
    <w:rsid w:val="00177371"/>
    <w:rsid w:val="00191D71"/>
    <w:rsid w:val="001A4671"/>
    <w:rsid w:val="001A7656"/>
    <w:rsid w:val="001B7D80"/>
    <w:rsid w:val="001C4739"/>
    <w:rsid w:val="001C57FA"/>
    <w:rsid w:val="001E027A"/>
    <w:rsid w:val="00201DB6"/>
    <w:rsid w:val="002065A9"/>
    <w:rsid w:val="002161F7"/>
    <w:rsid w:val="00232A17"/>
    <w:rsid w:val="00237C45"/>
    <w:rsid w:val="00244D2D"/>
    <w:rsid w:val="00247659"/>
    <w:rsid w:val="002566D9"/>
    <w:rsid w:val="00263CCA"/>
    <w:rsid w:val="00274693"/>
    <w:rsid w:val="002A27C8"/>
    <w:rsid w:val="002A3DAB"/>
    <w:rsid w:val="002C1479"/>
    <w:rsid w:val="002C1E0E"/>
    <w:rsid w:val="002D6F5A"/>
    <w:rsid w:val="002E0F9D"/>
    <w:rsid w:val="00305634"/>
    <w:rsid w:val="00313AA5"/>
    <w:rsid w:val="0031421C"/>
    <w:rsid w:val="00321E61"/>
    <w:rsid w:val="0032621F"/>
    <w:rsid w:val="003265BA"/>
    <w:rsid w:val="00334F9D"/>
    <w:rsid w:val="003377A4"/>
    <w:rsid w:val="003451EA"/>
    <w:rsid w:val="0036088F"/>
    <w:rsid w:val="00365573"/>
    <w:rsid w:val="003668F6"/>
    <w:rsid w:val="00374700"/>
    <w:rsid w:val="00395FE9"/>
    <w:rsid w:val="003B0C0A"/>
    <w:rsid w:val="003B2864"/>
    <w:rsid w:val="003C2C49"/>
    <w:rsid w:val="003C66D9"/>
    <w:rsid w:val="003D1287"/>
    <w:rsid w:val="003E645A"/>
    <w:rsid w:val="003F052E"/>
    <w:rsid w:val="003F4915"/>
    <w:rsid w:val="004127E4"/>
    <w:rsid w:val="00423184"/>
    <w:rsid w:val="00425A2E"/>
    <w:rsid w:val="00430E63"/>
    <w:rsid w:val="00435995"/>
    <w:rsid w:val="00435F29"/>
    <w:rsid w:val="0043640A"/>
    <w:rsid w:val="00437004"/>
    <w:rsid w:val="00446125"/>
    <w:rsid w:val="00452F02"/>
    <w:rsid w:val="004734AD"/>
    <w:rsid w:val="004967A1"/>
    <w:rsid w:val="004A30D2"/>
    <w:rsid w:val="004B5F2A"/>
    <w:rsid w:val="004D1473"/>
    <w:rsid w:val="004E3576"/>
    <w:rsid w:val="004F20B8"/>
    <w:rsid w:val="004F6E32"/>
    <w:rsid w:val="00504C8D"/>
    <w:rsid w:val="005066A4"/>
    <w:rsid w:val="00515D06"/>
    <w:rsid w:val="00517340"/>
    <w:rsid w:val="00522489"/>
    <w:rsid w:val="00525323"/>
    <w:rsid w:val="00527944"/>
    <w:rsid w:val="00532C11"/>
    <w:rsid w:val="00552799"/>
    <w:rsid w:val="00560CD6"/>
    <w:rsid w:val="0056644E"/>
    <w:rsid w:val="00566F75"/>
    <w:rsid w:val="00572D13"/>
    <w:rsid w:val="005847AB"/>
    <w:rsid w:val="00595BCB"/>
    <w:rsid w:val="005A1940"/>
    <w:rsid w:val="005A777B"/>
    <w:rsid w:val="005B1C79"/>
    <w:rsid w:val="005C4AFE"/>
    <w:rsid w:val="005E007B"/>
    <w:rsid w:val="005E6343"/>
    <w:rsid w:val="005F345D"/>
    <w:rsid w:val="00600416"/>
    <w:rsid w:val="0060285F"/>
    <w:rsid w:val="00607551"/>
    <w:rsid w:val="00610444"/>
    <w:rsid w:val="006130DE"/>
    <w:rsid w:val="006215D6"/>
    <w:rsid w:val="00625396"/>
    <w:rsid w:val="00627228"/>
    <w:rsid w:val="00627972"/>
    <w:rsid w:val="00645076"/>
    <w:rsid w:val="006A23D3"/>
    <w:rsid w:val="006A5A5C"/>
    <w:rsid w:val="006B4043"/>
    <w:rsid w:val="006B42AA"/>
    <w:rsid w:val="006C5A22"/>
    <w:rsid w:val="006C6DBF"/>
    <w:rsid w:val="006C7D9D"/>
    <w:rsid w:val="006E289B"/>
    <w:rsid w:val="006E6DD6"/>
    <w:rsid w:val="006F245C"/>
    <w:rsid w:val="006F5A85"/>
    <w:rsid w:val="00701C62"/>
    <w:rsid w:val="00710FD8"/>
    <w:rsid w:val="00716886"/>
    <w:rsid w:val="0072128E"/>
    <w:rsid w:val="00740E84"/>
    <w:rsid w:val="007531B5"/>
    <w:rsid w:val="007658F2"/>
    <w:rsid w:val="00767A6D"/>
    <w:rsid w:val="00774FDC"/>
    <w:rsid w:val="007755E9"/>
    <w:rsid w:val="00796100"/>
    <w:rsid w:val="007A5380"/>
    <w:rsid w:val="007B089A"/>
    <w:rsid w:val="007C589F"/>
    <w:rsid w:val="007D665F"/>
    <w:rsid w:val="007E4864"/>
    <w:rsid w:val="007F34E8"/>
    <w:rsid w:val="00807924"/>
    <w:rsid w:val="00812874"/>
    <w:rsid w:val="0082430C"/>
    <w:rsid w:val="0082667D"/>
    <w:rsid w:val="008760A1"/>
    <w:rsid w:val="00883F02"/>
    <w:rsid w:val="008840C1"/>
    <w:rsid w:val="00890F57"/>
    <w:rsid w:val="008A136E"/>
    <w:rsid w:val="008A5885"/>
    <w:rsid w:val="008A6A7B"/>
    <w:rsid w:val="008B4F03"/>
    <w:rsid w:val="008B77A1"/>
    <w:rsid w:val="008D1F4C"/>
    <w:rsid w:val="008D240B"/>
    <w:rsid w:val="008E5C99"/>
    <w:rsid w:val="00911AF3"/>
    <w:rsid w:val="009347A6"/>
    <w:rsid w:val="00944982"/>
    <w:rsid w:val="009524A4"/>
    <w:rsid w:val="0096029E"/>
    <w:rsid w:val="00972942"/>
    <w:rsid w:val="00980488"/>
    <w:rsid w:val="00984F23"/>
    <w:rsid w:val="00986B5D"/>
    <w:rsid w:val="009B1A57"/>
    <w:rsid w:val="009F31A7"/>
    <w:rsid w:val="00A16DFB"/>
    <w:rsid w:val="00A37FD5"/>
    <w:rsid w:val="00A43C4B"/>
    <w:rsid w:val="00A54F70"/>
    <w:rsid w:val="00A551DE"/>
    <w:rsid w:val="00A64760"/>
    <w:rsid w:val="00A71E3D"/>
    <w:rsid w:val="00AB5E7F"/>
    <w:rsid w:val="00AB632A"/>
    <w:rsid w:val="00AC5805"/>
    <w:rsid w:val="00AF11AD"/>
    <w:rsid w:val="00B2473A"/>
    <w:rsid w:val="00B46213"/>
    <w:rsid w:val="00B721C4"/>
    <w:rsid w:val="00B74522"/>
    <w:rsid w:val="00B83FCB"/>
    <w:rsid w:val="00B90EDC"/>
    <w:rsid w:val="00B979BD"/>
    <w:rsid w:val="00BA5F83"/>
    <w:rsid w:val="00BB3605"/>
    <w:rsid w:val="00BC6A53"/>
    <w:rsid w:val="00BE56BC"/>
    <w:rsid w:val="00BF0696"/>
    <w:rsid w:val="00BF1074"/>
    <w:rsid w:val="00BF5505"/>
    <w:rsid w:val="00BF66AB"/>
    <w:rsid w:val="00C038CB"/>
    <w:rsid w:val="00C1576A"/>
    <w:rsid w:val="00C30A6C"/>
    <w:rsid w:val="00C52DBB"/>
    <w:rsid w:val="00C54158"/>
    <w:rsid w:val="00C5764C"/>
    <w:rsid w:val="00C871D9"/>
    <w:rsid w:val="00C95438"/>
    <w:rsid w:val="00CB1805"/>
    <w:rsid w:val="00CC0D96"/>
    <w:rsid w:val="00CC6084"/>
    <w:rsid w:val="00CD6E7C"/>
    <w:rsid w:val="00CE1706"/>
    <w:rsid w:val="00CE44BF"/>
    <w:rsid w:val="00D0135D"/>
    <w:rsid w:val="00D11C7B"/>
    <w:rsid w:val="00D27AA2"/>
    <w:rsid w:val="00D32C96"/>
    <w:rsid w:val="00D36901"/>
    <w:rsid w:val="00D535C1"/>
    <w:rsid w:val="00D650AE"/>
    <w:rsid w:val="00D9552D"/>
    <w:rsid w:val="00DB1E76"/>
    <w:rsid w:val="00DB5E29"/>
    <w:rsid w:val="00DB6275"/>
    <w:rsid w:val="00DC6127"/>
    <w:rsid w:val="00DC6444"/>
    <w:rsid w:val="00DC6AC1"/>
    <w:rsid w:val="00DC7A36"/>
    <w:rsid w:val="00DD4D57"/>
    <w:rsid w:val="00DD5546"/>
    <w:rsid w:val="00DE7621"/>
    <w:rsid w:val="00E026A9"/>
    <w:rsid w:val="00E136BB"/>
    <w:rsid w:val="00E16545"/>
    <w:rsid w:val="00E23A2F"/>
    <w:rsid w:val="00E2701A"/>
    <w:rsid w:val="00E30090"/>
    <w:rsid w:val="00E52AF9"/>
    <w:rsid w:val="00E54A7E"/>
    <w:rsid w:val="00E572A5"/>
    <w:rsid w:val="00E754C4"/>
    <w:rsid w:val="00E76814"/>
    <w:rsid w:val="00E93989"/>
    <w:rsid w:val="00E958F8"/>
    <w:rsid w:val="00EB125C"/>
    <w:rsid w:val="00EB17FA"/>
    <w:rsid w:val="00ED30F6"/>
    <w:rsid w:val="00ED695C"/>
    <w:rsid w:val="00EE5B68"/>
    <w:rsid w:val="00EE5F3F"/>
    <w:rsid w:val="00EF220A"/>
    <w:rsid w:val="00EF2669"/>
    <w:rsid w:val="00EF2A4E"/>
    <w:rsid w:val="00EF65AC"/>
    <w:rsid w:val="00F429CB"/>
    <w:rsid w:val="00F50F21"/>
    <w:rsid w:val="00F5264A"/>
    <w:rsid w:val="00F56455"/>
    <w:rsid w:val="00F636D0"/>
    <w:rsid w:val="00F71843"/>
    <w:rsid w:val="00F86386"/>
    <w:rsid w:val="00FA29D0"/>
    <w:rsid w:val="00FB14FF"/>
    <w:rsid w:val="00FB73FE"/>
    <w:rsid w:val="00FC763E"/>
    <w:rsid w:val="00FE1E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Classic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659"/>
    <w:rPr>
      <w:rFonts w:ascii="Times New Roman" w:hAnsi="Times New Roman"/>
      <w:sz w:val="24"/>
      <w:szCs w:val="24"/>
      <w:lang w:val="nl-NL" w:eastAsia="nl-NL"/>
    </w:rPr>
  </w:style>
  <w:style w:type="paragraph" w:styleId="Heading1">
    <w:name w:val="heading 1"/>
    <w:basedOn w:val="Normal"/>
    <w:next w:val="Normal"/>
    <w:link w:val="Heading1Char"/>
    <w:uiPriority w:val="99"/>
    <w:qFormat/>
    <w:rsid w:val="00E52AF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C6DB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F31A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AF9"/>
    <w:rPr>
      <w:rFonts w:ascii="Cambria" w:hAnsi="Cambria" w:cs="Times New Roman"/>
      <w:b/>
      <w:bCs/>
      <w:color w:val="365F91"/>
      <w:sz w:val="28"/>
      <w:szCs w:val="28"/>
      <w:lang w:eastAsia="nl-NL"/>
    </w:rPr>
  </w:style>
  <w:style w:type="character" w:customStyle="1" w:styleId="Heading2Char">
    <w:name w:val="Heading 2 Char"/>
    <w:basedOn w:val="DefaultParagraphFont"/>
    <w:link w:val="Heading2"/>
    <w:uiPriority w:val="99"/>
    <w:locked/>
    <w:rsid w:val="006C6DBF"/>
    <w:rPr>
      <w:rFonts w:ascii="Cambria" w:hAnsi="Cambria" w:cs="Times New Roman"/>
      <w:b/>
      <w:bCs/>
      <w:color w:val="4F81BD"/>
      <w:sz w:val="26"/>
      <w:szCs w:val="26"/>
      <w:lang w:eastAsia="nl-NL"/>
    </w:rPr>
  </w:style>
  <w:style w:type="character" w:customStyle="1" w:styleId="Heading3Char">
    <w:name w:val="Heading 3 Char"/>
    <w:basedOn w:val="DefaultParagraphFont"/>
    <w:link w:val="Heading3"/>
    <w:uiPriority w:val="99"/>
    <w:locked/>
    <w:rsid w:val="009F31A7"/>
    <w:rPr>
      <w:rFonts w:ascii="Cambria" w:hAnsi="Cambria" w:cs="Times New Roman"/>
      <w:b/>
      <w:bCs/>
      <w:color w:val="4F81BD"/>
      <w:sz w:val="24"/>
      <w:szCs w:val="24"/>
      <w:lang w:eastAsia="nl-NL"/>
    </w:rPr>
  </w:style>
  <w:style w:type="paragraph" w:styleId="FootnoteText">
    <w:name w:val="footnote text"/>
    <w:basedOn w:val="Normal"/>
    <w:link w:val="FootnoteTextChar"/>
    <w:uiPriority w:val="99"/>
    <w:semiHidden/>
    <w:rsid w:val="00247659"/>
    <w:rPr>
      <w:sz w:val="20"/>
      <w:szCs w:val="20"/>
    </w:rPr>
  </w:style>
  <w:style w:type="character" w:customStyle="1" w:styleId="FootnoteTextChar">
    <w:name w:val="Footnote Text Char"/>
    <w:basedOn w:val="DefaultParagraphFont"/>
    <w:link w:val="FootnoteText"/>
    <w:uiPriority w:val="99"/>
    <w:semiHidden/>
    <w:locked/>
    <w:rsid w:val="00247659"/>
    <w:rPr>
      <w:rFonts w:ascii="Times New Roman" w:hAnsi="Times New Roman" w:cs="Times New Roman"/>
      <w:sz w:val="20"/>
      <w:szCs w:val="20"/>
      <w:lang w:eastAsia="nl-NL"/>
    </w:rPr>
  </w:style>
  <w:style w:type="character" w:styleId="FootnoteReference">
    <w:name w:val="footnote reference"/>
    <w:basedOn w:val="DefaultParagraphFont"/>
    <w:uiPriority w:val="99"/>
    <w:semiHidden/>
    <w:rsid w:val="00247659"/>
    <w:rPr>
      <w:rFonts w:cs="Times New Roman"/>
      <w:vertAlign w:val="superscript"/>
    </w:rPr>
  </w:style>
  <w:style w:type="character" w:styleId="CommentReference">
    <w:name w:val="annotation reference"/>
    <w:basedOn w:val="DefaultParagraphFont"/>
    <w:uiPriority w:val="99"/>
    <w:semiHidden/>
    <w:rsid w:val="00247659"/>
    <w:rPr>
      <w:rFonts w:cs="Times New Roman"/>
      <w:sz w:val="16"/>
      <w:szCs w:val="16"/>
    </w:rPr>
  </w:style>
  <w:style w:type="paragraph" w:styleId="CommentText">
    <w:name w:val="annotation text"/>
    <w:basedOn w:val="Normal"/>
    <w:link w:val="CommentTextChar"/>
    <w:uiPriority w:val="99"/>
    <w:semiHidden/>
    <w:rsid w:val="00247659"/>
    <w:rPr>
      <w:sz w:val="20"/>
      <w:szCs w:val="20"/>
    </w:rPr>
  </w:style>
  <w:style w:type="character" w:customStyle="1" w:styleId="CommentTextChar">
    <w:name w:val="Comment Text Char"/>
    <w:basedOn w:val="DefaultParagraphFont"/>
    <w:link w:val="CommentText"/>
    <w:uiPriority w:val="99"/>
    <w:semiHidden/>
    <w:locked/>
    <w:rsid w:val="00247659"/>
    <w:rPr>
      <w:rFonts w:ascii="Times New Roman" w:hAnsi="Times New Roman" w:cs="Times New Roman"/>
      <w:sz w:val="20"/>
      <w:szCs w:val="20"/>
      <w:lang w:eastAsia="nl-NL"/>
    </w:rPr>
  </w:style>
  <w:style w:type="character" w:styleId="Hyperlink">
    <w:name w:val="Hyperlink"/>
    <w:basedOn w:val="DefaultParagraphFont"/>
    <w:uiPriority w:val="99"/>
    <w:rsid w:val="00247659"/>
    <w:rPr>
      <w:rFonts w:cs="Times New Roman"/>
      <w:color w:val="0000FF"/>
      <w:u w:val="single"/>
    </w:rPr>
  </w:style>
  <w:style w:type="paragraph" w:styleId="BalloonText">
    <w:name w:val="Balloon Text"/>
    <w:basedOn w:val="Normal"/>
    <w:link w:val="BalloonTextChar"/>
    <w:uiPriority w:val="99"/>
    <w:semiHidden/>
    <w:rsid w:val="002476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659"/>
    <w:rPr>
      <w:rFonts w:ascii="Tahoma" w:hAnsi="Tahoma" w:cs="Tahoma"/>
      <w:sz w:val="16"/>
      <w:szCs w:val="16"/>
      <w:lang w:eastAsia="nl-NL"/>
    </w:rPr>
  </w:style>
  <w:style w:type="paragraph" w:styleId="CommentSubject">
    <w:name w:val="annotation subject"/>
    <w:basedOn w:val="CommentText"/>
    <w:next w:val="CommentText"/>
    <w:link w:val="CommentSubjectChar"/>
    <w:uiPriority w:val="99"/>
    <w:semiHidden/>
    <w:rsid w:val="00E52AF9"/>
    <w:rPr>
      <w:b/>
      <w:bCs/>
    </w:rPr>
  </w:style>
  <w:style w:type="character" w:customStyle="1" w:styleId="CommentSubjectChar">
    <w:name w:val="Comment Subject Char"/>
    <w:basedOn w:val="CommentTextChar"/>
    <w:link w:val="CommentSubject"/>
    <w:uiPriority w:val="99"/>
    <w:semiHidden/>
    <w:locked/>
    <w:rsid w:val="00E52AF9"/>
    <w:rPr>
      <w:b/>
      <w:bCs/>
    </w:r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Leg"/>
    <w:basedOn w:val="Normal"/>
    <w:next w:val="Normal"/>
    <w:link w:val="CaptionChar2"/>
    <w:uiPriority w:val="99"/>
    <w:qFormat/>
    <w:rsid w:val="009F31A7"/>
    <w:pPr>
      <w:spacing w:after="200"/>
    </w:pPr>
    <w:rPr>
      <w:b/>
      <w:bCs/>
      <w:color w:val="4F81BD"/>
      <w:sz w:val="18"/>
      <w:szCs w:val="18"/>
      <w:lang w:val="en-GB"/>
    </w:rPr>
  </w:style>
  <w:style w:type="paragraph" w:customStyle="1" w:styleId="Body">
    <w:name w:val="Body"/>
    <w:basedOn w:val="Normal"/>
    <w:uiPriority w:val="99"/>
    <w:rsid w:val="009F31A7"/>
    <w:pPr>
      <w:suppressAutoHyphens/>
      <w:spacing w:line="260" w:lineRule="atLeast"/>
      <w:jc w:val="both"/>
    </w:pPr>
    <w:rPr>
      <w:rFonts w:ascii="Arial" w:eastAsia="Arial Unicode MS" w:hAnsi="Arial"/>
      <w:sz w:val="20"/>
      <w:szCs w:val="20"/>
      <w:lang w:val="en-GB" w:eastAsia="en-US"/>
    </w:rPr>
  </w:style>
  <w:style w:type="paragraph" w:styleId="ListParagraph">
    <w:name w:val="List Paragraph"/>
    <w:basedOn w:val="Normal"/>
    <w:uiPriority w:val="99"/>
    <w:qFormat/>
    <w:rsid w:val="009F31A7"/>
    <w:pPr>
      <w:ind w:left="720"/>
      <w:contextualSpacing/>
    </w:p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link w:val="Caption"/>
    <w:uiPriority w:val="99"/>
    <w:locked/>
    <w:rsid w:val="00C1576A"/>
    <w:rPr>
      <w:rFonts w:ascii="Times New Roman" w:hAnsi="Times New Roman"/>
      <w:b/>
      <w:color w:val="4F81BD"/>
      <w:sz w:val="18"/>
      <w:lang w:eastAsia="nl-NL"/>
    </w:rPr>
  </w:style>
  <w:style w:type="table" w:styleId="TableClassic1">
    <w:name w:val="Table Classic 1"/>
    <w:basedOn w:val="TableNormal"/>
    <w:uiPriority w:val="99"/>
    <w:rsid w:val="00B2473A"/>
    <w:pPr>
      <w:spacing w:line="260" w:lineRule="atLeast"/>
      <w:jc w:val="both"/>
    </w:pPr>
    <w:rPr>
      <w:rFonts w:ascii="Times New Roman" w:eastAsia="Times New Roman" w:hAnsi="Times New Roman"/>
      <w:sz w:val="20"/>
      <w:szCs w:val="20"/>
      <w:lang w:eastAsia="nl-NL"/>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sid w:val="00812874"/>
    <w:rPr>
      <w:rFonts w:ascii="Times New Roman" w:hAnsi="Times New Roman"/>
      <w:sz w:val="24"/>
      <w:szCs w:val="24"/>
      <w:lang w:val="nl-NL" w:eastAsia="nl-NL"/>
    </w:rPr>
  </w:style>
  <w:style w:type="paragraph" w:styleId="DocumentMap">
    <w:name w:val="Document Map"/>
    <w:basedOn w:val="Normal"/>
    <w:link w:val="DocumentMapChar"/>
    <w:uiPriority w:val="99"/>
    <w:semiHidden/>
    <w:rsid w:val="005253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B38AC"/>
    <w:rPr>
      <w:rFonts w:ascii="Times New Roman" w:hAnsi="Times New Roman"/>
      <w:sz w:val="0"/>
      <w:szCs w:val="0"/>
      <w:lang w:val="nl-NL" w:eastAsia="nl-NL"/>
    </w:rPr>
  </w:style>
</w:styles>
</file>

<file path=word/webSettings.xml><?xml version="1.0" encoding="utf-8"?>
<w:webSettings xmlns:r="http://schemas.openxmlformats.org/officeDocument/2006/relationships" xmlns:w="http://schemas.openxmlformats.org/wordprocessingml/2006/main">
  <w:divs>
    <w:div w:id="1397708729">
      <w:marLeft w:val="0"/>
      <w:marRight w:val="0"/>
      <w:marTop w:val="0"/>
      <w:marBottom w:val="0"/>
      <w:divBdr>
        <w:top w:val="none" w:sz="0" w:space="0" w:color="auto"/>
        <w:left w:val="none" w:sz="0" w:space="0" w:color="auto"/>
        <w:bottom w:val="none" w:sz="0" w:space="0" w:color="auto"/>
        <w:right w:val="none" w:sz="0" w:space="0" w:color="auto"/>
      </w:divBdr>
    </w:div>
    <w:div w:id="1397708730">
      <w:marLeft w:val="0"/>
      <w:marRight w:val="0"/>
      <w:marTop w:val="0"/>
      <w:marBottom w:val="0"/>
      <w:divBdr>
        <w:top w:val="none" w:sz="0" w:space="0" w:color="auto"/>
        <w:left w:val="none" w:sz="0" w:space="0" w:color="auto"/>
        <w:bottom w:val="none" w:sz="0" w:space="0" w:color="auto"/>
        <w:right w:val="none" w:sz="0" w:space="0" w:color="auto"/>
      </w:divBdr>
      <w:divsChild>
        <w:div w:id="13977087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354</Words>
  <Characters>2024</Characters>
  <Application>Microsoft Office Outlook</Application>
  <DocSecurity>0</DocSecurity>
  <Lines>0</Lines>
  <Paragraphs>0</Paragraphs>
  <ScaleCrop>false</ScaleCrop>
  <Company>TNO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Systems-based Model for the Successful Scaling Up of Sustainable Innovation at the Bottom of the Pyramid</dc:title>
  <dc:subject/>
  <dc:creator>Fernando Diaz Lopez</dc:creator>
  <cp:keywords/>
  <dc:description/>
  <cp:lastModifiedBy>Richard Heeks</cp:lastModifiedBy>
  <cp:revision>2</cp:revision>
  <cp:lastPrinted>2013-06-10T21:50:00Z</cp:lastPrinted>
  <dcterms:created xsi:type="dcterms:W3CDTF">2013-06-12T23:07:00Z</dcterms:created>
  <dcterms:modified xsi:type="dcterms:W3CDTF">2013-06-12T23:07:00Z</dcterms:modified>
</cp:coreProperties>
</file>