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C6" w:rsidRPr="0037057C" w:rsidRDefault="00D67FC6" w:rsidP="00D67FC6">
      <w:pPr>
        <w:spacing w:after="0" w:line="240" w:lineRule="auto"/>
        <w:jc w:val="center"/>
        <w:rPr>
          <w:b/>
          <w:u w:val="single"/>
        </w:rPr>
      </w:pPr>
      <w:r w:rsidRPr="0037057C">
        <w:rPr>
          <w:b/>
          <w:u w:val="single"/>
        </w:rPr>
        <w:t>Faculty of Humanities</w:t>
      </w:r>
    </w:p>
    <w:p w:rsidR="003268B9" w:rsidRDefault="00D67FC6" w:rsidP="00D67FC6">
      <w:pPr>
        <w:ind w:left="1440" w:firstLine="720"/>
        <w:rPr>
          <w:b/>
          <w:u w:val="single"/>
        </w:rPr>
      </w:pPr>
      <w:r w:rsidRPr="0037057C">
        <w:rPr>
          <w:b/>
          <w:u w:val="single"/>
        </w:rPr>
        <w:t xml:space="preserve">Guidance on </w:t>
      </w:r>
      <w:r>
        <w:rPr>
          <w:b/>
          <w:u w:val="single"/>
        </w:rPr>
        <w:t>the Completion of Sections G-I</w:t>
      </w:r>
      <w:r w:rsidRPr="0037057C">
        <w:rPr>
          <w:b/>
          <w:u w:val="single"/>
        </w:rPr>
        <w:t xml:space="preserve"> (NPP</w:t>
      </w:r>
      <w:r>
        <w:rPr>
          <w:b/>
          <w:u w:val="single"/>
        </w:rPr>
        <w:t>2</w:t>
      </w:r>
      <w:r w:rsidRPr="0037057C">
        <w:rPr>
          <w:b/>
          <w:u w:val="single"/>
        </w:rPr>
        <w:t>)</w:t>
      </w:r>
    </w:p>
    <w:p w:rsidR="00D67FC6" w:rsidRDefault="00D67FC6" w:rsidP="00D67FC6">
      <w:pPr>
        <w:ind w:left="1440" w:firstLine="720"/>
        <w:rPr>
          <w:b/>
          <w:u w:val="single"/>
        </w:rPr>
      </w:pPr>
    </w:p>
    <w:p w:rsidR="00D67FC6" w:rsidRDefault="00D67FC6" w:rsidP="00D67FC6">
      <w:pPr>
        <w:spacing w:after="0" w:line="240" w:lineRule="auto"/>
        <w:textAlignment w:val="baseline"/>
        <w:rPr>
          <w:rFonts w:eastAsia="Times New Roman" w:cstheme="minorHAnsi"/>
          <w:color w:val="343536"/>
          <w:lang w:eastAsia="en-GB"/>
        </w:rPr>
      </w:pPr>
      <w:r w:rsidRPr="000E5F86">
        <w:rPr>
          <w:rFonts w:eastAsia="Times New Roman" w:cstheme="minorHAnsi"/>
          <w:color w:val="343536"/>
          <w:lang w:eastAsia="en-GB"/>
        </w:rPr>
        <w:t xml:space="preserve">The second </w:t>
      </w:r>
      <w:proofErr w:type="gramStart"/>
      <w:r w:rsidRPr="000E5F86">
        <w:rPr>
          <w:rFonts w:eastAsia="Times New Roman" w:cstheme="minorHAnsi"/>
          <w:color w:val="343536"/>
          <w:lang w:eastAsia="en-GB"/>
        </w:rPr>
        <w:t>phase</w:t>
      </w:r>
      <w:r>
        <w:rPr>
          <w:rFonts w:eastAsia="Times New Roman" w:cstheme="minorHAnsi"/>
          <w:color w:val="343536"/>
          <w:lang w:eastAsia="en-GB"/>
        </w:rPr>
        <w:t>,</w:t>
      </w:r>
      <w:proofErr w:type="gramEnd"/>
      <w:r>
        <w:rPr>
          <w:rFonts w:eastAsia="Times New Roman" w:cstheme="minorHAnsi"/>
          <w:color w:val="343536"/>
          <w:lang w:eastAsia="en-GB"/>
        </w:rPr>
        <w:t xml:space="preserve"> or NPP2 </w:t>
      </w:r>
      <w:r w:rsidRPr="000E5F86">
        <w:rPr>
          <w:rFonts w:eastAsia="Times New Roman" w:cstheme="minorHAnsi"/>
          <w:color w:val="343536"/>
          <w:lang w:eastAsia="en-GB"/>
        </w:rPr>
        <w:t>is the full development and approval of the detailed structure and content of the programme.</w:t>
      </w:r>
      <w:r>
        <w:rPr>
          <w:rFonts w:eastAsia="Times New Roman" w:cstheme="minorHAnsi"/>
          <w:color w:val="343536"/>
          <w:lang w:eastAsia="en-GB"/>
        </w:rPr>
        <w:t xml:space="preserve"> Proposers will be required to complete sections G to I, of the same form for submission for approval. </w:t>
      </w:r>
    </w:p>
    <w:p w:rsidR="00D67FC6" w:rsidRDefault="00D67FC6" w:rsidP="00D67FC6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343536"/>
          <w:lang w:eastAsia="en-GB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Section G will require proposers to provide i</w:t>
      </w:r>
      <w:r w:rsidRPr="00FB0FAF">
        <w:rPr>
          <w:rFonts w:cstheme="minorHAnsi"/>
        </w:rPr>
        <w:t>nformation on the programme structure, content, design and delivery, including details of any specialisations or pathways that will be available.  A programme specification and unit specifications for al</w:t>
      </w:r>
      <w:r>
        <w:rPr>
          <w:rFonts w:cstheme="minorHAnsi"/>
        </w:rPr>
        <w:t xml:space="preserve">l core units and any new optional </w:t>
      </w:r>
      <w:r w:rsidRPr="00FB0FAF">
        <w:rPr>
          <w:rFonts w:cstheme="minorHAnsi"/>
        </w:rPr>
        <w:t xml:space="preserve">units </w:t>
      </w:r>
      <w:proofErr w:type="gramStart"/>
      <w:r w:rsidRPr="00FB0FAF">
        <w:rPr>
          <w:rFonts w:cstheme="minorHAnsi"/>
        </w:rPr>
        <w:t>should be prov</w:t>
      </w:r>
      <w:r>
        <w:rPr>
          <w:rFonts w:cstheme="minorHAnsi"/>
        </w:rPr>
        <w:t>ided</w:t>
      </w:r>
      <w:proofErr w:type="gramEnd"/>
      <w:r>
        <w:rPr>
          <w:rFonts w:cstheme="minorHAnsi"/>
        </w:rPr>
        <w:t>.</w:t>
      </w: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 w:rsidRPr="00FB0FAF">
        <w:rPr>
          <w:rFonts w:cstheme="minorHAnsi"/>
        </w:rPr>
        <w:t xml:space="preserve">Information on teaching, </w:t>
      </w:r>
      <w:r>
        <w:rPr>
          <w:rFonts w:cstheme="minorHAnsi"/>
        </w:rPr>
        <w:t>learning and assessment methods, including a</w:t>
      </w:r>
      <w:r w:rsidRPr="00FB0FAF">
        <w:rPr>
          <w:rFonts w:cstheme="minorHAnsi"/>
        </w:rPr>
        <w:t xml:space="preserve"> statement of how these methods can be adapted to meet the needs of students with additional support needs</w:t>
      </w:r>
      <w:r>
        <w:rPr>
          <w:rFonts w:cstheme="minorHAnsi"/>
        </w:rPr>
        <w:t xml:space="preserve">, </w:t>
      </w:r>
      <w:r w:rsidRPr="00FB0FAF">
        <w:rPr>
          <w:rFonts w:cstheme="minorHAnsi"/>
        </w:rPr>
        <w:t>details of placement learning and field trips (where applicable) should also be included.</w:t>
      </w:r>
      <w:r>
        <w:rPr>
          <w:rFonts w:cstheme="minorHAnsi"/>
        </w:rPr>
        <w:t xml:space="preserve"> You should explain the c</w:t>
      </w:r>
      <w:r w:rsidRPr="00FB0FAF">
        <w:rPr>
          <w:rFonts w:cstheme="minorHAnsi"/>
        </w:rPr>
        <w:t xml:space="preserve">hoice of the teaching methods that </w:t>
      </w:r>
      <w:proofErr w:type="gramStart"/>
      <w:r w:rsidRPr="00FB0FAF">
        <w:rPr>
          <w:rFonts w:cstheme="minorHAnsi"/>
        </w:rPr>
        <w:t>wil</w:t>
      </w:r>
      <w:r>
        <w:rPr>
          <w:rFonts w:cstheme="minorHAnsi"/>
        </w:rPr>
        <w:t>l be employed</w:t>
      </w:r>
      <w:proofErr w:type="gramEnd"/>
      <w:r>
        <w:rPr>
          <w:rFonts w:cstheme="minorHAnsi"/>
        </w:rPr>
        <w:t xml:space="preserve"> on the programme,</w:t>
      </w:r>
      <w:r w:rsidRPr="00FB0FAF">
        <w:rPr>
          <w:rFonts w:cstheme="minorHAnsi"/>
        </w:rPr>
        <w:t xml:space="preserve"> how the var</w:t>
      </w:r>
      <w:r>
        <w:rPr>
          <w:rFonts w:cstheme="minorHAnsi"/>
        </w:rPr>
        <w:t>iety and balance of methods has been chosen and how they will</w:t>
      </w:r>
      <w:r w:rsidRPr="00FB0FAF">
        <w:rPr>
          <w:rFonts w:cstheme="minorHAnsi"/>
        </w:rPr>
        <w:t xml:space="preserve"> relate to each other</w:t>
      </w:r>
      <w:r>
        <w:rPr>
          <w:rFonts w:cstheme="minorHAnsi"/>
        </w:rPr>
        <w:t xml:space="preserve">, ensuring that they will measure the Intended Learning Outcomes of the programme. </w:t>
      </w:r>
    </w:p>
    <w:p w:rsidR="00D67FC6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FB0FAF">
        <w:rPr>
          <w:rFonts w:cstheme="minorHAnsi"/>
        </w:rPr>
        <w:t xml:space="preserve">etails on how feedback </w:t>
      </w:r>
      <w:proofErr w:type="gramStart"/>
      <w:r w:rsidRPr="00FB0FAF">
        <w:rPr>
          <w:rFonts w:cstheme="minorHAnsi"/>
        </w:rPr>
        <w:t>will be given</w:t>
      </w:r>
      <w:proofErr w:type="gramEnd"/>
      <w:r w:rsidRPr="00FB0FAF">
        <w:rPr>
          <w:rFonts w:cstheme="minorHAnsi"/>
        </w:rPr>
        <w:t xml:space="preserve"> on for</w:t>
      </w:r>
      <w:r>
        <w:rPr>
          <w:rFonts w:cstheme="minorHAnsi"/>
        </w:rPr>
        <w:t xml:space="preserve">mative and summative assessment and how formative feedback is given should also be included. </w:t>
      </w: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Information on student support mechanisms will also be required. This should cover any peer support, embedding of employability within the programme, </w:t>
      </w:r>
      <w:r w:rsidRPr="00FB0FAF">
        <w:rPr>
          <w:rFonts w:cstheme="minorHAnsi"/>
        </w:rPr>
        <w:t>details of Personal Development Planning, support for online learning and dissertation/project supervision as appropriate.</w:t>
      </w: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 w:rsidRPr="00FB0FAF">
        <w:rPr>
          <w:rFonts w:cstheme="minorHAnsi"/>
        </w:rPr>
        <w:t xml:space="preserve">For Undergraduate programmes, a statement on how student learning will be personalised in accordance with the </w:t>
      </w:r>
      <w:r>
        <w:rPr>
          <w:rFonts w:cstheme="minorHAnsi"/>
        </w:rPr>
        <w:t xml:space="preserve">Policy on Personalised Learning is required. </w:t>
      </w:r>
    </w:p>
    <w:p w:rsidR="00D67FC6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Also to </w:t>
      </w:r>
      <w:proofErr w:type="gramStart"/>
      <w:r>
        <w:rPr>
          <w:rFonts w:cstheme="minorHAnsi"/>
        </w:rPr>
        <w:t>be considered</w:t>
      </w:r>
      <w:proofErr w:type="gramEnd"/>
      <w:r>
        <w:rPr>
          <w:rFonts w:cstheme="minorHAnsi"/>
        </w:rPr>
        <w:t>, are d</w:t>
      </w:r>
      <w:r w:rsidRPr="00FB0FAF">
        <w:rPr>
          <w:rFonts w:cstheme="minorHAnsi"/>
        </w:rPr>
        <w:t>etails of how eLearning will be utilised in the programme design, in accordance with the eLearning Strategy’s minimum standards.</w:t>
      </w:r>
      <w:r>
        <w:rPr>
          <w:rFonts w:cstheme="minorHAnsi"/>
        </w:rPr>
        <w:t xml:space="preserve"> Work </w:t>
      </w:r>
      <w:proofErr w:type="gramStart"/>
      <w:r>
        <w:rPr>
          <w:rFonts w:cstheme="minorHAnsi"/>
        </w:rPr>
        <w:t>should have been carried out</w:t>
      </w:r>
      <w:proofErr w:type="gramEnd"/>
      <w:r>
        <w:rPr>
          <w:rFonts w:cstheme="minorHAnsi"/>
        </w:rPr>
        <w:t xml:space="preserve"> at an earlier stage with the eLearning Team around curriculum design to inform this. </w:t>
      </w: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  <w:r w:rsidRPr="00FB0FAF">
        <w:rPr>
          <w:rFonts w:cstheme="minorHAnsi"/>
        </w:rPr>
        <w:t xml:space="preserve">If the programme does not comply with the University's Undergraduate/Taught Postgraduate Degree Regulations, this </w:t>
      </w:r>
      <w:proofErr w:type="gramStart"/>
      <w:r w:rsidRPr="00FB0FAF">
        <w:rPr>
          <w:rFonts w:cstheme="minorHAnsi"/>
        </w:rPr>
        <w:t>should be highlighted</w:t>
      </w:r>
      <w:proofErr w:type="gramEnd"/>
      <w:r w:rsidRPr="00FB0FAF">
        <w:rPr>
          <w:rFonts w:cstheme="minorHAnsi"/>
        </w:rPr>
        <w:t xml:space="preserve"> and dispensation requested.</w:t>
      </w: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</w:p>
    <w:p w:rsidR="00D67FC6" w:rsidRDefault="00D67FC6" w:rsidP="00D67FC6">
      <w:pPr>
        <w:spacing w:after="0" w:line="240" w:lineRule="auto"/>
        <w:rPr>
          <w:rFonts w:cstheme="minorHAnsi"/>
        </w:rPr>
      </w:pPr>
      <w:r w:rsidRPr="00FB0FAF">
        <w:rPr>
          <w:rFonts w:cstheme="minorHAnsi"/>
        </w:rPr>
        <w:t>In addition to the completed pro forma and programme and unit specifications, this stag</w:t>
      </w:r>
      <w:r>
        <w:rPr>
          <w:rFonts w:cstheme="minorHAnsi"/>
        </w:rPr>
        <w:t>e of the process also requires a</w:t>
      </w:r>
      <w:r w:rsidRPr="00FB0FAF">
        <w:rPr>
          <w:rFonts w:cstheme="minorHAnsi"/>
        </w:rPr>
        <w:t xml:space="preserve"> summary </w:t>
      </w:r>
      <w:r>
        <w:rPr>
          <w:rFonts w:cstheme="minorHAnsi"/>
        </w:rPr>
        <w:t>o</w:t>
      </w:r>
      <w:r w:rsidRPr="00FB0FAF">
        <w:rPr>
          <w:rFonts w:cstheme="minorHAnsi"/>
        </w:rPr>
        <w:t>f any change</w:t>
      </w:r>
      <w:r>
        <w:rPr>
          <w:rFonts w:cstheme="minorHAnsi"/>
        </w:rPr>
        <w:t>s fr</w:t>
      </w:r>
      <w:r w:rsidRPr="00FB0FAF">
        <w:rPr>
          <w:rFonts w:cstheme="minorHAnsi"/>
        </w:rPr>
        <w:t>om the original approval in principle</w:t>
      </w:r>
      <w:r>
        <w:rPr>
          <w:rFonts w:cstheme="minorHAnsi"/>
        </w:rPr>
        <w:t xml:space="preserve"> </w:t>
      </w:r>
      <w:r w:rsidRPr="00FB0FAF">
        <w:rPr>
          <w:rFonts w:cstheme="minorHAnsi"/>
        </w:rPr>
        <w:t>to ensure that the information on</w:t>
      </w:r>
      <w:r>
        <w:rPr>
          <w:rFonts w:cstheme="minorHAnsi"/>
        </w:rPr>
        <w:t xml:space="preserve"> Campus Solutions is accurate. </w:t>
      </w:r>
    </w:p>
    <w:p w:rsidR="00D67FC6" w:rsidRDefault="00D67FC6" w:rsidP="00D67FC6">
      <w:pPr>
        <w:spacing w:after="0" w:line="240" w:lineRule="auto"/>
        <w:rPr>
          <w:rFonts w:cstheme="minorHAnsi"/>
        </w:rPr>
      </w:pPr>
    </w:p>
    <w:p w:rsidR="00D67FC6" w:rsidRPr="00FB0FAF" w:rsidRDefault="00D67FC6" w:rsidP="00D67FC6">
      <w:pPr>
        <w:spacing w:after="0" w:line="240" w:lineRule="auto"/>
        <w:rPr>
          <w:rFonts w:cstheme="minorHAnsi"/>
        </w:rPr>
      </w:pPr>
      <w:r w:rsidRPr="00FB0FAF">
        <w:rPr>
          <w:rFonts w:cstheme="minorHAnsi"/>
        </w:rPr>
        <w:t xml:space="preserve">Evidence of feedback from the external adviser, plus the response from the School where appropriate, must be included with the submission to demonstrate that the feedback </w:t>
      </w:r>
      <w:proofErr w:type="gramStart"/>
      <w:r w:rsidRPr="00FB0FAF">
        <w:rPr>
          <w:rFonts w:cstheme="minorHAnsi"/>
        </w:rPr>
        <w:t>has</w:t>
      </w:r>
      <w:r>
        <w:rPr>
          <w:rFonts w:cstheme="minorHAnsi"/>
        </w:rPr>
        <w:t xml:space="preserve"> been considered</w:t>
      </w:r>
      <w:proofErr w:type="gramEnd"/>
      <w:r>
        <w:rPr>
          <w:rFonts w:cstheme="minorHAnsi"/>
        </w:rPr>
        <w:t xml:space="preserve"> as part of the</w:t>
      </w:r>
      <w:r w:rsidRPr="00FB0FAF">
        <w:rPr>
          <w:rFonts w:cstheme="minorHAnsi"/>
        </w:rPr>
        <w:t xml:space="preserve"> process.</w:t>
      </w:r>
      <w:r>
        <w:rPr>
          <w:rFonts w:cstheme="minorHAnsi"/>
        </w:rPr>
        <w:t xml:space="preserve"> </w:t>
      </w:r>
    </w:p>
    <w:p w:rsidR="00D67FC6" w:rsidRDefault="00D67FC6" w:rsidP="00D67FC6">
      <w:pPr>
        <w:spacing w:after="0" w:line="240" w:lineRule="auto"/>
        <w:rPr>
          <w:rFonts w:cstheme="minorHAnsi"/>
        </w:rPr>
      </w:pPr>
    </w:p>
    <w:p w:rsidR="00D67FC6" w:rsidRPr="00D023B8" w:rsidRDefault="00D67FC6" w:rsidP="00D67FC6">
      <w:pPr>
        <w:spacing w:after="0" w:line="240" w:lineRule="auto"/>
        <w:rPr>
          <w:rFonts w:cstheme="minorHAnsi"/>
        </w:rPr>
      </w:pPr>
      <w:r w:rsidRPr="00D023B8">
        <w:rPr>
          <w:rFonts w:cstheme="minorHAnsi"/>
          <w:color w:val="343536"/>
          <w:shd w:val="clear" w:color="auto" w:fill="FFFFFF"/>
        </w:rPr>
        <w:t xml:space="preserve">Complete submissions must be agreed at School level (either through committee or by Chair's action) and signed by the Head of School before it </w:t>
      </w:r>
      <w:proofErr w:type="gramStart"/>
      <w:r w:rsidRPr="00D023B8">
        <w:rPr>
          <w:rFonts w:cstheme="minorHAnsi"/>
          <w:color w:val="343536"/>
          <w:shd w:val="clear" w:color="auto" w:fill="FFFFFF"/>
        </w:rPr>
        <w:t>can be considered</w:t>
      </w:r>
      <w:proofErr w:type="gramEnd"/>
      <w:r w:rsidRPr="00D023B8">
        <w:rPr>
          <w:rFonts w:cstheme="minorHAnsi"/>
          <w:color w:val="343536"/>
          <w:shd w:val="clear" w:color="auto" w:fill="FFFFFF"/>
        </w:rPr>
        <w:t xml:space="preserve"> at Faculty level.  If the proposal involves contributions from other Schools, a note of their approval of the full documentation must also be included with the submission</w:t>
      </w:r>
    </w:p>
    <w:p w:rsidR="00D67FC6" w:rsidRDefault="00D67FC6" w:rsidP="00D67FC6">
      <w:pPr>
        <w:ind w:left="1440" w:firstLine="720"/>
      </w:pPr>
      <w:bookmarkStart w:id="0" w:name="_GoBack"/>
      <w:bookmarkEnd w:id="0"/>
    </w:p>
    <w:sectPr w:rsidR="00D6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6"/>
    <w:rsid w:val="003268B9"/>
    <w:rsid w:val="00D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C075"/>
  <w15:chartTrackingRefBased/>
  <w15:docId w15:val="{9C2D99F4-B84A-44CB-8E50-057A5DA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Walton</dc:creator>
  <cp:keywords/>
  <dc:description/>
  <cp:lastModifiedBy>Rachel Walton</cp:lastModifiedBy>
  <cp:revision>1</cp:revision>
  <dcterms:created xsi:type="dcterms:W3CDTF">2019-07-17T09:28:00Z</dcterms:created>
  <dcterms:modified xsi:type="dcterms:W3CDTF">2019-07-17T09:29:00Z</dcterms:modified>
</cp:coreProperties>
</file>