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07" w:rsidRPr="00A87BDD" w:rsidRDefault="00C40A07" w:rsidP="00C40A07">
      <w:pPr>
        <w:jc w:val="center"/>
        <w:rPr>
          <w:b/>
          <w:bCs/>
          <w:sz w:val="28"/>
        </w:rPr>
      </w:pPr>
      <w:r w:rsidRPr="00A87BDD">
        <w:rPr>
          <w:b/>
          <w:bCs/>
          <w:sz w:val="28"/>
        </w:rPr>
        <w:t>Humanities Monitoring Guidance for Schools</w:t>
      </w:r>
    </w:p>
    <w:p w:rsidR="00C40A07" w:rsidRPr="00C40A07" w:rsidRDefault="00C40A07" w:rsidP="00C40A07">
      <w:pPr>
        <w:rPr>
          <w:b/>
        </w:rPr>
      </w:pPr>
      <w:r w:rsidRPr="00C40A07">
        <w:rPr>
          <w:b/>
        </w:rPr>
        <w:t>Introduction</w:t>
      </w:r>
    </w:p>
    <w:p w:rsidR="00C40A07" w:rsidRPr="00C40A07" w:rsidRDefault="00C40A07" w:rsidP="00C40A07">
      <w:r w:rsidRPr="00C40A07">
        <w:t xml:space="preserve">The purposes of </w:t>
      </w:r>
      <w:r w:rsidR="00D54DC7">
        <w:t>continuous</w:t>
      </w:r>
      <w:r w:rsidRPr="00C40A07">
        <w:t xml:space="preserve"> </w:t>
      </w:r>
      <w:r w:rsidR="005318FE">
        <w:t>m</w:t>
      </w:r>
      <w:r w:rsidRPr="00C40A07">
        <w:t>onitoring are to ensure that the standard of all programmes</w:t>
      </w:r>
      <w:r w:rsidR="00A87BDD">
        <w:t xml:space="preserve"> and the student experience</w:t>
      </w:r>
      <w:r w:rsidRPr="00C40A07">
        <w:t xml:space="preserve"> is being maintained and/or enhanced</w:t>
      </w:r>
      <w:r w:rsidR="00A87BDD">
        <w:t xml:space="preserve">, </w:t>
      </w:r>
      <w:r w:rsidRPr="00C40A07">
        <w:t>and to ensure that all resources are being used efficiently in teaching, learning</w:t>
      </w:r>
      <w:r w:rsidR="00A87BDD">
        <w:t>, a</w:t>
      </w:r>
      <w:r w:rsidRPr="00C40A07">
        <w:t>ssessment</w:t>
      </w:r>
      <w:r w:rsidR="00A87BDD">
        <w:t xml:space="preserve"> and student support</w:t>
      </w:r>
      <w:r w:rsidRPr="00C40A07">
        <w:t xml:space="preserve">.  The University’s focus on embedding quality assurance into existing activity relies on </w:t>
      </w:r>
      <w:r w:rsidRPr="00C40A07">
        <w:rPr>
          <w:b/>
        </w:rPr>
        <w:t>continuous monitoring</w:t>
      </w:r>
      <w:r w:rsidRPr="00C40A07">
        <w:t xml:space="preserve"> within established </w:t>
      </w:r>
      <w:r w:rsidR="00A87BDD">
        <w:t>s</w:t>
      </w:r>
      <w:r w:rsidRPr="00C40A07">
        <w:t xml:space="preserve">chool </w:t>
      </w:r>
      <w:r w:rsidR="00A87BDD">
        <w:t>c</w:t>
      </w:r>
      <w:r w:rsidRPr="00C40A07">
        <w:t>ommittees</w:t>
      </w:r>
      <w:r w:rsidR="00E51061">
        <w:t xml:space="preserve"> and teaching and learning management structures</w:t>
      </w:r>
      <w:r w:rsidRPr="00C40A07">
        <w:t xml:space="preserve">.  These </w:t>
      </w:r>
      <w:r w:rsidR="00A87BDD">
        <w:t>c</w:t>
      </w:r>
      <w:r w:rsidRPr="00C40A07">
        <w:t xml:space="preserve">ommittees’ agendas should reflect </w:t>
      </w:r>
      <w:r w:rsidR="00E51061">
        <w:t>the</w:t>
      </w:r>
      <w:r w:rsidRPr="00C40A07">
        <w:t xml:space="preserve"> themes</w:t>
      </w:r>
      <w:r w:rsidR="00E51061">
        <w:t xml:space="preserve"> of </w:t>
      </w:r>
      <w:r w:rsidR="00D54DC7">
        <w:t>continuous</w:t>
      </w:r>
      <w:r w:rsidR="00E51061">
        <w:t xml:space="preserve"> monitoring</w:t>
      </w:r>
      <w:r w:rsidRPr="00C40A07">
        <w:t xml:space="preserve"> comprehensively throughout the year.  </w:t>
      </w:r>
      <w:r w:rsidR="00A87BDD">
        <w:t>Continu</w:t>
      </w:r>
      <w:r w:rsidR="004C0FDF">
        <w:t>ous</w:t>
      </w:r>
      <w:r w:rsidR="00A87BDD">
        <w:t xml:space="preserve"> m</w:t>
      </w:r>
      <w:r w:rsidRPr="00C40A07">
        <w:t xml:space="preserve">onitoring </w:t>
      </w:r>
      <w:r w:rsidR="00A87BDD">
        <w:t>is also</w:t>
      </w:r>
      <w:r w:rsidRPr="00C40A07">
        <w:t xml:space="preserve"> the role of the Professional Support Services in maintaining and enhancing the student experience. </w:t>
      </w:r>
    </w:p>
    <w:p w:rsidR="00C40A07" w:rsidRPr="00C40A07" w:rsidRDefault="00C40A07" w:rsidP="00C40A07">
      <w:pPr>
        <w:rPr>
          <w:i/>
        </w:rPr>
      </w:pPr>
      <w:r w:rsidRPr="00C40A07">
        <w:t xml:space="preserve">A Student Experience Action Plan (SEAP) should be kept updated to record the development and enhancement of teaching and learning activity throughout the year and submitted to </w:t>
      </w:r>
      <w:r w:rsidR="0007028A">
        <w:t xml:space="preserve">the </w:t>
      </w:r>
      <w:r w:rsidRPr="00C40A07">
        <w:t>Facu</w:t>
      </w:r>
      <w:r w:rsidR="00E51061">
        <w:t xml:space="preserve">lty as part of the School’s annual report on </w:t>
      </w:r>
      <w:r w:rsidR="00D54DC7">
        <w:t>continuous</w:t>
      </w:r>
      <w:r w:rsidR="00E51061">
        <w:t xml:space="preserve"> monitoring</w:t>
      </w:r>
      <w:r w:rsidRPr="00C40A07">
        <w:t xml:space="preserve">.  </w:t>
      </w:r>
    </w:p>
    <w:p w:rsidR="00C40A07" w:rsidRPr="00C40A07" w:rsidRDefault="00C40A07" w:rsidP="00C40A07">
      <w:pPr>
        <w:pStyle w:val="Heading1"/>
        <w:spacing w:after="0"/>
        <w:rPr>
          <w:rFonts w:asciiTheme="minorHAnsi" w:hAnsiTheme="minorHAnsi"/>
          <w:b w:val="0"/>
          <w:bCs w:val="0"/>
          <w:sz w:val="22"/>
          <w:szCs w:val="22"/>
        </w:rPr>
      </w:pPr>
      <w:r w:rsidRPr="00C40A07">
        <w:rPr>
          <w:rFonts w:asciiTheme="minorHAnsi" w:hAnsiTheme="minorHAnsi"/>
          <w:b w:val="0"/>
          <w:bCs w:val="0"/>
          <w:sz w:val="22"/>
          <w:szCs w:val="22"/>
        </w:rPr>
        <w:t xml:space="preserve">The </w:t>
      </w:r>
      <w:r w:rsidR="00A87BDD">
        <w:rPr>
          <w:rFonts w:asciiTheme="minorHAnsi" w:hAnsiTheme="minorHAnsi"/>
          <w:b w:val="0"/>
          <w:bCs w:val="0"/>
          <w:sz w:val="22"/>
          <w:szCs w:val="22"/>
        </w:rPr>
        <w:t>m</w:t>
      </w:r>
      <w:r w:rsidRPr="00C40A07">
        <w:rPr>
          <w:rFonts w:asciiTheme="minorHAnsi" w:hAnsiTheme="minorHAnsi"/>
          <w:b w:val="0"/>
          <w:bCs w:val="0"/>
          <w:sz w:val="22"/>
          <w:szCs w:val="22"/>
        </w:rPr>
        <w:t xml:space="preserve">onitoring of taught provision </w:t>
      </w:r>
      <w:r w:rsidR="004C0FDF">
        <w:rPr>
          <w:rFonts w:asciiTheme="minorHAnsi" w:hAnsiTheme="minorHAnsi"/>
          <w:b w:val="0"/>
          <w:bCs w:val="0"/>
          <w:sz w:val="22"/>
          <w:szCs w:val="22"/>
        </w:rPr>
        <w:t xml:space="preserve">should include </w:t>
      </w:r>
      <w:r w:rsidRPr="00C40A07">
        <w:rPr>
          <w:rFonts w:asciiTheme="minorHAnsi" w:hAnsiTheme="minorHAnsi"/>
          <w:b w:val="0"/>
          <w:bCs w:val="0"/>
          <w:sz w:val="22"/>
          <w:szCs w:val="22"/>
        </w:rPr>
        <w:t>validated, collaborative and non-award bearing activity</w:t>
      </w:r>
      <w:r w:rsidR="004C0FDF">
        <w:rPr>
          <w:rFonts w:asciiTheme="minorHAnsi" w:hAnsiTheme="minorHAnsi"/>
          <w:b w:val="0"/>
          <w:bCs w:val="0"/>
          <w:sz w:val="22"/>
          <w:szCs w:val="22"/>
        </w:rPr>
        <w:t xml:space="preserve"> (including CPD)</w:t>
      </w:r>
      <w:r w:rsidRPr="00C40A07">
        <w:rPr>
          <w:rFonts w:asciiTheme="minorHAnsi" w:hAnsiTheme="minorHAnsi"/>
          <w:b w:val="0"/>
          <w:bCs w:val="0"/>
          <w:sz w:val="22"/>
          <w:szCs w:val="22"/>
        </w:rPr>
        <w:t xml:space="preserve">, all of which are subject to monitoring according to the same timescales and processes.  </w:t>
      </w:r>
    </w:p>
    <w:p w:rsidR="00C40A07" w:rsidRPr="004C0FDF" w:rsidRDefault="00C40A07" w:rsidP="00C40A07">
      <w:pPr>
        <w:rPr>
          <w:b/>
          <w:lang w:val="en-US"/>
        </w:rPr>
      </w:pPr>
    </w:p>
    <w:p w:rsidR="00C40A07" w:rsidRPr="00C40A07" w:rsidRDefault="0007028A" w:rsidP="00C40A07">
      <w:pPr>
        <w:rPr>
          <w:b/>
        </w:rPr>
      </w:pPr>
      <w:r>
        <w:rPr>
          <w:b/>
        </w:rPr>
        <w:t>The r</w:t>
      </w:r>
      <w:r w:rsidR="00C40A07" w:rsidRPr="00C40A07">
        <w:rPr>
          <w:b/>
        </w:rPr>
        <w:t xml:space="preserve">ole of </w:t>
      </w:r>
      <w:r>
        <w:rPr>
          <w:b/>
        </w:rPr>
        <w:t>s</w:t>
      </w:r>
      <w:r w:rsidR="00C40A07" w:rsidRPr="00C40A07">
        <w:rPr>
          <w:b/>
        </w:rPr>
        <w:t xml:space="preserve">chools in the </w:t>
      </w:r>
      <w:r w:rsidR="00D54DC7">
        <w:rPr>
          <w:b/>
        </w:rPr>
        <w:t>continuous</w:t>
      </w:r>
      <w:r w:rsidR="00C40A07" w:rsidRPr="00C40A07">
        <w:rPr>
          <w:b/>
        </w:rPr>
        <w:t xml:space="preserve"> monitoring process</w:t>
      </w:r>
    </w:p>
    <w:p w:rsidR="00C40A07" w:rsidRPr="00C40A07" w:rsidRDefault="00D54DC7" w:rsidP="00C40A07">
      <w:pPr>
        <w:jc w:val="both"/>
      </w:pPr>
      <w:r>
        <w:t>Continuous</w:t>
      </w:r>
      <w:r w:rsidR="00A03655">
        <w:t xml:space="preserve"> </w:t>
      </w:r>
      <w:r w:rsidR="00C40A07" w:rsidRPr="00C40A07">
        <w:t xml:space="preserve">monitoring is carried out in practical terms at programme level.  Even though this level of monitoring is crucial as far as detailed changes to curricula are concerned, it is at the level of </w:t>
      </w:r>
      <w:r w:rsidR="00A87BDD">
        <w:t>s</w:t>
      </w:r>
      <w:r w:rsidR="00C40A07" w:rsidRPr="00C40A07">
        <w:t>chool that the outcomes of m</w:t>
      </w:r>
      <w:r w:rsidR="00A87BDD">
        <w:t>on</w:t>
      </w:r>
      <w:r w:rsidR="00C40A07" w:rsidRPr="00C40A07">
        <w:t xml:space="preserve">itoring may have major resource implications.  The Faculty has developed this specific guidance to support </w:t>
      </w:r>
      <w:r w:rsidR="0007028A">
        <w:t>s</w:t>
      </w:r>
      <w:r w:rsidR="00C40A07" w:rsidRPr="00C40A07">
        <w:t xml:space="preserve">chools in their </w:t>
      </w:r>
      <w:r>
        <w:t>continuous</w:t>
      </w:r>
      <w:r w:rsidR="00C40A07" w:rsidRPr="00C40A07">
        <w:t xml:space="preserve"> monitoring process with a view to ensuring a comprehensive review throughout the academic year.  </w:t>
      </w:r>
    </w:p>
    <w:p w:rsidR="00C40A07" w:rsidRPr="00C40A07" w:rsidRDefault="00C40A07" w:rsidP="00C40A07">
      <w:pPr>
        <w:jc w:val="both"/>
      </w:pPr>
      <w:r w:rsidRPr="00C40A07">
        <w:t xml:space="preserve">The reflection on taught provision in the </w:t>
      </w:r>
      <w:r w:rsidR="00A87BDD">
        <w:t>s</w:t>
      </w:r>
      <w:r w:rsidRPr="00C40A07">
        <w:t>chool must be driven as much as possible by the group of staff responsible</w:t>
      </w:r>
      <w:r w:rsidR="004C0FDF">
        <w:t xml:space="preserve"> for teaching and learning</w:t>
      </w:r>
      <w:r w:rsidRPr="00C40A07">
        <w:t xml:space="preserve"> within </w:t>
      </w:r>
      <w:r w:rsidR="00A87BDD">
        <w:t>s</w:t>
      </w:r>
      <w:r w:rsidRPr="00C40A07">
        <w:t xml:space="preserve">chool structures (normally the Teaching and Learning Committee or equivalent).  Therefore consideration of information and evidence to support the monitoring process should take place within committee structures throughout the year.  The minutes of those meetings and the SEAP are the reports which form the </w:t>
      </w:r>
      <w:r w:rsidR="005318FE">
        <w:t>s</w:t>
      </w:r>
      <w:r w:rsidRPr="00C40A07">
        <w:t xml:space="preserve">chool’s </w:t>
      </w:r>
      <w:r w:rsidR="005318FE">
        <w:t>a</w:t>
      </w:r>
      <w:r w:rsidRPr="00C40A07">
        <w:t xml:space="preserve">nnual </w:t>
      </w:r>
      <w:r w:rsidR="005318FE">
        <w:t xml:space="preserve">report on </w:t>
      </w:r>
      <w:r w:rsidR="00D54DC7">
        <w:t>continuous</w:t>
      </w:r>
      <w:r w:rsidR="005318FE">
        <w:t xml:space="preserve"> monitoring</w:t>
      </w:r>
      <w:r w:rsidRPr="00C40A07">
        <w:t>.</w:t>
      </w:r>
    </w:p>
    <w:p w:rsidR="00C40A07" w:rsidRPr="00C40A07" w:rsidRDefault="00A87BDD" w:rsidP="00C40A07">
      <w:pPr>
        <w:rPr>
          <w:bCs/>
        </w:rPr>
      </w:pPr>
      <w:r>
        <w:t xml:space="preserve">As part of the </w:t>
      </w:r>
      <w:r w:rsidR="00D54DC7">
        <w:t>continuous</w:t>
      </w:r>
      <w:r>
        <w:t xml:space="preserve"> monitoring process schools </w:t>
      </w:r>
      <w:r w:rsidR="00C40A07" w:rsidRPr="00C40A07">
        <w:t xml:space="preserve">should </w:t>
      </w:r>
      <w:r w:rsidR="004C0FDF">
        <w:t xml:space="preserve">receive and </w:t>
      </w:r>
      <w:r w:rsidR="00C40A07" w:rsidRPr="00C40A07">
        <w:t xml:space="preserve">consider </w:t>
      </w:r>
      <w:r>
        <w:t>p</w:t>
      </w:r>
      <w:r w:rsidR="00C40A07" w:rsidRPr="00C40A07">
        <w:t xml:space="preserve">rogramme </w:t>
      </w:r>
      <w:r>
        <w:t>committee minutes,</w:t>
      </w:r>
      <w:r w:rsidR="00C40A07" w:rsidRPr="00C40A07">
        <w:t xml:space="preserve"> periodic review reports and professional body reports. </w:t>
      </w:r>
    </w:p>
    <w:p w:rsidR="00C40A07" w:rsidRPr="00C40A07" w:rsidRDefault="00C40A07">
      <w:pPr>
        <w:rPr>
          <w:b/>
          <w:bCs/>
        </w:rPr>
      </w:pPr>
      <w:r w:rsidRPr="00C40A07">
        <w:t xml:space="preserve">Appendix A provides a checklist of </w:t>
      </w:r>
      <w:r w:rsidR="00E51061">
        <w:rPr>
          <w:rFonts w:ascii="Arial" w:eastAsia="Times New Roman" w:hAnsi="Arial" w:cs="Arial"/>
          <w:color w:val="000000"/>
          <w:sz w:val="20"/>
          <w:szCs w:val="20"/>
        </w:rPr>
        <w:t>quality indicators (</w:t>
      </w:r>
      <w:r w:rsidRPr="00C40A07">
        <w:t>information, data and teaching and learning themes</w:t>
      </w:r>
      <w:r w:rsidR="00E51061">
        <w:t>)</w:t>
      </w:r>
      <w:r w:rsidRPr="00C40A07">
        <w:t xml:space="preserve">, the consideration of </w:t>
      </w:r>
      <w:r w:rsidR="00E51061">
        <w:t xml:space="preserve">which </w:t>
      </w:r>
      <w:r w:rsidR="0007028A">
        <w:t>should be embedded into s</w:t>
      </w:r>
      <w:r w:rsidRPr="00C40A07">
        <w:t>chool and programme/discipline committee agendas for consideration.</w:t>
      </w:r>
      <w:r w:rsidRPr="00C40A07">
        <w:rPr>
          <w:b/>
          <w:bCs/>
        </w:rPr>
        <w:br w:type="page"/>
      </w:r>
    </w:p>
    <w:p w:rsidR="00C40A07" w:rsidRPr="00E51061" w:rsidRDefault="00C40A07" w:rsidP="00C40A07">
      <w:pPr>
        <w:jc w:val="both"/>
        <w:rPr>
          <w:b/>
          <w:bCs/>
        </w:rPr>
      </w:pPr>
      <w:r w:rsidRPr="00E51061">
        <w:rPr>
          <w:b/>
          <w:bCs/>
        </w:rPr>
        <w:lastRenderedPageBreak/>
        <w:t>Reporting</w:t>
      </w:r>
      <w:r w:rsidR="00A87BDD" w:rsidRPr="00E51061">
        <w:rPr>
          <w:b/>
          <w:bCs/>
        </w:rPr>
        <w:t xml:space="preserve">:  </w:t>
      </w:r>
      <w:r w:rsidR="00E51061" w:rsidRPr="00E51061">
        <w:rPr>
          <w:b/>
          <w:bCs/>
        </w:rPr>
        <w:t>A</w:t>
      </w:r>
      <w:r w:rsidR="00E51061" w:rsidRPr="00E51061">
        <w:rPr>
          <w:b/>
        </w:rPr>
        <w:t xml:space="preserve">nnual report on </w:t>
      </w:r>
      <w:r w:rsidR="00D54DC7">
        <w:rPr>
          <w:b/>
        </w:rPr>
        <w:t>continuous</w:t>
      </w:r>
      <w:r w:rsidR="00E51061" w:rsidRPr="00E51061">
        <w:rPr>
          <w:b/>
        </w:rPr>
        <w:t xml:space="preserve"> monitoring</w:t>
      </w:r>
    </w:p>
    <w:p w:rsidR="00C40A07" w:rsidRPr="00C40A07" w:rsidRDefault="0007028A" w:rsidP="00C40A07">
      <w:pPr>
        <w:jc w:val="both"/>
      </w:pPr>
      <w:r>
        <w:t>The s</w:t>
      </w:r>
      <w:r w:rsidR="00C40A07" w:rsidRPr="00C40A07">
        <w:t xml:space="preserve">chool is required to provide the Faculty with an annual </w:t>
      </w:r>
      <w:r w:rsidR="005318FE">
        <w:t>report on the</w:t>
      </w:r>
      <w:r w:rsidR="00C40A07" w:rsidRPr="00C40A07">
        <w:t xml:space="preserve"> </w:t>
      </w:r>
      <w:r w:rsidR="00D54DC7">
        <w:t>continuous</w:t>
      </w:r>
      <w:r w:rsidR="00C40A07" w:rsidRPr="00C40A07">
        <w:t xml:space="preserve"> monitoring for the academic year, and will be expected to include </w:t>
      </w:r>
      <w:r w:rsidR="00A87BDD">
        <w:t xml:space="preserve">evidence of the </w:t>
      </w:r>
      <w:r w:rsidR="00C40A07" w:rsidRPr="00C40A07">
        <w:t xml:space="preserve">consideration of the information provided throughout the year to support annual monitoring as detailed in Appendix A. </w:t>
      </w:r>
    </w:p>
    <w:p w:rsidR="00C40A07" w:rsidRPr="00C40A07" w:rsidRDefault="00C40A07" w:rsidP="00C40A07">
      <w:pPr>
        <w:jc w:val="both"/>
      </w:pPr>
      <w:r w:rsidRPr="00C40A07">
        <w:t>The Faculty should receive:</w:t>
      </w:r>
    </w:p>
    <w:p w:rsidR="00C40A07" w:rsidRPr="00C40A07" w:rsidRDefault="00C40A07" w:rsidP="00C40A07">
      <w:pPr>
        <w:ind w:left="709" w:hanging="709"/>
        <w:jc w:val="both"/>
      </w:pPr>
      <w:r w:rsidRPr="00C40A07">
        <w:t>1.</w:t>
      </w:r>
      <w:r w:rsidRPr="00C40A07">
        <w:tab/>
        <w:t>Progress report on the Student Experience Action Plan (SEAP) for the academic year and SEAP for the forthcoming year.  The SEAP should encompass UG and PGT provision which may be provided as separate documents.</w:t>
      </w:r>
    </w:p>
    <w:p w:rsidR="00C40A07" w:rsidRPr="00C40A07" w:rsidRDefault="00C40A07" w:rsidP="00C40A07">
      <w:pPr>
        <w:spacing w:after="120"/>
        <w:ind w:left="709" w:hanging="709"/>
        <w:jc w:val="both"/>
      </w:pPr>
      <w:r w:rsidRPr="00C40A07">
        <w:t>2.</w:t>
      </w:r>
      <w:r w:rsidRPr="00C40A07">
        <w:tab/>
        <w:t>Minutes of the relevant School Teaching and Learning Committees for the academic year and appropriate supporting documents.  Other documentary evidence may be submitted to demonstrate consideration of appropriate matters outside of the School Teaching and Learning Committee (e.g. School Staff Student Liaison Group minutes).</w:t>
      </w:r>
    </w:p>
    <w:p w:rsidR="00C40A07" w:rsidRPr="00C40A07" w:rsidRDefault="00C40A07" w:rsidP="00C40A07">
      <w:pPr>
        <w:spacing w:after="120"/>
        <w:ind w:left="709" w:hanging="709"/>
        <w:jc w:val="both"/>
      </w:pPr>
      <w:r w:rsidRPr="00C40A07">
        <w:t>3.</w:t>
      </w:r>
      <w:r w:rsidRPr="00C40A07">
        <w:tab/>
        <w:t>Minutes of examination boards (to capture comments made by external examiners) held during that academic year.</w:t>
      </w:r>
    </w:p>
    <w:p w:rsidR="00C40A07" w:rsidRPr="00C40A07" w:rsidRDefault="00C40A07" w:rsidP="00C40A07">
      <w:pPr>
        <w:ind w:left="709" w:hanging="709"/>
        <w:jc w:val="both"/>
      </w:pPr>
      <w:r w:rsidRPr="00C40A07">
        <w:t>4.</w:t>
      </w:r>
      <w:r w:rsidRPr="00C40A07">
        <w:tab/>
        <w:t>Any examples of innovation and good practice for further dissemination</w:t>
      </w:r>
    </w:p>
    <w:p w:rsidR="00C40A07" w:rsidRPr="00C40A07" w:rsidRDefault="00C40A07" w:rsidP="00C40A07">
      <w:pPr>
        <w:rPr>
          <w:b/>
          <w:bCs/>
        </w:rPr>
      </w:pPr>
    </w:p>
    <w:p w:rsidR="00C40A07" w:rsidRPr="00C40A07" w:rsidRDefault="00D54DC7" w:rsidP="00C40A07">
      <w:pPr>
        <w:rPr>
          <w:b/>
          <w:bCs/>
          <w:lang w:val="en"/>
        </w:rPr>
      </w:pPr>
      <w:r>
        <w:rPr>
          <w:b/>
          <w:bCs/>
          <w:lang w:val="en"/>
        </w:rPr>
        <w:t>Continuous</w:t>
      </w:r>
      <w:r w:rsidR="00C40A07" w:rsidRPr="00C40A07">
        <w:rPr>
          <w:b/>
          <w:bCs/>
          <w:lang w:val="en"/>
        </w:rPr>
        <w:t xml:space="preserve"> Monitoring Timetable</w:t>
      </w:r>
      <w:r w:rsidR="0007028A">
        <w:rPr>
          <w:b/>
          <w:bCs/>
          <w:lang w:val="en"/>
        </w:rPr>
        <w:t xml:space="preserve"> </w:t>
      </w:r>
    </w:p>
    <w:p w:rsidR="00C40A07" w:rsidRPr="00C40A07" w:rsidRDefault="00C40A07" w:rsidP="00C40A07">
      <w:pPr>
        <w:pStyle w:val="ListParagraph"/>
        <w:numPr>
          <w:ilvl w:val="0"/>
          <w:numId w:val="2"/>
        </w:numPr>
        <w:ind w:left="0" w:firstLine="0"/>
        <w:rPr>
          <w:bCs/>
          <w:lang w:val="en"/>
        </w:rPr>
      </w:pPr>
      <w:r w:rsidRPr="00C40A07">
        <w:rPr>
          <w:b/>
          <w:lang w:val="en"/>
        </w:rPr>
        <w:t xml:space="preserve">February/March:  </w:t>
      </w:r>
      <w:r w:rsidRPr="0007028A">
        <w:rPr>
          <w:lang w:val="en"/>
        </w:rPr>
        <w:t>Schools to submit progress reports on the SEAP</w:t>
      </w:r>
      <w:r w:rsidR="004C0FDF" w:rsidRPr="0007028A">
        <w:rPr>
          <w:lang w:val="en"/>
        </w:rPr>
        <w:t>.</w:t>
      </w:r>
      <w:r w:rsidRPr="00C40A07">
        <w:rPr>
          <w:b/>
          <w:lang w:val="en"/>
        </w:rPr>
        <w:t xml:space="preserve">  </w:t>
      </w:r>
      <w:r w:rsidRPr="004C0FDF">
        <w:rPr>
          <w:lang w:val="en"/>
        </w:rPr>
        <w:t>The</w:t>
      </w:r>
      <w:r w:rsidRPr="00C40A07">
        <w:rPr>
          <w:b/>
          <w:lang w:val="en"/>
        </w:rPr>
        <w:t xml:space="preserve"> </w:t>
      </w:r>
      <w:r w:rsidRPr="00C40A07">
        <w:rPr>
          <w:bCs/>
          <w:lang w:val="en"/>
        </w:rPr>
        <w:t xml:space="preserve">Faculty may arrange to meet with a </w:t>
      </w:r>
      <w:r w:rsidR="0007028A">
        <w:rPr>
          <w:bCs/>
          <w:lang w:val="en"/>
        </w:rPr>
        <w:t>s</w:t>
      </w:r>
      <w:r w:rsidRPr="00C40A07">
        <w:rPr>
          <w:bCs/>
          <w:lang w:val="en"/>
        </w:rPr>
        <w:t>chool to discuss this progress.  Schools will be expected to consult with their students for the purpose of reviewing the effectiveness of the SEAP.</w:t>
      </w:r>
    </w:p>
    <w:p w:rsidR="00C40A07" w:rsidRPr="00C40A07" w:rsidRDefault="00C40A07" w:rsidP="00C40A07">
      <w:pPr>
        <w:pStyle w:val="ListParagraph"/>
        <w:ind w:left="0"/>
        <w:rPr>
          <w:bCs/>
          <w:lang w:val="en"/>
        </w:rPr>
      </w:pPr>
    </w:p>
    <w:p w:rsidR="00C40A07" w:rsidRPr="00C40A07" w:rsidRDefault="00C40A07" w:rsidP="00C40A07">
      <w:pPr>
        <w:pStyle w:val="ListParagraph"/>
        <w:numPr>
          <w:ilvl w:val="0"/>
          <w:numId w:val="2"/>
        </w:numPr>
        <w:ind w:left="0" w:firstLine="0"/>
        <w:rPr>
          <w:lang w:val="en"/>
        </w:rPr>
      </w:pPr>
      <w:r w:rsidRPr="00C40A07">
        <w:rPr>
          <w:b/>
          <w:bCs/>
          <w:lang w:val="en"/>
        </w:rPr>
        <w:t xml:space="preserve">May/June:  </w:t>
      </w:r>
      <w:r w:rsidRPr="00C40A07">
        <w:rPr>
          <w:lang w:val="en"/>
        </w:rPr>
        <w:t>Faculty to meet with Schools to discuss further progress and the draft SEAP</w:t>
      </w:r>
      <w:r w:rsidRPr="00C40A07">
        <w:rPr>
          <w:b/>
          <w:bCs/>
          <w:lang w:val="en"/>
        </w:rPr>
        <w:t xml:space="preserve"> </w:t>
      </w:r>
      <w:r w:rsidRPr="00C40A07">
        <w:rPr>
          <w:lang w:val="en"/>
        </w:rPr>
        <w:t>for the forthcoming academic year.</w:t>
      </w:r>
      <w:r w:rsidRPr="00C40A07">
        <w:rPr>
          <w:b/>
          <w:bCs/>
          <w:lang w:val="en"/>
        </w:rPr>
        <w:t xml:space="preserve">  </w:t>
      </w:r>
      <w:r w:rsidRPr="00C40A07">
        <w:rPr>
          <w:lang w:val="en"/>
        </w:rPr>
        <w:t xml:space="preserve">Schools must demonstrate that they have consulted with </w:t>
      </w:r>
      <w:r w:rsidR="004C0FDF">
        <w:rPr>
          <w:lang w:val="en"/>
        </w:rPr>
        <w:t xml:space="preserve">the </w:t>
      </w:r>
      <w:r w:rsidRPr="00C40A07">
        <w:rPr>
          <w:lang w:val="en"/>
        </w:rPr>
        <w:t>student body for the purpose of reviewing the effectiveness of the progress made on implementing the current SEAP and with a view to developing the SEAP for the forthcoming academic year.</w:t>
      </w:r>
    </w:p>
    <w:p w:rsidR="00C40A07" w:rsidRPr="00C40A07" w:rsidRDefault="00C40A07" w:rsidP="00C40A07">
      <w:pPr>
        <w:pStyle w:val="ListParagraph"/>
        <w:ind w:left="0"/>
        <w:rPr>
          <w:lang w:val="en"/>
        </w:rPr>
      </w:pPr>
    </w:p>
    <w:p w:rsidR="00C40A07" w:rsidRPr="00C40A07" w:rsidRDefault="00C40A07" w:rsidP="00C40A07">
      <w:pPr>
        <w:pStyle w:val="ListParagraph"/>
        <w:numPr>
          <w:ilvl w:val="0"/>
          <w:numId w:val="2"/>
        </w:numPr>
        <w:ind w:left="0" w:firstLine="0"/>
        <w:rPr>
          <w:bCs/>
          <w:lang w:val="en"/>
        </w:rPr>
      </w:pPr>
      <w:r w:rsidRPr="00C40A07">
        <w:rPr>
          <w:b/>
          <w:lang w:val="en"/>
        </w:rPr>
        <w:t>Mid October</w:t>
      </w:r>
      <w:r w:rsidRPr="00C40A07">
        <w:rPr>
          <w:bCs/>
          <w:lang w:val="en"/>
        </w:rPr>
        <w:t xml:space="preserve">: School </w:t>
      </w:r>
      <w:r w:rsidR="005318FE">
        <w:rPr>
          <w:bCs/>
          <w:lang w:val="en"/>
        </w:rPr>
        <w:t>a</w:t>
      </w:r>
      <w:r w:rsidRPr="00C40A07">
        <w:rPr>
          <w:bCs/>
          <w:lang w:val="en"/>
        </w:rPr>
        <w:t xml:space="preserve">nnual </w:t>
      </w:r>
      <w:r w:rsidR="005318FE">
        <w:rPr>
          <w:bCs/>
          <w:lang w:val="en"/>
        </w:rPr>
        <w:t xml:space="preserve">report on </w:t>
      </w:r>
      <w:r w:rsidR="00D54DC7">
        <w:rPr>
          <w:bCs/>
          <w:lang w:val="en"/>
        </w:rPr>
        <w:t>continuous</w:t>
      </w:r>
      <w:r w:rsidR="005318FE">
        <w:rPr>
          <w:bCs/>
          <w:lang w:val="en"/>
        </w:rPr>
        <w:t xml:space="preserve"> m</w:t>
      </w:r>
      <w:r w:rsidRPr="00C40A07">
        <w:rPr>
          <w:bCs/>
          <w:lang w:val="en"/>
        </w:rPr>
        <w:t xml:space="preserve">onitoring </w:t>
      </w:r>
      <w:r w:rsidR="005318FE">
        <w:rPr>
          <w:bCs/>
          <w:lang w:val="en"/>
        </w:rPr>
        <w:t>t</w:t>
      </w:r>
      <w:r w:rsidRPr="00C40A07">
        <w:rPr>
          <w:bCs/>
          <w:lang w:val="en"/>
        </w:rPr>
        <w:t xml:space="preserve">o be submitted to Faculty (see above for the documentation expected to be included).  Schools should set a deadline for the receipt of </w:t>
      </w:r>
      <w:proofErr w:type="spellStart"/>
      <w:r w:rsidRPr="00C40A07">
        <w:rPr>
          <w:bCs/>
          <w:lang w:val="en"/>
        </w:rPr>
        <w:t>programme</w:t>
      </w:r>
      <w:proofErr w:type="spellEnd"/>
      <w:r w:rsidRPr="00C40A07">
        <w:rPr>
          <w:bCs/>
          <w:lang w:val="en"/>
        </w:rPr>
        <w:t xml:space="preserve">/discipline SEAPs such that they can be considered by the </w:t>
      </w:r>
      <w:r w:rsidR="005318FE">
        <w:rPr>
          <w:bCs/>
          <w:lang w:val="en"/>
        </w:rPr>
        <w:t>s</w:t>
      </w:r>
      <w:r w:rsidRPr="00C40A07">
        <w:rPr>
          <w:bCs/>
          <w:lang w:val="en"/>
        </w:rPr>
        <w:t xml:space="preserve">chool in advance of </w:t>
      </w:r>
      <w:proofErr w:type="spellStart"/>
      <w:r w:rsidRPr="00C40A07">
        <w:rPr>
          <w:bCs/>
          <w:lang w:val="en"/>
        </w:rPr>
        <w:t>finalising</w:t>
      </w:r>
      <w:proofErr w:type="spellEnd"/>
      <w:r w:rsidRPr="00C40A07">
        <w:rPr>
          <w:bCs/>
          <w:lang w:val="en"/>
        </w:rPr>
        <w:t xml:space="preserve"> the </w:t>
      </w:r>
      <w:r w:rsidR="005318FE">
        <w:rPr>
          <w:bCs/>
          <w:lang w:val="en"/>
        </w:rPr>
        <w:t>school</w:t>
      </w:r>
      <w:r w:rsidRPr="00C40A07">
        <w:rPr>
          <w:bCs/>
          <w:lang w:val="en"/>
        </w:rPr>
        <w:t>.</w:t>
      </w:r>
    </w:p>
    <w:p w:rsidR="00C40A07" w:rsidRPr="00C40A07" w:rsidRDefault="00C40A07" w:rsidP="00C40A07">
      <w:pPr>
        <w:pStyle w:val="ListParagraph"/>
        <w:ind w:left="0"/>
        <w:rPr>
          <w:bCs/>
          <w:lang w:val="en"/>
        </w:rPr>
      </w:pPr>
    </w:p>
    <w:p w:rsidR="00C40A07" w:rsidRPr="00C40A07" w:rsidRDefault="00C40A07" w:rsidP="00C40A07">
      <w:pPr>
        <w:pStyle w:val="ListParagraph"/>
        <w:numPr>
          <w:ilvl w:val="0"/>
          <w:numId w:val="2"/>
        </w:numPr>
        <w:ind w:left="0" w:firstLine="0"/>
        <w:jc w:val="both"/>
        <w:rPr>
          <w:lang w:val="en"/>
        </w:rPr>
      </w:pPr>
      <w:r w:rsidRPr="00C40A07">
        <w:rPr>
          <w:b/>
          <w:lang w:val="en"/>
        </w:rPr>
        <w:t xml:space="preserve">November and December: </w:t>
      </w:r>
      <w:r w:rsidRPr="00C40A07">
        <w:rPr>
          <w:lang w:val="en"/>
        </w:rPr>
        <w:t xml:space="preserve">Feedback from the Faculty </w:t>
      </w:r>
      <w:r w:rsidR="005318FE">
        <w:rPr>
          <w:lang w:val="en"/>
        </w:rPr>
        <w:t>which</w:t>
      </w:r>
      <w:r w:rsidRPr="00C40A07">
        <w:rPr>
          <w:lang w:val="en"/>
        </w:rPr>
        <w:t xml:space="preserve"> will take the form of either a meeting or written correspondence as appropriate.</w:t>
      </w:r>
    </w:p>
    <w:p w:rsidR="00C40A07" w:rsidRPr="00C40A07" w:rsidRDefault="00C40A07" w:rsidP="00C40A07">
      <w:pPr>
        <w:jc w:val="both"/>
        <w:rPr>
          <w:lang w:val="en"/>
        </w:rPr>
      </w:pPr>
    </w:p>
    <w:p w:rsidR="00C40A07" w:rsidRPr="00C40A07" w:rsidRDefault="00C40A07" w:rsidP="00C40A07"/>
    <w:p w:rsidR="00C40A07" w:rsidRPr="00C40A07" w:rsidRDefault="00C40A07" w:rsidP="00C40A07">
      <w:r w:rsidRPr="00C40A07">
        <w:rPr>
          <w:b/>
          <w:bCs/>
        </w:rPr>
        <w:br w:type="page"/>
      </w:r>
    </w:p>
    <w:p w:rsidR="00A03655" w:rsidRDefault="00A03655" w:rsidP="00A03655">
      <w:pPr>
        <w:spacing w:after="0"/>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 xml:space="preserve">Appendix A:  </w:t>
      </w:r>
      <w:r w:rsidRPr="00682B22">
        <w:rPr>
          <w:rFonts w:ascii="Arial" w:eastAsia="Times New Roman" w:hAnsi="Arial" w:cs="Arial"/>
          <w:b/>
          <w:bCs/>
          <w:color w:val="000000"/>
          <w:sz w:val="28"/>
          <w:szCs w:val="28"/>
        </w:rPr>
        <w:t xml:space="preserve">Faculty of Humanities </w:t>
      </w:r>
      <w:r w:rsidR="00D54DC7">
        <w:rPr>
          <w:rFonts w:ascii="Arial" w:eastAsia="Times New Roman" w:hAnsi="Arial" w:cs="Arial"/>
          <w:b/>
          <w:bCs/>
          <w:color w:val="000000"/>
          <w:sz w:val="28"/>
          <w:szCs w:val="28"/>
        </w:rPr>
        <w:t>Continuous</w:t>
      </w:r>
      <w:r w:rsidRPr="00682B22">
        <w:rPr>
          <w:rFonts w:ascii="Arial" w:eastAsia="Times New Roman" w:hAnsi="Arial" w:cs="Arial"/>
          <w:b/>
          <w:bCs/>
          <w:color w:val="000000"/>
          <w:sz w:val="28"/>
          <w:szCs w:val="28"/>
        </w:rPr>
        <w:t xml:space="preserve"> Monitoring </w:t>
      </w:r>
    </w:p>
    <w:p w:rsidR="00A03655" w:rsidRDefault="00A03655" w:rsidP="00A03655">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Checklist</w:t>
      </w:r>
    </w:p>
    <w:p w:rsidR="00A03655" w:rsidRDefault="00A03655" w:rsidP="00A03655">
      <w:pPr>
        <w:spacing w:after="0" w:line="240" w:lineRule="auto"/>
        <w:rPr>
          <w:rFonts w:ascii="Arial" w:eastAsia="Times New Roman" w:hAnsi="Arial" w:cs="Arial"/>
          <w:b/>
          <w:bCs/>
          <w:color w:val="000000"/>
          <w:sz w:val="28"/>
          <w:szCs w:val="28"/>
        </w:rPr>
      </w:pPr>
    </w:p>
    <w:p w:rsidR="00A03655" w:rsidRDefault="00A03655" w:rsidP="00A03655">
      <w:pPr>
        <w:spacing w:after="0"/>
        <w:rPr>
          <w:rFonts w:ascii="Arial" w:eastAsia="Times New Roman" w:hAnsi="Arial" w:cs="Arial"/>
          <w:color w:val="000000"/>
          <w:sz w:val="20"/>
          <w:szCs w:val="20"/>
        </w:rPr>
      </w:pPr>
      <w:r>
        <w:rPr>
          <w:rFonts w:ascii="Arial" w:eastAsia="Times New Roman" w:hAnsi="Arial" w:cs="Arial"/>
          <w:color w:val="000000"/>
          <w:sz w:val="20"/>
          <w:szCs w:val="20"/>
        </w:rPr>
        <w:t>The following is a checklist</w:t>
      </w:r>
      <w:r w:rsidR="004C0FDF">
        <w:rPr>
          <w:rFonts w:ascii="Arial" w:eastAsia="Times New Roman" w:hAnsi="Arial" w:cs="Arial"/>
          <w:color w:val="000000"/>
          <w:sz w:val="20"/>
          <w:szCs w:val="20"/>
        </w:rPr>
        <w:t xml:space="preserve"> of quality indicators</w:t>
      </w:r>
      <w:r>
        <w:rPr>
          <w:rFonts w:ascii="Arial" w:eastAsia="Times New Roman" w:hAnsi="Arial" w:cs="Arial"/>
          <w:color w:val="000000"/>
          <w:sz w:val="20"/>
          <w:szCs w:val="20"/>
        </w:rPr>
        <w:t xml:space="preserve"> that should be considered by schools</w:t>
      </w:r>
      <w:r w:rsidR="004C0FDF">
        <w:rPr>
          <w:rFonts w:ascii="Arial" w:eastAsia="Times New Roman" w:hAnsi="Arial" w:cs="Arial"/>
          <w:color w:val="000000"/>
          <w:sz w:val="20"/>
          <w:szCs w:val="20"/>
        </w:rPr>
        <w:t xml:space="preserve"> throughout the academic year</w:t>
      </w:r>
      <w:r>
        <w:rPr>
          <w:rFonts w:ascii="Arial" w:eastAsia="Times New Roman" w:hAnsi="Arial" w:cs="Arial"/>
          <w:color w:val="000000"/>
          <w:sz w:val="20"/>
          <w:szCs w:val="20"/>
        </w:rPr>
        <w:t xml:space="preserve"> as part of the </w:t>
      </w:r>
      <w:r w:rsidR="00D54DC7">
        <w:rPr>
          <w:rFonts w:ascii="Arial" w:eastAsia="Times New Roman" w:hAnsi="Arial" w:cs="Arial"/>
          <w:color w:val="000000"/>
          <w:sz w:val="20"/>
          <w:szCs w:val="20"/>
        </w:rPr>
        <w:t>continuous</w:t>
      </w:r>
      <w:r>
        <w:rPr>
          <w:rFonts w:ascii="Arial" w:eastAsia="Times New Roman" w:hAnsi="Arial" w:cs="Arial"/>
          <w:color w:val="000000"/>
          <w:sz w:val="20"/>
          <w:szCs w:val="20"/>
        </w:rPr>
        <w:t xml:space="preserve"> monitoring process.  For each section, there is guidance on the information, data and evidence that should be available to facilitate consideration of those themes (this is not an exhaustive list).  The checklist and consideration of information should be embedded within school committee and group agendas as appropriate, although some matters may be appropriately considered outside of formal groups.  </w:t>
      </w:r>
    </w:p>
    <w:p w:rsidR="00A03655" w:rsidRDefault="00A03655" w:rsidP="00A03655">
      <w:pPr>
        <w:spacing w:after="0"/>
        <w:rPr>
          <w:rFonts w:ascii="Arial" w:eastAsia="Times New Roman" w:hAnsi="Arial" w:cs="Arial"/>
          <w:color w:val="000000"/>
          <w:sz w:val="20"/>
          <w:szCs w:val="20"/>
        </w:rPr>
      </w:pPr>
    </w:p>
    <w:p w:rsidR="00A03655" w:rsidRDefault="00A03655" w:rsidP="00A03655">
      <w:pPr>
        <w:spacing w:after="0"/>
        <w:rPr>
          <w:rFonts w:ascii="Arial" w:eastAsia="Times New Roman" w:hAnsi="Arial" w:cs="Arial"/>
          <w:color w:val="000000"/>
          <w:sz w:val="20"/>
          <w:szCs w:val="20"/>
        </w:rPr>
      </w:pPr>
      <w:r>
        <w:rPr>
          <w:rFonts w:ascii="Arial" w:eastAsia="Times New Roman" w:hAnsi="Arial" w:cs="Arial"/>
          <w:color w:val="000000"/>
          <w:sz w:val="20"/>
          <w:szCs w:val="20"/>
        </w:rPr>
        <w:t>It is advisable for schools to record where and when such information, data and themes are considered.</w:t>
      </w:r>
    </w:p>
    <w:p w:rsidR="00A03655" w:rsidRDefault="00A03655" w:rsidP="00A03655">
      <w:pPr>
        <w:spacing w:after="0"/>
        <w:rPr>
          <w:rFonts w:ascii="Arial" w:eastAsia="Times New Roman" w:hAnsi="Arial" w:cs="Arial"/>
          <w:color w:val="000000"/>
          <w:sz w:val="20"/>
          <w:szCs w:val="20"/>
        </w:rPr>
      </w:pPr>
    </w:p>
    <w:p w:rsidR="00A03655" w:rsidRDefault="00A03655" w:rsidP="00A03655">
      <w:pPr>
        <w:spacing w:after="0"/>
        <w:rPr>
          <w:rFonts w:ascii="Arial" w:eastAsia="Times New Roman" w:hAnsi="Arial" w:cs="Arial"/>
          <w:color w:val="000000"/>
          <w:sz w:val="20"/>
          <w:szCs w:val="20"/>
        </w:rPr>
      </w:pPr>
      <w:r w:rsidRPr="00682B22">
        <w:rPr>
          <w:rFonts w:ascii="Arial" w:eastAsia="Times New Roman" w:hAnsi="Arial" w:cs="Arial"/>
          <w:color w:val="000000"/>
          <w:sz w:val="20"/>
          <w:szCs w:val="20"/>
        </w:rPr>
        <w:t>Section headings are mapped to the University's checklist of issues to be considered</w:t>
      </w:r>
      <w:r>
        <w:rPr>
          <w:rFonts w:ascii="Arial" w:eastAsia="Times New Roman" w:hAnsi="Arial" w:cs="Arial"/>
          <w:color w:val="000000"/>
          <w:sz w:val="20"/>
          <w:szCs w:val="20"/>
        </w:rPr>
        <w:t xml:space="preserve"> as part of </w:t>
      </w:r>
      <w:r w:rsidR="00D54DC7">
        <w:rPr>
          <w:rFonts w:ascii="Arial" w:eastAsia="Times New Roman" w:hAnsi="Arial" w:cs="Arial"/>
          <w:color w:val="000000"/>
          <w:sz w:val="20"/>
          <w:szCs w:val="20"/>
        </w:rPr>
        <w:t>continuous</w:t>
      </w:r>
      <w:r>
        <w:rPr>
          <w:rFonts w:ascii="Arial" w:eastAsia="Times New Roman" w:hAnsi="Arial" w:cs="Arial"/>
          <w:color w:val="000000"/>
          <w:sz w:val="20"/>
          <w:szCs w:val="20"/>
        </w:rPr>
        <w:t xml:space="preserve"> monitoring.</w:t>
      </w:r>
    </w:p>
    <w:tbl>
      <w:tblPr>
        <w:tblW w:w="9229" w:type="dxa"/>
        <w:tblInd w:w="93" w:type="dxa"/>
        <w:tblLook w:val="04A0" w:firstRow="1" w:lastRow="0" w:firstColumn="1" w:lastColumn="0" w:noHBand="0" w:noVBand="1"/>
      </w:tblPr>
      <w:tblGrid>
        <w:gridCol w:w="2567"/>
        <w:gridCol w:w="6379"/>
        <w:gridCol w:w="283"/>
      </w:tblGrid>
      <w:tr w:rsidR="00F72427" w:rsidRPr="00682B22" w:rsidTr="00A03655">
        <w:trPr>
          <w:trHeight w:val="300"/>
        </w:trPr>
        <w:tc>
          <w:tcPr>
            <w:tcW w:w="9229" w:type="dxa"/>
            <w:gridSpan w:val="3"/>
            <w:tcBorders>
              <w:top w:val="nil"/>
              <w:left w:val="nil"/>
              <w:bottom w:val="nil"/>
              <w:right w:val="nil"/>
            </w:tcBorders>
            <w:shd w:val="clear" w:color="auto" w:fill="auto"/>
            <w:noWrap/>
            <w:vAlign w:val="center"/>
            <w:hideMark/>
          </w:tcPr>
          <w:p w:rsidR="00F72427" w:rsidRPr="00682B22" w:rsidRDefault="00F72427" w:rsidP="00E15F65">
            <w:pPr>
              <w:spacing w:after="0" w:line="240" w:lineRule="auto"/>
              <w:rPr>
                <w:rFonts w:ascii="Arial" w:eastAsia="Times New Roman" w:hAnsi="Arial" w:cs="Arial"/>
                <w:color w:val="000000"/>
                <w:sz w:val="20"/>
                <w:szCs w:val="20"/>
              </w:rPr>
            </w:pPr>
          </w:p>
        </w:tc>
      </w:tr>
      <w:tr w:rsidR="00A72CE5" w:rsidRPr="00A03655" w:rsidTr="00A03655">
        <w:trPr>
          <w:trHeight w:val="375"/>
        </w:trPr>
        <w:tc>
          <w:tcPr>
            <w:tcW w:w="9229" w:type="dxa"/>
            <w:gridSpan w:val="3"/>
            <w:tcBorders>
              <w:top w:val="nil"/>
              <w:left w:val="nil"/>
              <w:bottom w:val="nil"/>
              <w:right w:val="nil"/>
            </w:tcBorders>
            <w:shd w:val="clear" w:color="auto" w:fill="auto"/>
            <w:noWrap/>
            <w:vAlign w:val="center"/>
            <w:hideMark/>
          </w:tcPr>
          <w:p w:rsidR="00A72CE5" w:rsidRPr="00A03655" w:rsidRDefault="00A72CE5" w:rsidP="00A72CE5">
            <w:pPr>
              <w:spacing w:after="0"/>
              <w:rPr>
                <w:rFonts w:ascii="Arial" w:eastAsia="Times New Roman" w:hAnsi="Arial" w:cs="Arial"/>
                <w:b/>
                <w:bCs/>
                <w:color w:val="000000"/>
                <w:sz w:val="24"/>
                <w:szCs w:val="28"/>
              </w:rPr>
            </w:pPr>
            <w:r w:rsidRPr="00A03655">
              <w:rPr>
                <w:rFonts w:ascii="Arial" w:eastAsia="Times New Roman" w:hAnsi="Arial" w:cs="Arial"/>
                <w:b/>
                <w:bCs/>
                <w:color w:val="000000"/>
                <w:sz w:val="24"/>
                <w:szCs w:val="28"/>
              </w:rPr>
              <w:t>Recruitment, retention, progression and achievement by students</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2CE5" w:rsidRPr="00D44573" w:rsidRDefault="00A72CE5"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tcBorders>
              <w:top w:val="single" w:sz="4" w:space="0" w:color="auto"/>
              <w:left w:val="nil"/>
              <w:bottom w:val="single" w:sz="4" w:space="0" w:color="auto"/>
              <w:right w:val="single" w:sz="4" w:space="0" w:color="auto"/>
            </w:tcBorders>
            <w:shd w:val="clear" w:color="000000" w:fill="D9D9D9"/>
            <w:noWrap/>
            <w:vAlign w:val="bottom"/>
            <w:hideMark/>
          </w:tcPr>
          <w:p w:rsidR="00A72CE5" w:rsidRPr="00D44573" w:rsidRDefault="00A72CE5"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A72CE5" w:rsidRPr="00D44573" w:rsidTr="00A03655">
        <w:trPr>
          <w:gridAfter w:val="1"/>
          <w:wAfter w:w="283" w:type="dxa"/>
          <w:trHeight w:val="6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Recruitment data</w:t>
            </w:r>
          </w:p>
        </w:tc>
        <w:tc>
          <w:tcPr>
            <w:tcW w:w="6379" w:type="dxa"/>
            <w:tcBorders>
              <w:top w:val="single" w:sz="4" w:space="0" w:color="auto"/>
              <w:left w:val="nil"/>
              <w:bottom w:val="single" w:sz="4" w:space="0" w:color="auto"/>
              <w:right w:val="single" w:sz="4" w:space="0" w:color="auto"/>
            </w:tcBorders>
            <w:shd w:val="clear" w:color="auto" w:fill="auto"/>
            <w:hideMark/>
          </w:tcPr>
          <w:p w:rsidR="00A72CE5" w:rsidRDefault="00A72CE5"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Student Recruitment and International Development Division</w:t>
            </w:r>
            <w:r>
              <w:rPr>
                <w:rFonts w:ascii="Calibri" w:eastAsia="Times New Roman" w:hAnsi="Calibri" w:cs="Times New Roman"/>
                <w:color w:val="000000"/>
              </w:rPr>
              <w:t xml:space="preserve">. </w:t>
            </w:r>
          </w:p>
          <w:p w:rsidR="00A72CE5" w:rsidRPr="00D44573"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Admission Managers weekly  by the TLO</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1st December HESA return</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Plann</w:t>
            </w:r>
            <w:r w:rsidRPr="00D44573">
              <w:rPr>
                <w:rFonts w:ascii="Calibri" w:eastAsia="Times New Roman" w:hAnsi="Calibri" w:cs="Times New Roman"/>
                <w:color w:val="000000"/>
              </w:rPr>
              <w:t>ing Support Office</w:t>
            </w:r>
          </w:p>
          <w:p w:rsidR="00A72CE5" w:rsidRPr="00D44573" w:rsidRDefault="00A72CE5" w:rsidP="003F762F">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by the TLO in December</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Entry qualifications report</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Plann</w:t>
            </w:r>
            <w:r w:rsidRPr="00D44573">
              <w:rPr>
                <w:rFonts w:ascii="Calibri" w:eastAsia="Times New Roman" w:hAnsi="Calibri" w:cs="Times New Roman"/>
                <w:color w:val="000000"/>
              </w:rPr>
              <w:t>ing Support Office</w:t>
            </w:r>
          </w:p>
          <w:p w:rsidR="00A72CE5" w:rsidRPr="00D44573" w:rsidRDefault="00A72CE5" w:rsidP="003F762F">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via HTLC in March</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Tariff score reports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Plann</w:t>
            </w:r>
            <w:r w:rsidRPr="00D44573">
              <w:rPr>
                <w:rFonts w:ascii="Calibri" w:eastAsia="Times New Roman" w:hAnsi="Calibri" w:cs="Times New Roman"/>
                <w:color w:val="000000"/>
              </w:rPr>
              <w:t>ing Support Office</w:t>
            </w:r>
          </w:p>
          <w:p w:rsidR="00A72CE5" w:rsidRPr="00D44573"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via HTLC in March</w:t>
            </w:r>
          </w:p>
        </w:tc>
      </w:tr>
      <w:tr w:rsidR="00A72CE5" w:rsidRPr="00D44573" w:rsidTr="00A03655">
        <w:trPr>
          <w:gridAfter w:val="1"/>
          <w:wAfter w:w="283" w:type="dxa"/>
          <w:trHeight w:val="300"/>
        </w:trPr>
        <w:tc>
          <w:tcPr>
            <w:tcW w:w="2567" w:type="dxa"/>
            <w:vMerge w:val="restart"/>
            <w:tcBorders>
              <w:top w:val="single" w:sz="4" w:space="0" w:color="auto"/>
              <w:left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Non-Continuation report</w:t>
            </w:r>
            <w:r>
              <w:rPr>
                <w:rFonts w:ascii="Arial" w:eastAsia="Times New Roman" w:hAnsi="Arial" w:cs="Arial"/>
                <w:color w:val="000000"/>
                <w:sz w:val="20"/>
                <w:szCs w:val="20"/>
              </w:rPr>
              <w:t>s</w:t>
            </w:r>
          </w:p>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Plann</w:t>
            </w:r>
            <w:r w:rsidRPr="00D44573">
              <w:rPr>
                <w:rFonts w:ascii="Calibri" w:eastAsia="Times New Roman" w:hAnsi="Calibri" w:cs="Times New Roman"/>
                <w:color w:val="000000"/>
              </w:rPr>
              <w:t>ing Support Office</w:t>
            </w:r>
          </w:p>
          <w:p w:rsidR="00A72CE5" w:rsidRPr="00D44573"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via HTLC in March</w:t>
            </w:r>
          </w:p>
        </w:tc>
      </w:tr>
      <w:tr w:rsidR="00A72CE5" w:rsidRPr="00D44573" w:rsidTr="00A03655">
        <w:trPr>
          <w:gridAfter w:val="1"/>
          <w:wAfter w:w="283" w:type="dxa"/>
          <w:trHeight w:val="300"/>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Default="00A72CE5"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HESA Performance Indicators</w:t>
            </w:r>
          </w:p>
          <w:p w:rsidR="00A72CE5" w:rsidRPr="00D44573"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via HTLC in May</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Classification report</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Plann</w:t>
            </w:r>
            <w:r w:rsidRPr="00D44573">
              <w:rPr>
                <w:rFonts w:ascii="Calibri" w:eastAsia="Times New Roman" w:hAnsi="Calibri" w:cs="Times New Roman"/>
                <w:color w:val="000000"/>
              </w:rPr>
              <w:t>ing Support Office</w:t>
            </w:r>
          </w:p>
          <w:p w:rsidR="00A72CE5" w:rsidRPr="00D44573"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via HTLC in March</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xml:space="preserve">Widening Participation (LPN, </w:t>
            </w:r>
            <w:proofErr w:type="spellStart"/>
            <w:r w:rsidRPr="00D44573">
              <w:rPr>
                <w:rFonts w:ascii="Arial" w:eastAsia="Times New Roman" w:hAnsi="Arial" w:cs="Arial"/>
                <w:color w:val="000000"/>
                <w:sz w:val="20"/>
                <w:szCs w:val="20"/>
              </w:rPr>
              <w:t>etc</w:t>
            </w:r>
            <w:proofErr w:type="spellEnd"/>
            <w:r w:rsidRPr="00D44573">
              <w:rPr>
                <w:rFonts w:ascii="Arial" w:eastAsia="Times New Roman" w:hAnsi="Arial" w:cs="Arial"/>
                <w:color w:val="000000"/>
                <w:sz w:val="20"/>
                <w:szCs w:val="20"/>
              </w:rPr>
              <w:t>)</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Default="00A72CE5"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HESA Performance Indicators</w:t>
            </w:r>
          </w:p>
          <w:p w:rsidR="00A72CE5" w:rsidRPr="00D44573" w:rsidRDefault="00A72CE5"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via HTLC in May</w:t>
            </w:r>
          </w:p>
        </w:tc>
      </w:tr>
      <w:tr w:rsidR="004C0FDF"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FDF" w:rsidRPr="00D44573" w:rsidRDefault="004C0FDF"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AP(E)L granted</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4C0FDF" w:rsidRPr="00D44573" w:rsidRDefault="004C0FDF"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Programmes/Disciplines/Schools</w:t>
            </w:r>
          </w:p>
        </w:tc>
      </w:tr>
      <w:tr w:rsidR="00A03655" w:rsidRPr="00A03655" w:rsidTr="00A03655">
        <w:trPr>
          <w:gridAfter w:val="1"/>
          <w:wAfter w:w="283" w:type="dxa"/>
          <w:trHeight w:val="300"/>
        </w:trPr>
        <w:tc>
          <w:tcPr>
            <w:tcW w:w="8946" w:type="dxa"/>
            <w:gridSpan w:val="2"/>
            <w:tcBorders>
              <w:bottom w:val="single" w:sz="4" w:space="0" w:color="auto"/>
              <w:right w:val="nil"/>
            </w:tcBorders>
            <w:shd w:val="clear" w:color="auto" w:fill="auto"/>
            <w:noWrap/>
            <w:vAlign w:val="center"/>
            <w:hideMark/>
          </w:tcPr>
          <w:p w:rsidR="00A03655" w:rsidRPr="00A03655" w:rsidRDefault="00A03655" w:rsidP="00D44573">
            <w:pPr>
              <w:spacing w:after="0" w:line="240" w:lineRule="auto"/>
              <w:rPr>
                <w:rFonts w:ascii="Arial" w:eastAsia="Times New Roman" w:hAnsi="Arial" w:cs="Arial"/>
                <w:b/>
                <w:color w:val="000000"/>
                <w:sz w:val="24"/>
                <w:szCs w:val="20"/>
              </w:rPr>
            </w:pPr>
            <w:r w:rsidRPr="00A03655">
              <w:rPr>
                <w:rFonts w:ascii="Arial" w:eastAsia="Times New Roman" w:hAnsi="Arial" w:cs="Arial"/>
                <w:b/>
                <w:color w:val="000000"/>
                <w:sz w:val="24"/>
                <w:szCs w:val="20"/>
              </w:rPr>
              <w:t> </w:t>
            </w:r>
          </w:p>
          <w:p w:rsidR="00A03655" w:rsidRPr="00A03655" w:rsidRDefault="00A03655" w:rsidP="00D44573">
            <w:pPr>
              <w:spacing w:after="0" w:line="240" w:lineRule="auto"/>
              <w:rPr>
                <w:rFonts w:ascii="Calibri" w:eastAsia="Times New Roman" w:hAnsi="Calibri" w:cs="Times New Roman"/>
                <w:b/>
                <w:color w:val="000000"/>
                <w:sz w:val="24"/>
              </w:rPr>
            </w:pPr>
            <w:r w:rsidRPr="00A03655">
              <w:rPr>
                <w:rFonts w:ascii="Arial" w:eastAsia="Times New Roman" w:hAnsi="Arial" w:cs="Arial"/>
                <w:b/>
                <w:color w:val="000000"/>
                <w:sz w:val="24"/>
                <w:szCs w:val="20"/>
              </w:rPr>
              <w:t>Information, advice and guidance to students and published information</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2CE5" w:rsidRPr="00D44573" w:rsidRDefault="00A72CE5"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tcBorders>
              <w:top w:val="single" w:sz="4" w:space="0" w:color="auto"/>
              <w:left w:val="nil"/>
              <w:bottom w:val="single" w:sz="4" w:space="0" w:color="auto"/>
              <w:right w:val="single" w:sz="4" w:space="0" w:color="auto"/>
            </w:tcBorders>
            <w:shd w:val="clear" w:color="000000" w:fill="D9D9D9"/>
            <w:noWrap/>
            <w:vAlign w:val="bottom"/>
            <w:hideMark/>
          </w:tcPr>
          <w:p w:rsidR="00A72CE5" w:rsidRPr="00D44573" w:rsidRDefault="00A72CE5"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Key Information Set</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Pr="00D44573"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KIS Quality Report circulated to KIS Champions by the TLO in July</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Staff Student Liaison Groups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Pr="00D44573"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Disciplines/school</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Programme</w:t>
            </w:r>
            <w:r w:rsidRPr="00D44573">
              <w:rPr>
                <w:rFonts w:ascii="Arial" w:eastAsia="Times New Roman" w:hAnsi="Arial" w:cs="Arial"/>
                <w:color w:val="000000"/>
                <w:sz w:val="20"/>
                <w:szCs w:val="20"/>
              </w:rPr>
              <w:t xml:space="preserve"> committee minutes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Pr="00D44573"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r>
              <w:rPr>
                <w:rFonts w:ascii="Arial" w:eastAsia="Times New Roman" w:hAnsi="Arial" w:cs="Arial"/>
                <w:color w:val="000000"/>
                <w:sz w:val="20"/>
                <w:szCs w:val="20"/>
              </w:rPr>
              <w:t xml:space="preserve"> and action plans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A72CE5" w:rsidRPr="00D44573"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TLO</w:t>
            </w:r>
          </w:p>
        </w:tc>
      </w:tr>
      <w:tr w:rsidR="00A72CE5" w:rsidRPr="00D44573" w:rsidTr="00A03655">
        <w:trPr>
          <w:gridAfter w:val="1"/>
          <w:wAfter w:w="283" w:type="dxa"/>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A72CE5" w:rsidRPr="00D44573" w:rsidRDefault="00A72CE5"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League Tables (Guardian, Independent)</w:t>
            </w:r>
          </w:p>
        </w:tc>
        <w:tc>
          <w:tcPr>
            <w:tcW w:w="6379" w:type="dxa"/>
            <w:tcBorders>
              <w:top w:val="single" w:sz="4" w:space="0" w:color="auto"/>
              <w:left w:val="nil"/>
              <w:bottom w:val="single" w:sz="4" w:space="0" w:color="auto"/>
              <w:right w:val="single" w:sz="4" w:space="0" w:color="auto"/>
            </w:tcBorders>
            <w:shd w:val="clear" w:color="auto" w:fill="auto"/>
            <w:noWrap/>
            <w:hideMark/>
          </w:tcPr>
          <w:p w:rsidR="00A72CE5" w:rsidRPr="00D44573" w:rsidRDefault="00A72CE5"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by the TLO</w:t>
            </w:r>
          </w:p>
        </w:tc>
      </w:tr>
    </w:tbl>
    <w:p w:rsidR="00A03655" w:rsidRDefault="00A03655">
      <w:r>
        <w:br w:type="page"/>
      </w:r>
    </w:p>
    <w:tbl>
      <w:tblPr>
        <w:tblW w:w="8946" w:type="dxa"/>
        <w:tblInd w:w="93" w:type="dxa"/>
        <w:tblLook w:val="04A0" w:firstRow="1" w:lastRow="0" w:firstColumn="1" w:lastColumn="0" w:noHBand="0" w:noVBand="1"/>
      </w:tblPr>
      <w:tblGrid>
        <w:gridCol w:w="2567"/>
        <w:gridCol w:w="6379"/>
      </w:tblGrid>
      <w:tr w:rsidR="00206F49" w:rsidRPr="00A03655" w:rsidTr="00206F49">
        <w:trPr>
          <w:trHeight w:val="315"/>
        </w:trPr>
        <w:tc>
          <w:tcPr>
            <w:tcW w:w="8946" w:type="dxa"/>
            <w:gridSpan w:val="2"/>
            <w:tcBorders>
              <w:bottom w:val="single" w:sz="4" w:space="0" w:color="auto"/>
              <w:right w:val="nil"/>
            </w:tcBorders>
            <w:shd w:val="clear" w:color="auto" w:fill="auto"/>
            <w:noWrap/>
            <w:vAlign w:val="center"/>
            <w:hideMark/>
          </w:tcPr>
          <w:p w:rsidR="00206F49" w:rsidRPr="00A03655" w:rsidRDefault="00206F49" w:rsidP="00D44573">
            <w:pPr>
              <w:spacing w:after="0" w:line="240" w:lineRule="auto"/>
              <w:rPr>
                <w:rFonts w:ascii="Arial" w:eastAsia="Times New Roman" w:hAnsi="Arial" w:cs="Arial"/>
                <w:b/>
                <w:bCs/>
                <w:color w:val="000000"/>
                <w:sz w:val="24"/>
                <w:szCs w:val="24"/>
              </w:rPr>
            </w:pPr>
            <w:r w:rsidRPr="00A03655">
              <w:rPr>
                <w:rFonts w:ascii="Arial" w:eastAsia="Times New Roman" w:hAnsi="Arial" w:cs="Arial"/>
                <w:b/>
                <w:bCs/>
                <w:color w:val="000000"/>
                <w:sz w:val="24"/>
                <w:szCs w:val="24"/>
              </w:rPr>
              <w:lastRenderedPageBreak/>
              <w:t>Student engagement and responding to feedback</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A72CE5" w:rsidRDefault="00206F49" w:rsidP="00D44573">
            <w:pPr>
              <w:spacing w:after="0" w:line="240" w:lineRule="auto"/>
              <w:rPr>
                <w:rFonts w:ascii="Arial" w:eastAsia="Times New Roman" w:hAnsi="Arial" w:cs="Arial"/>
                <w:b/>
                <w:bCs/>
                <w:i/>
                <w:color w:val="000000"/>
                <w:sz w:val="20"/>
                <w:szCs w:val="20"/>
              </w:rPr>
            </w:pPr>
            <w:r w:rsidRPr="00A72CE5">
              <w:rPr>
                <w:rFonts w:ascii="Arial" w:eastAsia="Times New Roman" w:hAnsi="Arial" w:cs="Arial"/>
                <w:b/>
                <w:bCs/>
                <w:i/>
                <w:color w:val="000000"/>
                <w:sz w:val="20"/>
                <w:szCs w:val="20"/>
              </w:rPr>
              <w:t>Evidence</w:t>
            </w:r>
          </w:p>
        </w:tc>
        <w:tc>
          <w:tcPr>
            <w:tcW w:w="6379" w:type="dxa"/>
            <w:tcBorders>
              <w:top w:val="single" w:sz="4" w:space="0" w:color="auto"/>
              <w:left w:val="nil"/>
              <w:bottom w:val="single" w:sz="4" w:space="0" w:color="auto"/>
              <w:right w:val="single" w:sz="4" w:space="0" w:color="auto"/>
            </w:tcBorders>
            <w:shd w:val="clear" w:color="000000" w:fill="D9D9D9"/>
            <w:noWrap/>
            <w:vAlign w:val="bottom"/>
            <w:hideMark/>
          </w:tcPr>
          <w:p w:rsidR="00206F49" w:rsidRPr="00A72CE5" w:rsidRDefault="00206F49" w:rsidP="00D44573">
            <w:pPr>
              <w:spacing w:after="0" w:line="240" w:lineRule="auto"/>
              <w:rPr>
                <w:rFonts w:ascii="Calibri" w:eastAsia="Times New Roman" w:hAnsi="Calibri" w:cs="Times New Roman"/>
                <w:b/>
                <w:bCs/>
                <w:i/>
                <w:color w:val="000000"/>
              </w:rPr>
            </w:pPr>
            <w:r w:rsidRPr="00A72CE5">
              <w:rPr>
                <w:rFonts w:ascii="Calibri" w:eastAsia="Times New Roman" w:hAnsi="Calibri" w:cs="Times New Roman"/>
                <w:b/>
                <w:bCs/>
                <w:i/>
                <w:color w:val="000000"/>
              </w:rPr>
              <w:t>Information Received From</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A72CE5" w:rsidRDefault="00206F49" w:rsidP="00D44573">
            <w:pPr>
              <w:spacing w:after="0" w:line="240" w:lineRule="auto"/>
              <w:rPr>
                <w:rFonts w:ascii="Arial" w:eastAsia="Times New Roman" w:hAnsi="Arial" w:cs="Arial"/>
                <w:i/>
                <w:color w:val="000000"/>
                <w:sz w:val="20"/>
                <w:szCs w:val="20"/>
              </w:rPr>
            </w:pPr>
            <w:r w:rsidRPr="00A72CE5">
              <w:rPr>
                <w:rFonts w:ascii="Arial" w:eastAsia="Times New Roman" w:hAnsi="Arial" w:cs="Arial"/>
                <w:i/>
                <w:color w:val="000000"/>
                <w:sz w:val="20"/>
                <w:szCs w:val="20"/>
              </w:rPr>
              <w:t>Unit Survey Data Semester One</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A72CE5" w:rsidRDefault="00206F49" w:rsidP="00D44573">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TLSO</w:t>
            </w:r>
            <w:r>
              <w:rPr>
                <w:rFonts w:ascii="Calibri" w:eastAsia="Times New Roman" w:hAnsi="Calibri" w:cs="Times New Roman"/>
                <w:i/>
                <w:color w:val="000000"/>
              </w:rPr>
              <w:t xml:space="preserve"> in January and June</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A72CE5" w:rsidRDefault="00206F49" w:rsidP="00D44573">
            <w:pPr>
              <w:spacing w:after="0" w:line="240" w:lineRule="auto"/>
              <w:rPr>
                <w:rFonts w:ascii="Arial" w:eastAsia="Times New Roman" w:hAnsi="Arial" w:cs="Arial"/>
                <w:i/>
                <w:color w:val="000000"/>
                <w:sz w:val="20"/>
                <w:szCs w:val="20"/>
              </w:rPr>
            </w:pPr>
            <w:r w:rsidRPr="00A72CE5">
              <w:rPr>
                <w:rFonts w:ascii="Arial" w:eastAsia="Times New Roman" w:hAnsi="Arial" w:cs="Arial"/>
                <w:i/>
                <w:color w:val="000000"/>
                <w:sz w:val="20"/>
                <w:szCs w:val="20"/>
              </w:rPr>
              <w:t>National Student Survey</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A72CE5" w:rsidRDefault="00206F49" w:rsidP="00D44573">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Student Experience Office</w:t>
            </w:r>
          </w:p>
          <w:p w:rsidR="00206F49" w:rsidRPr="00A72CE5" w:rsidRDefault="00206F49" w:rsidP="004C0FDF">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Circulated to T&amp;L Directors by TLO</w:t>
            </w:r>
            <w:r>
              <w:rPr>
                <w:rFonts w:ascii="Calibri" w:eastAsia="Times New Roman" w:hAnsi="Calibri" w:cs="Times New Roman"/>
                <w:i/>
                <w:color w:val="000000"/>
              </w:rPr>
              <w:t xml:space="preserve"> in  </w:t>
            </w:r>
            <w:r w:rsidR="004C0FDF">
              <w:rPr>
                <w:rFonts w:ascii="Calibri" w:eastAsia="Times New Roman" w:hAnsi="Calibri" w:cs="Times New Roman"/>
                <w:i/>
                <w:color w:val="000000"/>
              </w:rPr>
              <w:t>August</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A72CE5" w:rsidRDefault="00206F49" w:rsidP="00E15F65">
            <w:pPr>
              <w:spacing w:after="0" w:line="240" w:lineRule="auto"/>
              <w:rPr>
                <w:rFonts w:ascii="Arial" w:eastAsia="Times New Roman" w:hAnsi="Arial" w:cs="Arial"/>
                <w:i/>
                <w:color w:val="000000"/>
                <w:sz w:val="20"/>
                <w:szCs w:val="20"/>
              </w:rPr>
            </w:pPr>
            <w:r w:rsidRPr="00A72CE5">
              <w:rPr>
                <w:rFonts w:ascii="Arial" w:eastAsia="Times New Roman" w:hAnsi="Arial" w:cs="Arial"/>
                <w:i/>
                <w:color w:val="000000"/>
                <w:sz w:val="20"/>
                <w:szCs w:val="20"/>
              </w:rPr>
              <w:t>NSS Student Comments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A72CE5" w:rsidRDefault="00206F49" w:rsidP="00E15F65">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Student Experience Office</w:t>
            </w:r>
          </w:p>
          <w:p w:rsidR="00206F49" w:rsidRPr="00A72CE5" w:rsidRDefault="00206F49" w:rsidP="00E15F65">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Circulated to T&amp;L Directors by the TLO</w:t>
            </w:r>
            <w:r>
              <w:rPr>
                <w:rFonts w:ascii="Calibri" w:eastAsia="Times New Roman" w:hAnsi="Calibri" w:cs="Times New Roman"/>
                <w:i/>
                <w:color w:val="000000"/>
              </w:rPr>
              <w:t xml:space="preserve"> in September</w:t>
            </w:r>
          </w:p>
        </w:tc>
      </w:tr>
      <w:tr w:rsidR="00206F49" w:rsidRPr="00D44573" w:rsidTr="00206F49">
        <w:trPr>
          <w:trHeight w:val="300"/>
        </w:trPr>
        <w:tc>
          <w:tcPr>
            <w:tcW w:w="2567" w:type="dxa"/>
            <w:vMerge w:val="restart"/>
            <w:tcBorders>
              <w:top w:val="single" w:sz="4" w:space="0" w:color="auto"/>
              <w:left w:val="single" w:sz="4" w:space="0" w:color="auto"/>
              <w:right w:val="single" w:sz="4" w:space="0" w:color="auto"/>
            </w:tcBorders>
            <w:shd w:val="clear" w:color="auto" w:fill="auto"/>
            <w:noWrap/>
            <w:vAlign w:val="center"/>
            <w:hideMark/>
          </w:tcPr>
          <w:p w:rsidR="00206F49" w:rsidRPr="00A72CE5" w:rsidRDefault="00206F49" w:rsidP="00D44573">
            <w:pPr>
              <w:spacing w:after="0" w:line="240" w:lineRule="auto"/>
              <w:rPr>
                <w:rFonts w:ascii="Arial" w:eastAsia="Times New Roman" w:hAnsi="Arial" w:cs="Arial"/>
                <w:i/>
                <w:color w:val="000000"/>
                <w:sz w:val="20"/>
                <w:szCs w:val="20"/>
              </w:rPr>
            </w:pPr>
            <w:r w:rsidRPr="00A72CE5">
              <w:rPr>
                <w:rFonts w:ascii="Arial" w:eastAsia="Times New Roman" w:hAnsi="Arial" w:cs="Arial"/>
                <w:i/>
                <w:color w:val="000000"/>
                <w:sz w:val="20"/>
                <w:szCs w:val="20"/>
              </w:rPr>
              <w:t>Student Barometer (every 2 years)</w:t>
            </w:r>
          </w:p>
          <w:p w:rsidR="00206F49" w:rsidRPr="00A72CE5" w:rsidRDefault="00206F49" w:rsidP="00D44573">
            <w:pPr>
              <w:spacing w:after="0" w:line="240" w:lineRule="auto"/>
              <w:rPr>
                <w:rFonts w:ascii="Arial" w:eastAsia="Times New Roman" w:hAnsi="Arial" w:cs="Arial"/>
                <w:i/>
                <w:color w:val="000000"/>
                <w:sz w:val="20"/>
                <w:szCs w:val="20"/>
              </w:rPr>
            </w:pPr>
          </w:p>
          <w:p w:rsidR="00206F49" w:rsidRPr="00A72CE5" w:rsidRDefault="00206F49" w:rsidP="00D44573">
            <w:pPr>
              <w:spacing w:after="0" w:line="240" w:lineRule="auto"/>
              <w:rPr>
                <w:rFonts w:ascii="Arial" w:eastAsia="Times New Roman" w:hAnsi="Arial" w:cs="Arial"/>
                <w:i/>
                <w:color w:val="000000"/>
                <w:sz w:val="20"/>
                <w:szCs w:val="20"/>
              </w:rPr>
            </w:pPr>
          </w:p>
        </w:tc>
        <w:tc>
          <w:tcPr>
            <w:tcW w:w="6379" w:type="dxa"/>
            <w:vMerge w:val="restart"/>
            <w:tcBorders>
              <w:top w:val="single" w:sz="4" w:space="0" w:color="auto"/>
              <w:left w:val="nil"/>
              <w:right w:val="single" w:sz="4" w:space="0" w:color="auto"/>
            </w:tcBorders>
            <w:shd w:val="clear" w:color="auto" w:fill="auto"/>
            <w:noWrap/>
            <w:vAlign w:val="bottom"/>
            <w:hideMark/>
          </w:tcPr>
          <w:p w:rsidR="00206F49" w:rsidRPr="00A72CE5" w:rsidRDefault="00206F49" w:rsidP="00D44573">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Student Experience Office</w:t>
            </w:r>
          </w:p>
          <w:p w:rsidR="00206F49" w:rsidRPr="00A72CE5" w:rsidRDefault="00206F49" w:rsidP="00D44573">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Circulated to T&amp;L Directors by TLO</w:t>
            </w:r>
          </w:p>
          <w:p w:rsidR="00206F49" w:rsidRDefault="00206F49" w:rsidP="00206F49">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March (1st Wave)</w:t>
            </w:r>
          </w:p>
          <w:p w:rsidR="00206F49" w:rsidRPr="00A72CE5" w:rsidRDefault="00206F49" w:rsidP="00D44573">
            <w:pPr>
              <w:spacing w:after="0" w:line="240" w:lineRule="auto"/>
              <w:rPr>
                <w:rFonts w:ascii="Calibri" w:eastAsia="Times New Roman" w:hAnsi="Calibri" w:cs="Times New Roman"/>
                <w:i/>
                <w:color w:val="000000"/>
              </w:rPr>
            </w:pPr>
            <w:r w:rsidRPr="00D44573">
              <w:rPr>
                <w:rFonts w:ascii="Calibri" w:eastAsia="Times New Roman" w:hAnsi="Calibri" w:cs="Times New Roman"/>
                <w:color w:val="000000"/>
              </w:rPr>
              <w:t>October (2nd Wave)</w:t>
            </w:r>
          </w:p>
        </w:tc>
      </w:tr>
      <w:tr w:rsidR="00206F49" w:rsidRPr="00D44573" w:rsidTr="00206F49">
        <w:trPr>
          <w:trHeight w:val="300"/>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206F49" w:rsidRPr="00A72CE5" w:rsidRDefault="00206F49" w:rsidP="00D44573">
            <w:pPr>
              <w:spacing w:after="0" w:line="240" w:lineRule="auto"/>
              <w:rPr>
                <w:rFonts w:ascii="Arial" w:eastAsia="Times New Roman" w:hAnsi="Arial" w:cs="Arial"/>
                <w:i/>
                <w:color w:val="000000"/>
                <w:sz w:val="20"/>
                <w:szCs w:val="20"/>
              </w:rPr>
            </w:pPr>
          </w:p>
        </w:tc>
        <w:tc>
          <w:tcPr>
            <w:tcW w:w="6379" w:type="dxa"/>
            <w:vMerge/>
            <w:tcBorders>
              <w:left w:val="nil"/>
              <w:bottom w:val="single" w:sz="4" w:space="0" w:color="auto"/>
              <w:right w:val="single" w:sz="4" w:space="0" w:color="auto"/>
            </w:tcBorders>
            <w:shd w:val="clear" w:color="auto" w:fill="auto"/>
            <w:noWrap/>
            <w:vAlign w:val="bottom"/>
            <w:hideMark/>
          </w:tcPr>
          <w:p w:rsidR="00206F49" w:rsidRPr="00A72CE5" w:rsidRDefault="00206F49" w:rsidP="00D44573">
            <w:pPr>
              <w:spacing w:after="0" w:line="240" w:lineRule="auto"/>
              <w:rPr>
                <w:rFonts w:ascii="Calibri" w:eastAsia="Times New Roman" w:hAnsi="Calibri" w:cs="Times New Roman"/>
                <w:i/>
                <w:color w:val="000000"/>
              </w:rPr>
            </w:pP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A72CE5" w:rsidRDefault="00206F49" w:rsidP="00D44573">
            <w:pPr>
              <w:spacing w:after="0" w:line="240" w:lineRule="auto"/>
              <w:rPr>
                <w:rFonts w:ascii="Arial" w:eastAsia="Times New Roman" w:hAnsi="Arial" w:cs="Arial"/>
                <w:i/>
                <w:color w:val="000000"/>
                <w:sz w:val="20"/>
                <w:szCs w:val="20"/>
              </w:rPr>
            </w:pPr>
            <w:r w:rsidRPr="00A72CE5">
              <w:rPr>
                <w:rFonts w:ascii="Arial" w:eastAsia="Times New Roman" w:hAnsi="Arial" w:cs="Arial"/>
                <w:i/>
                <w:color w:val="000000"/>
                <w:sz w:val="20"/>
                <w:szCs w:val="20"/>
              </w:rPr>
              <w:t>PTES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A72CE5" w:rsidRDefault="00206F49" w:rsidP="00D44573">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Student Experience Office</w:t>
            </w:r>
          </w:p>
          <w:p w:rsidR="00206F49" w:rsidRPr="00A72CE5" w:rsidRDefault="00206F49" w:rsidP="004C0FDF">
            <w:pPr>
              <w:spacing w:after="0" w:line="240" w:lineRule="auto"/>
              <w:rPr>
                <w:rFonts w:ascii="Calibri" w:eastAsia="Times New Roman" w:hAnsi="Calibri" w:cs="Times New Roman"/>
                <w:i/>
                <w:color w:val="000000"/>
              </w:rPr>
            </w:pPr>
            <w:r w:rsidRPr="00A72CE5">
              <w:rPr>
                <w:rFonts w:ascii="Calibri" w:eastAsia="Times New Roman" w:hAnsi="Calibri" w:cs="Times New Roman"/>
                <w:i/>
                <w:color w:val="000000"/>
              </w:rPr>
              <w:t>Circulated to T&amp;L Directors by TLO</w:t>
            </w:r>
            <w:r>
              <w:rPr>
                <w:rFonts w:ascii="Calibri" w:eastAsia="Times New Roman" w:hAnsi="Calibri" w:cs="Times New Roman"/>
                <w:i/>
                <w:color w:val="000000"/>
              </w:rPr>
              <w:t xml:space="preserve"> in Ju</w:t>
            </w:r>
            <w:r w:rsidR="004C0FDF">
              <w:rPr>
                <w:rFonts w:ascii="Calibri" w:eastAsia="Times New Roman" w:hAnsi="Calibri" w:cs="Times New Roman"/>
                <w:i/>
                <w:color w:val="000000"/>
              </w:rPr>
              <w:t>ly</w:t>
            </w:r>
          </w:p>
        </w:tc>
      </w:tr>
    </w:tbl>
    <w:p w:rsidR="00B82201" w:rsidRDefault="00B82201"/>
    <w:tbl>
      <w:tblPr>
        <w:tblW w:w="8946" w:type="dxa"/>
        <w:tblInd w:w="93" w:type="dxa"/>
        <w:tblLook w:val="04A0" w:firstRow="1" w:lastRow="0" w:firstColumn="1" w:lastColumn="0" w:noHBand="0" w:noVBand="1"/>
      </w:tblPr>
      <w:tblGrid>
        <w:gridCol w:w="2567"/>
        <w:gridCol w:w="6379"/>
      </w:tblGrid>
      <w:tr w:rsidR="00206F49" w:rsidRPr="00D44573" w:rsidTr="00206F49">
        <w:trPr>
          <w:trHeight w:val="300"/>
        </w:trPr>
        <w:tc>
          <w:tcPr>
            <w:tcW w:w="8946" w:type="dxa"/>
            <w:gridSpan w:val="2"/>
            <w:tcBorders>
              <w:bottom w:val="single" w:sz="4" w:space="0" w:color="auto"/>
            </w:tcBorders>
            <w:shd w:val="clear" w:color="auto" w:fill="auto"/>
            <w:noWrap/>
            <w:vAlign w:val="center"/>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Arial" w:eastAsia="Times New Roman" w:hAnsi="Arial" w:cs="Arial"/>
                <w:b/>
                <w:bCs/>
                <w:color w:val="000000"/>
                <w:sz w:val="24"/>
                <w:szCs w:val="24"/>
              </w:rPr>
              <w:t>Professional, statutory and regulatory bodies and employer feedback</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206F49">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SEAPs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w:t>
            </w:r>
          </w:p>
        </w:tc>
      </w:tr>
    </w:tbl>
    <w:p w:rsidR="00B82201" w:rsidRDefault="00B82201"/>
    <w:tbl>
      <w:tblPr>
        <w:tblW w:w="8946" w:type="dxa"/>
        <w:tblInd w:w="93" w:type="dxa"/>
        <w:tblLook w:val="04A0" w:firstRow="1" w:lastRow="0" w:firstColumn="1" w:lastColumn="0" w:noHBand="0" w:noVBand="1"/>
      </w:tblPr>
      <w:tblGrid>
        <w:gridCol w:w="1777"/>
        <w:gridCol w:w="439"/>
        <w:gridCol w:w="352"/>
        <w:gridCol w:w="6378"/>
      </w:tblGrid>
      <w:tr w:rsidR="00206F49" w:rsidRPr="00D44573" w:rsidTr="00206F49">
        <w:trPr>
          <w:trHeight w:val="315"/>
        </w:trPr>
        <w:tc>
          <w:tcPr>
            <w:tcW w:w="1777" w:type="dxa"/>
            <w:tcBorders>
              <w:bottom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b/>
                <w:bCs/>
                <w:color w:val="000000"/>
                <w:sz w:val="24"/>
                <w:szCs w:val="24"/>
              </w:rPr>
            </w:pPr>
            <w:r w:rsidRPr="00D44573">
              <w:rPr>
                <w:rFonts w:ascii="Arial" w:eastAsia="Times New Roman" w:hAnsi="Arial" w:cs="Arial"/>
                <w:b/>
                <w:bCs/>
                <w:color w:val="000000"/>
                <w:sz w:val="24"/>
                <w:szCs w:val="24"/>
              </w:rPr>
              <w:t>Employability</w:t>
            </w:r>
          </w:p>
        </w:tc>
        <w:tc>
          <w:tcPr>
            <w:tcW w:w="439" w:type="dxa"/>
            <w:tcBorders>
              <w:bottom w:val="single" w:sz="4" w:space="0" w:color="auto"/>
            </w:tcBorders>
            <w:shd w:val="clear" w:color="auto" w:fill="auto"/>
            <w:vAlign w:val="center"/>
          </w:tcPr>
          <w:p w:rsidR="00206F49" w:rsidRPr="00D44573" w:rsidRDefault="00206F49" w:rsidP="00D44573">
            <w:pPr>
              <w:spacing w:after="0" w:line="240" w:lineRule="auto"/>
              <w:rPr>
                <w:rFonts w:ascii="Arial" w:eastAsia="Times New Roman" w:hAnsi="Arial" w:cs="Arial"/>
                <w:b/>
                <w:bCs/>
                <w:color w:val="000000"/>
                <w:sz w:val="24"/>
                <w:szCs w:val="24"/>
              </w:rPr>
            </w:pPr>
          </w:p>
        </w:tc>
        <w:tc>
          <w:tcPr>
            <w:tcW w:w="352" w:type="dxa"/>
            <w:tcBorders>
              <w:bottom w:val="single" w:sz="4" w:space="0" w:color="auto"/>
            </w:tcBorders>
            <w:shd w:val="clear" w:color="auto" w:fill="auto"/>
            <w:vAlign w:val="center"/>
          </w:tcPr>
          <w:p w:rsidR="00206F49" w:rsidRPr="00D44573" w:rsidRDefault="00206F49" w:rsidP="00D44573">
            <w:pPr>
              <w:spacing w:after="0" w:line="240" w:lineRule="auto"/>
              <w:rPr>
                <w:rFonts w:ascii="Arial" w:eastAsia="Times New Roman" w:hAnsi="Arial" w:cs="Arial"/>
                <w:b/>
                <w:bCs/>
                <w:color w:val="000000"/>
                <w:sz w:val="24"/>
                <w:szCs w:val="24"/>
              </w:rPr>
            </w:pPr>
          </w:p>
        </w:tc>
        <w:tc>
          <w:tcPr>
            <w:tcW w:w="6378" w:type="dxa"/>
            <w:tcBorders>
              <w:bottom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p>
        </w:tc>
      </w:tr>
      <w:tr w:rsidR="00206F49" w:rsidRPr="00D44573" w:rsidTr="00206F49">
        <w:trPr>
          <w:trHeight w:val="300"/>
        </w:trPr>
        <w:tc>
          <w:tcPr>
            <w:tcW w:w="25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8" w:type="dxa"/>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206F49">
        <w:trPr>
          <w:trHeight w:val="300"/>
        </w:trPr>
        <w:tc>
          <w:tcPr>
            <w:tcW w:w="2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DLHE</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206F49"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Planning Support Office</w:t>
            </w:r>
          </w:p>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Employability Champions and T&amp;L Directors in August</w:t>
            </w:r>
          </w:p>
        </w:tc>
      </w:tr>
      <w:tr w:rsidR="00206F49" w:rsidRPr="00D44573" w:rsidTr="00206F49">
        <w:trPr>
          <w:trHeight w:val="300"/>
        </w:trPr>
        <w:tc>
          <w:tcPr>
            <w:tcW w:w="2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SEAPs</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bl>
    <w:p w:rsidR="00B82201" w:rsidRDefault="00B82201"/>
    <w:tbl>
      <w:tblPr>
        <w:tblW w:w="8946" w:type="dxa"/>
        <w:tblInd w:w="93" w:type="dxa"/>
        <w:tblLook w:val="04A0" w:firstRow="1" w:lastRow="0" w:firstColumn="1" w:lastColumn="0" w:noHBand="0" w:noVBand="1"/>
      </w:tblPr>
      <w:tblGrid>
        <w:gridCol w:w="2567"/>
        <w:gridCol w:w="6379"/>
      </w:tblGrid>
      <w:tr w:rsidR="00206F49" w:rsidRPr="00D44573" w:rsidTr="00206F49">
        <w:trPr>
          <w:trHeight w:val="315"/>
        </w:trPr>
        <w:tc>
          <w:tcPr>
            <w:tcW w:w="8946" w:type="dxa"/>
            <w:gridSpan w:val="2"/>
            <w:tcBorders>
              <w:bottom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b/>
                <w:bCs/>
                <w:color w:val="000000"/>
                <w:sz w:val="24"/>
                <w:szCs w:val="24"/>
              </w:rPr>
            </w:pPr>
            <w:r w:rsidRPr="00D44573">
              <w:rPr>
                <w:rFonts w:ascii="Arial" w:eastAsia="Times New Roman" w:hAnsi="Arial" w:cs="Arial"/>
                <w:b/>
                <w:bCs/>
                <w:color w:val="000000"/>
                <w:sz w:val="24"/>
                <w:szCs w:val="24"/>
              </w:rPr>
              <w:t>Curriculum development, including instilling Manchester Graduate Attributes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206F49">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B82201">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xml:space="preserve">SEAPs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206F49" w:rsidRPr="00D44573" w:rsidTr="00206F49">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Programme committee minutes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w:t>
            </w:r>
          </w:p>
        </w:tc>
      </w:tr>
      <w:tr w:rsidR="00206F49" w:rsidRPr="00D44573" w:rsidTr="00206F49">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Programme proposals (new and amended)</w:t>
            </w:r>
          </w:p>
        </w:tc>
        <w:tc>
          <w:tcPr>
            <w:tcW w:w="6379" w:type="dxa"/>
            <w:tcBorders>
              <w:top w:val="single" w:sz="4" w:space="0" w:color="auto"/>
              <w:left w:val="nil"/>
              <w:bottom w:val="single" w:sz="4" w:space="0" w:color="auto"/>
              <w:right w:val="single" w:sz="4" w:space="0" w:color="auto"/>
            </w:tcBorders>
            <w:shd w:val="clear" w:color="auto" w:fill="auto"/>
            <w:noWrap/>
            <w:hideMark/>
          </w:tcPr>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bl>
    <w:p w:rsidR="00B82201" w:rsidRDefault="00B82201"/>
    <w:tbl>
      <w:tblPr>
        <w:tblW w:w="8946" w:type="dxa"/>
        <w:tblInd w:w="93" w:type="dxa"/>
        <w:tblLook w:val="04A0" w:firstRow="1" w:lastRow="0" w:firstColumn="1" w:lastColumn="0" w:noHBand="0" w:noVBand="1"/>
      </w:tblPr>
      <w:tblGrid>
        <w:gridCol w:w="2567"/>
        <w:gridCol w:w="3113"/>
        <w:gridCol w:w="3266"/>
      </w:tblGrid>
      <w:tr w:rsidR="00206F49" w:rsidRPr="00D44573" w:rsidTr="00206F49">
        <w:trPr>
          <w:gridAfter w:val="1"/>
          <w:wAfter w:w="3266" w:type="dxa"/>
          <w:trHeight w:val="315"/>
        </w:trPr>
        <w:tc>
          <w:tcPr>
            <w:tcW w:w="5680" w:type="dxa"/>
            <w:gridSpan w:val="2"/>
            <w:tcBorders>
              <w:bottom w:val="single" w:sz="4" w:space="0" w:color="auto"/>
            </w:tcBorders>
            <w:shd w:val="clear" w:color="auto" w:fill="auto"/>
            <w:noWrap/>
            <w:vAlign w:val="center"/>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Arial" w:eastAsia="Times New Roman" w:hAnsi="Arial" w:cs="Arial"/>
                <w:b/>
                <w:bCs/>
                <w:color w:val="000000"/>
                <w:sz w:val="24"/>
                <w:szCs w:val="24"/>
              </w:rPr>
              <w:t>IT infrastructure issues, updates and changes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IT Services announcements</w:t>
            </w:r>
          </w:p>
        </w:tc>
        <w:tc>
          <w:tcPr>
            <w:tcW w:w="6379" w:type="dxa"/>
            <w:gridSpan w:val="2"/>
            <w:tcBorders>
              <w:top w:val="single" w:sz="4" w:space="0" w:color="auto"/>
              <w:left w:val="nil"/>
              <w:bottom w:val="single" w:sz="4" w:space="0" w:color="auto"/>
              <w:right w:val="single" w:sz="4" w:space="0" w:color="auto"/>
            </w:tcBorders>
            <w:shd w:val="clear" w:color="auto" w:fill="auto"/>
            <w:noWrap/>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Faculty IS Services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Pr="00D44573">
              <w:rPr>
                <w:rFonts w:ascii="Arial" w:eastAsia="Times New Roman" w:hAnsi="Arial" w:cs="Arial"/>
                <w:color w:val="000000"/>
                <w:sz w:val="20"/>
                <w:szCs w:val="20"/>
              </w:rPr>
              <w:t>taff Student Liaison Groups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Disciplines/schools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NSS Student Comments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Student Experience Office</w:t>
            </w:r>
          </w:p>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by the TLO in September</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Programme</w:t>
            </w:r>
            <w:r w:rsidRPr="00D44573">
              <w:rPr>
                <w:rFonts w:ascii="Arial" w:eastAsia="Times New Roman" w:hAnsi="Arial" w:cs="Arial"/>
                <w:color w:val="000000"/>
                <w:sz w:val="20"/>
                <w:szCs w:val="20"/>
              </w:rPr>
              <w:t xml:space="preserve"> committee minutes </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Programme/disciplines</w:t>
            </w:r>
          </w:p>
        </w:tc>
      </w:tr>
    </w:tbl>
    <w:p w:rsidR="00BB56EB" w:rsidRDefault="00BB56EB"/>
    <w:tbl>
      <w:tblPr>
        <w:tblW w:w="8946" w:type="dxa"/>
        <w:tblInd w:w="93" w:type="dxa"/>
        <w:tblLook w:val="04A0" w:firstRow="1" w:lastRow="0" w:firstColumn="1" w:lastColumn="0" w:noHBand="0" w:noVBand="1"/>
      </w:tblPr>
      <w:tblGrid>
        <w:gridCol w:w="2567"/>
        <w:gridCol w:w="3113"/>
        <w:gridCol w:w="3266"/>
      </w:tblGrid>
      <w:tr w:rsidR="00206F49" w:rsidRPr="00D44573" w:rsidTr="00206F49">
        <w:trPr>
          <w:gridAfter w:val="1"/>
          <w:wAfter w:w="3266" w:type="dxa"/>
          <w:trHeight w:val="315"/>
        </w:trPr>
        <w:tc>
          <w:tcPr>
            <w:tcW w:w="5680" w:type="dxa"/>
            <w:gridSpan w:val="2"/>
            <w:tcBorders>
              <w:top w:val="nil"/>
              <w:bottom w:val="single" w:sz="4" w:space="0" w:color="auto"/>
              <w:right w:val="nil"/>
            </w:tcBorders>
            <w:shd w:val="clear" w:color="auto" w:fill="auto"/>
            <w:noWrap/>
            <w:vAlign w:val="center"/>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Arial" w:eastAsia="Times New Roman" w:hAnsi="Arial" w:cs="Arial"/>
                <w:b/>
                <w:bCs/>
                <w:color w:val="000000"/>
                <w:sz w:val="24"/>
                <w:szCs w:val="24"/>
              </w:rPr>
              <w:t>Library Services and Support</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206F49">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Manchester University Library Announcements</w:t>
            </w:r>
          </w:p>
        </w:tc>
        <w:tc>
          <w:tcPr>
            <w:tcW w:w="6379" w:type="dxa"/>
            <w:gridSpan w:val="2"/>
            <w:tcBorders>
              <w:top w:val="single" w:sz="4" w:space="0" w:color="auto"/>
              <w:left w:val="nil"/>
              <w:bottom w:val="single" w:sz="4" w:space="0" w:color="auto"/>
              <w:right w:val="single" w:sz="4" w:space="0" w:color="auto"/>
            </w:tcBorders>
            <w:shd w:val="clear" w:color="auto" w:fill="auto"/>
            <w:noWrap/>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Manchester University Library</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Staff Student Liaison Groups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Disciplines/schools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NSS Student Comments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Default="00206F49"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Student Experience Office</w:t>
            </w:r>
          </w:p>
          <w:p w:rsidR="00206F49" w:rsidRPr="00D44573" w:rsidRDefault="00206F49"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by the TLO</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E15F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Programme</w:t>
            </w:r>
            <w:r w:rsidRPr="00D44573">
              <w:rPr>
                <w:rFonts w:ascii="Arial" w:eastAsia="Times New Roman" w:hAnsi="Arial" w:cs="Arial"/>
                <w:color w:val="000000"/>
                <w:sz w:val="20"/>
                <w:szCs w:val="20"/>
              </w:rPr>
              <w:t xml:space="preserve"> committee minutes </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Programme/disciplines</w:t>
            </w:r>
          </w:p>
        </w:tc>
      </w:tr>
    </w:tbl>
    <w:p w:rsidR="00206F49" w:rsidRDefault="00206F49"/>
    <w:tbl>
      <w:tblPr>
        <w:tblW w:w="8946" w:type="dxa"/>
        <w:tblInd w:w="93" w:type="dxa"/>
        <w:tblLook w:val="04A0" w:firstRow="1" w:lastRow="0" w:firstColumn="1" w:lastColumn="0" w:noHBand="0" w:noVBand="1"/>
      </w:tblPr>
      <w:tblGrid>
        <w:gridCol w:w="2567"/>
        <w:gridCol w:w="3113"/>
        <w:gridCol w:w="3266"/>
      </w:tblGrid>
      <w:tr w:rsidR="00206F49" w:rsidRPr="00D44573" w:rsidTr="00E15F65">
        <w:trPr>
          <w:gridAfter w:val="1"/>
          <w:wAfter w:w="3266" w:type="dxa"/>
          <w:trHeight w:val="315"/>
        </w:trPr>
        <w:tc>
          <w:tcPr>
            <w:tcW w:w="5680" w:type="dxa"/>
            <w:gridSpan w:val="2"/>
            <w:tcBorders>
              <w:bottom w:val="single" w:sz="4" w:space="0" w:color="auto"/>
            </w:tcBorders>
            <w:shd w:val="clear" w:color="auto" w:fill="auto"/>
            <w:noWrap/>
            <w:vAlign w:val="center"/>
            <w:hideMark/>
          </w:tcPr>
          <w:p w:rsidR="00206F49" w:rsidRPr="00D44573" w:rsidRDefault="00206F49" w:rsidP="00E15F65">
            <w:pPr>
              <w:spacing w:after="0" w:line="240" w:lineRule="auto"/>
              <w:rPr>
                <w:rFonts w:ascii="Calibri" w:eastAsia="Times New Roman" w:hAnsi="Calibri" w:cs="Times New Roman"/>
                <w:color w:val="000000"/>
              </w:rPr>
            </w:pPr>
            <w:r>
              <w:rPr>
                <w:rFonts w:ascii="Arial" w:eastAsia="Times New Roman" w:hAnsi="Arial" w:cs="Arial"/>
                <w:b/>
                <w:bCs/>
                <w:color w:val="000000"/>
                <w:sz w:val="24"/>
                <w:szCs w:val="24"/>
              </w:rPr>
              <w:t>University Estate</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University Estates announcements</w:t>
            </w:r>
          </w:p>
        </w:tc>
        <w:tc>
          <w:tcPr>
            <w:tcW w:w="6379" w:type="dxa"/>
            <w:gridSpan w:val="2"/>
            <w:tcBorders>
              <w:top w:val="single" w:sz="4" w:space="0" w:color="auto"/>
              <w:left w:val="nil"/>
              <w:bottom w:val="single" w:sz="4" w:space="0" w:color="auto"/>
              <w:right w:val="single" w:sz="4" w:space="0" w:color="auto"/>
            </w:tcBorders>
            <w:shd w:val="clear" w:color="auto" w:fill="auto"/>
            <w:noWrap/>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Faculty Estates Manager</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Staff Student Liaison Groups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Disciplines/schools</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F49" w:rsidRPr="00D44573" w:rsidRDefault="00206F49"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NSS Student Comments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Default="00206F49"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Student Experience Office</w:t>
            </w:r>
          </w:p>
          <w:p w:rsidR="00206F49" w:rsidRPr="00D44573" w:rsidRDefault="00206F49"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by the TLO</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E15F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Programme</w:t>
            </w:r>
            <w:r w:rsidRPr="00D44573">
              <w:rPr>
                <w:rFonts w:ascii="Arial" w:eastAsia="Times New Roman" w:hAnsi="Arial" w:cs="Arial"/>
                <w:color w:val="000000"/>
                <w:sz w:val="20"/>
                <w:szCs w:val="20"/>
              </w:rPr>
              <w:t xml:space="preserve"> committee minutes </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Programme/disciplines</w:t>
            </w:r>
          </w:p>
        </w:tc>
      </w:tr>
    </w:tbl>
    <w:p w:rsidR="00BB56EB" w:rsidRDefault="00BB56EB"/>
    <w:tbl>
      <w:tblPr>
        <w:tblW w:w="8946" w:type="dxa"/>
        <w:tblInd w:w="93" w:type="dxa"/>
        <w:tblLook w:val="04A0" w:firstRow="1" w:lastRow="0" w:firstColumn="1" w:lastColumn="0" w:noHBand="0" w:noVBand="1"/>
      </w:tblPr>
      <w:tblGrid>
        <w:gridCol w:w="2567"/>
        <w:gridCol w:w="273"/>
        <w:gridCol w:w="2840"/>
        <w:gridCol w:w="3266"/>
      </w:tblGrid>
      <w:tr w:rsidR="00206F49" w:rsidRPr="00D44573" w:rsidTr="00206F49">
        <w:trPr>
          <w:gridAfter w:val="1"/>
          <w:wAfter w:w="3266" w:type="dxa"/>
          <w:trHeight w:val="315"/>
        </w:trPr>
        <w:tc>
          <w:tcPr>
            <w:tcW w:w="2840" w:type="dxa"/>
            <w:gridSpan w:val="2"/>
            <w:tcBorders>
              <w:top w:val="nil"/>
              <w:bottom w:val="single" w:sz="4" w:space="0" w:color="auto"/>
              <w:right w:val="nil"/>
            </w:tcBorders>
            <w:shd w:val="clear" w:color="auto" w:fill="auto"/>
            <w:noWrap/>
            <w:vAlign w:val="center"/>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Arial" w:eastAsia="Times New Roman" w:hAnsi="Arial" w:cs="Arial"/>
                <w:b/>
                <w:bCs/>
                <w:color w:val="000000"/>
                <w:sz w:val="24"/>
                <w:szCs w:val="24"/>
              </w:rPr>
              <w:t>Collaborative Activity</w:t>
            </w:r>
          </w:p>
        </w:tc>
        <w:tc>
          <w:tcPr>
            <w:tcW w:w="2840" w:type="dxa"/>
            <w:tcBorders>
              <w:top w:val="nil"/>
              <w:bottom w:val="single" w:sz="4" w:space="0" w:color="auto"/>
              <w:right w:val="nil"/>
            </w:tcBorders>
            <w:shd w:val="clear" w:color="auto" w:fill="auto"/>
            <w:vAlign w:val="center"/>
          </w:tcPr>
          <w:p w:rsidR="00206F49" w:rsidRPr="00D44573" w:rsidRDefault="00206F49" w:rsidP="00D44573">
            <w:pPr>
              <w:spacing w:after="0" w:line="240" w:lineRule="auto"/>
              <w:rPr>
                <w:rFonts w:ascii="Calibri" w:eastAsia="Times New Roman" w:hAnsi="Calibri" w:cs="Times New Roman"/>
                <w:color w:val="000000"/>
              </w:rPr>
            </w:pP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xml:space="preserve">Collaborative </w:t>
            </w:r>
            <w:proofErr w:type="spellStart"/>
            <w:r w:rsidRPr="00D44573">
              <w:rPr>
                <w:rFonts w:ascii="Arial" w:eastAsia="Times New Roman" w:hAnsi="Arial" w:cs="Arial"/>
                <w:color w:val="000000"/>
                <w:sz w:val="20"/>
                <w:szCs w:val="20"/>
              </w:rPr>
              <w:t>activtity</w:t>
            </w:r>
            <w:proofErr w:type="spellEnd"/>
            <w:r w:rsidRPr="00D44573">
              <w:rPr>
                <w:rFonts w:ascii="Arial" w:eastAsia="Times New Roman" w:hAnsi="Arial" w:cs="Arial"/>
                <w:color w:val="000000"/>
                <w:sz w:val="20"/>
                <w:szCs w:val="20"/>
              </w:rPr>
              <w:t xml:space="preserve"> register</w:t>
            </w:r>
          </w:p>
        </w:tc>
        <w:tc>
          <w:tcPr>
            <w:tcW w:w="6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206F49"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 records</w:t>
            </w:r>
          </w:p>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Available on request and circulated annually</w:t>
            </w:r>
          </w:p>
        </w:tc>
      </w:tr>
      <w:tr w:rsidR="00206F49" w:rsidRPr="00D44573" w:rsidTr="00206F49">
        <w:trPr>
          <w:trHeight w:val="300"/>
        </w:trPr>
        <w:tc>
          <w:tcPr>
            <w:tcW w:w="2567" w:type="dxa"/>
            <w:vMerge w:val="restart"/>
            <w:tcBorders>
              <w:top w:val="single" w:sz="4" w:space="0" w:color="auto"/>
              <w:left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Collaborative review schedule</w:t>
            </w:r>
          </w:p>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206F49"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TLSO</w:t>
            </w:r>
          </w:p>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by the TLSO</w:t>
            </w:r>
          </w:p>
        </w:tc>
      </w:tr>
      <w:tr w:rsidR="00206F49" w:rsidRPr="00D44573" w:rsidTr="00206F49">
        <w:trPr>
          <w:trHeight w:val="600"/>
        </w:trPr>
        <w:tc>
          <w:tcPr>
            <w:tcW w:w="2567" w:type="dxa"/>
            <w:vMerge/>
            <w:tcBorders>
              <w:left w:val="single" w:sz="4" w:space="0" w:color="auto"/>
              <w:bottom w:val="single" w:sz="4" w:space="0" w:color="auto"/>
              <w:right w:val="single" w:sz="4" w:space="0" w:color="auto"/>
            </w:tcBorders>
            <w:shd w:val="clear" w:color="auto" w:fill="auto"/>
            <w:noWrap/>
            <w:hideMark/>
          </w:tcPr>
          <w:p w:rsidR="00206F49" w:rsidRPr="00D44573" w:rsidRDefault="00206F49" w:rsidP="00D44573">
            <w:pPr>
              <w:spacing w:after="0" w:line="240" w:lineRule="auto"/>
              <w:rPr>
                <w:rFonts w:ascii="Arial" w:eastAsia="Times New Roman" w:hAnsi="Arial" w:cs="Arial"/>
                <w:color w:val="000000"/>
                <w:sz w:val="20"/>
                <w:szCs w:val="20"/>
              </w:rPr>
            </w:pP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206F49" w:rsidRPr="00D44573" w:rsidRDefault="00206F49" w:rsidP="00206F49">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 xml:space="preserve">TLO </w:t>
            </w:r>
            <w:r>
              <w:rPr>
                <w:rFonts w:ascii="Calibri" w:eastAsia="Times New Roman" w:hAnsi="Calibri" w:cs="Times New Roman"/>
                <w:color w:val="000000"/>
              </w:rPr>
              <w:t xml:space="preserve">schedule </w:t>
            </w:r>
            <w:r w:rsidRPr="00D44573">
              <w:rPr>
                <w:rFonts w:ascii="Calibri" w:eastAsia="Times New Roman" w:hAnsi="Calibri" w:cs="Times New Roman"/>
                <w:color w:val="000000"/>
              </w:rPr>
              <w:t>to be established - review coll</w:t>
            </w:r>
            <w:r>
              <w:rPr>
                <w:rFonts w:ascii="Calibri" w:eastAsia="Times New Roman" w:hAnsi="Calibri" w:cs="Times New Roman"/>
                <w:color w:val="000000"/>
              </w:rPr>
              <w:t>aborations not on TLSO register</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Collaborative review reports</w:t>
            </w:r>
          </w:p>
        </w:tc>
        <w:tc>
          <w:tcPr>
            <w:tcW w:w="6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TLSO</w:t>
            </w:r>
          </w:p>
        </w:tc>
      </w:tr>
      <w:tr w:rsidR="00206F49" w:rsidRPr="00D44573" w:rsidTr="00206F4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F49" w:rsidRPr="00D44573" w:rsidRDefault="00206F49"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Collaborative Adviser reports</w:t>
            </w:r>
          </w:p>
        </w:tc>
        <w:tc>
          <w:tcPr>
            <w:tcW w:w="6379" w:type="dxa"/>
            <w:gridSpan w:val="3"/>
            <w:tcBorders>
              <w:top w:val="single" w:sz="4" w:space="0" w:color="auto"/>
              <w:left w:val="nil"/>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School Collaborative Advisers</w:t>
            </w:r>
          </w:p>
        </w:tc>
      </w:tr>
    </w:tbl>
    <w:p w:rsidR="00BB56EB" w:rsidRDefault="00BB56EB"/>
    <w:tbl>
      <w:tblPr>
        <w:tblW w:w="8946" w:type="dxa"/>
        <w:tblInd w:w="93" w:type="dxa"/>
        <w:tblLook w:val="04A0" w:firstRow="1" w:lastRow="0" w:firstColumn="1" w:lastColumn="0" w:noHBand="0" w:noVBand="1"/>
      </w:tblPr>
      <w:tblGrid>
        <w:gridCol w:w="2567"/>
        <w:gridCol w:w="6379"/>
      </w:tblGrid>
      <w:tr w:rsidR="00206F49" w:rsidRPr="00D44573" w:rsidTr="00DE411D">
        <w:trPr>
          <w:trHeight w:val="315"/>
        </w:trPr>
        <w:tc>
          <w:tcPr>
            <w:tcW w:w="8946" w:type="dxa"/>
            <w:gridSpan w:val="2"/>
            <w:tcBorders>
              <w:top w:val="nil"/>
              <w:bottom w:val="single" w:sz="4" w:space="0" w:color="auto"/>
              <w:right w:val="nil"/>
            </w:tcBorders>
            <w:shd w:val="clear" w:color="auto" w:fill="auto"/>
            <w:noWrap/>
            <w:vAlign w:val="center"/>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Arial" w:eastAsia="Times New Roman" w:hAnsi="Arial" w:cs="Arial"/>
                <w:b/>
                <w:bCs/>
                <w:color w:val="000000"/>
                <w:sz w:val="24"/>
                <w:szCs w:val="24"/>
              </w:rPr>
              <w:t>eLearning/Blended Learning</w:t>
            </w:r>
          </w:p>
        </w:tc>
      </w:tr>
      <w:tr w:rsidR="00206F49" w:rsidRPr="00D44573" w:rsidTr="00DE411D">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6F49" w:rsidRPr="00D44573" w:rsidRDefault="00206F49"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tcBorders>
              <w:top w:val="single" w:sz="4" w:space="0" w:color="auto"/>
              <w:left w:val="nil"/>
              <w:bottom w:val="single" w:sz="4" w:space="0" w:color="auto"/>
              <w:right w:val="single" w:sz="4" w:space="0" w:color="auto"/>
            </w:tcBorders>
            <w:shd w:val="clear" w:color="000000" w:fill="D9D9D9"/>
            <w:noWrap/>
            <w:vAlign w:val="bottom"/>
            <w:hideMark/>
          </w:tcPr>
          <w:p w:rsidR="00206F49" w:rsidRPr="00D44573" w:rsidRDefault="00206F49"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206F49" w:rsidRPr="00D44573" w:rsidTr="00DE411D">
        <w:trPr>
          <w:trHeight w:val="1077"/>
        </w:trPr>
        <w:tc>
          <w:tcPr>
            <w:tcW w:w="2567" w:type="dxa"/>
            <w:tcBorders>
              <w:top w:val="single" w:sz="4" w:space="0" w:color="auto"/>
              <w:left w:val="single" w:sz="4" w:space="0" w:color="auto"/>
              <w:right w:val="single" w:sz="4" w:space="0" w:color="auto"/>
            </w:tcBorders>
            <w:shd w:val="clear" w:color="auto" w:fill="auto"/>
            <w:noWrap/>
            <w:hideMark/>
          </w:tcPr>
          <w:p w:rsidR="00206F49" w:rsidRPr="00D44573" w:rsidRDefault="00206F49" w:rsidP="00A72CE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eLearning reports</w:t>
            </w:r>
          </w:p>
          <w:p w:rsidR="00206F49" w:rsidRPr="00D44573" w:rsidRDefault="00206F49" w:rsidP="00A72CE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w:t>
            </w:r>
          </w:p>
          <w:p w:rsidR="00206F49" w:rsidRPr="00D44573" w:rsidRDefault="00206F49" w:rsidP="00A72CE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w:t>
            </w:r>
          </w:p>
          <w:p w:rsidR="00206F49" w:rsidRPr="00D44573" w:rsidRDefault="00206F49" w:rsidP="00A72CE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w:t>
            </w:r>
          </w:p>
        </w:tc>
        <w:tc>
          <w:tcPr>
            <w:tcW w:w="6379" w:type="dxa"/>
            <w:tcBorders>
              <w:top w:val="single" w:sz="4" w:space="0" w:color="auto"/>
              <w:left w:val="nil"/>
              <w:right w:val="single" w:sz="4" w:space="0" w:color="auto"/>
            </w:tcBorders>
            <w:shd w:val="clear" w:color="auto" w:fill="auto"/>
            <w:noWrap/>
            <w:hideMark/>
          </w:tcPr>
          <w:p w:rsidR="00206F49" w:rsidRPr="00D44573" w:rsidRDefault="00206F49" w:rsidP="00A72CE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eLearning Team</w:t>
            </w:r>
          </w:p>
          <w:p w:rsidR="00206F49" w:rsidRPr="00D44573" w:rsidRDefault="00206F49" w:rsidP="00206F49">
            <w:pPr>
              <w:spacing w:after="0" w:line="240" w:lineRule="auto"/>
              <w:rPr>
                <w:rFonts w:ascii="Calibri" w:eastAsia="Times New Roman" w:hAnsi="Calibri" w:cs="Times New Roman"/>
                <w:color w:val="000000"/>
              </w:rPr>
            </w:pPr>
            <w:r w:rsidRPr="00D44573">
              <w:rPr>
                <w:rFonts w:ascii="Arial" w:eastAsia="Times New Roman" w:hAnsi="Arial" w:cs="Arial"/>
                <w:i/>
                <w:iCs/>
                <w:color w:val="000000"/>
                <w:sz w:val="20"/>
                <w:szCs w:val="20"/>
              </w:rPr>
              <w:t xml:space="preserve">Quarterly reports from eLearning reporting on support, engagement and enhancement activity eLearning and School have been collaborating on. To include project activity and use of </w:t>
            </w:r>
            <w:proofErr w:type="spellStart"/>
            <w:r w:rsidRPr="00D44573">
              <w:rPr>
                <w:rFonts w:ascii="Arial" w:eastAsia="Times New Roman" w:hAnsi="Arial" w:cs="Arial"/>
                <w:i/>
                <w:iCs/>
                <w:color w:val="000000"/>
                <w:sz w:val="20"/>
                <w:szCs w:val="20"/>
              </w:rPr>
              <w:t>eAssessment</w:t>
            </w:r>
            <w:proofErr w:type="spellEnd"/>
            <w:r w:rsidRPr="00D44573">
              <w:rPr>
                <w:rFonts w:ascii="Arial" w:eastAsia="Times New Roman" w:hAnsi="Arial" w:cs="Arial"/>
                <w:i/>
                <w:iCs/>
                <w:color w:val="000000"/>
                <w:sz w:val="20"/>
                <w:szCs w:val="20"/>
              </w:rPr>
              <w:t>.</w:t>
            </w:r>
            <w:r w:rsidRPr="00D44573">
              <w:rPr>
                <w:rFonts w:ascii="Calibri" w:eastAsia="Times New Roman" w:hAnsi="Calibri" w:cs="Times New Roman"/>
                <w:color w:val="000000"/>
              </w:rPr>
              <w:t xml:space="preserve"> </w:t>
            </w:r>
            <w:r>
              <w:rPr>
                <w:rFonts w:ascii="Calibri" w:eastAsia="Times New Roman" w:hAnsi="Calibri" w:cs="Times New Roman"/>
                <w:color w:val="000000"/>
              </w:rPr>
              <w:t>(</w:t>
            </w:r>
            <w:r w:rsidRPr="00D44573">
              <w:rPr>
                <w:rFonts w:ascii="Calibri" w:eastAsia="Times New Roman" w:hAnsi="Calibri" w:cs="Times New Roman"/>
                <w:color w:val="000000"/>
              </w:rPr>
              <w:t>January, April, July, October</w:t>
            </w:r>
            <w:r>
              <w:rPr>
                <w:rFonts w:ascii="Calibri" w:eastAsia="Times New Roman" w:hAnsi="Calibri" w:cs="Times New Roman"/>
                <w:color w:val="000000"/>
              </w:rPr>
              <w:t>)</w:t>
            </w:r>
          </w:p>
        </w:tc>
      </w:tr>
      <w:tr w:rsidR="00206F49" w:rsidRPr="00D44573" w:rsidTr="00DE411D">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Lecture capture participation reports</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206F49" w:rsidRDefault="00206F49" w:rsidP="00A72CE5">
            <w:pPr>
              <w:spacing w:after="0" w:line="240" w:lineRule="auto"/>
              <w:rPr>
                <w:rFonts w:ascii="Calibri" w:eastAsia="Times New Roman" w:hAnsi="Calibri" w:cs="Times New Roman"/>
                <w:color w:val="000000"/>
              </w:rPr>
            </w:pPr>
            <w:r>
              <w:rPr>
                <w:rFonts w:ascii="Calibri" w:eastAsia="Times New Roman" w:hAnsi="Calibri" w:cs="Times New Roman"/>
                <w:color w:val="000000"/>
              </w:rPr>
              <w:t>Produced by IS Services</w:t>
            </w:r>
            <w:r w:rsidRPr="00D44573">
              <w:rPr>
                <w:rFonts w:ascii="Calibri" w:eastAsia="Times New Roman" w:hAnsi="Calibri" w:cs="Times New Roman"/>
                <w:color w:val="000000"/>
              </w:rPr>
              <w:t xml:space="preserve"> November</w:t>
            </w:r>
            <w:r>
              <w:rPr>
                <w:rFonts w:ascii="Calibri" w:eastAsia="Times New Roman" w:hAnsi="Calibri" w:cs="Times New Roman"/>
                <w:color w:val="000000"/>
              </w:rPr>
              <w:t xml:space="preserve"> and March</w:t>
            </w:r>
          </w:p>
          <w:p w:rsidR="00206F49" w:rsidRDefault="00206F49" w:rsidP="00A72CE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T&amp;L Directors via HTLC</w:t>
            </w:r>
          </w:p>
          <w:p w:rsidR="00206F49" w:rsidRPr="00D44573" w:rsidRDefault="00206F49" w:rsidP="00A72CE5">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to eLearning Leads via eLearning Strategy Group</w:t>
            </w:r>
          </w:p>
        </w:tc>
      </w:tr>
      <w:tr w:rsidR="00206F49" w:rsidRPr="00D44573" w:rsidTr="00DE411D">
        <w:trPr>
          <w:trHeight w:val="300"/>
        </w:trPr>
        <w:tc>
          <w:tcPr>
            <w:tcW w:w="2567" w:type="dxa"/>
            <w:tcBorders>
              <w:top w:val="single" w:sz="4" w:space="0" w:color="auto"/>
              <w:left w:val="nil"/>
              <w:right w:val="nil"/>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p>
        </w:tc>
        <w:tc>
          <w:tcPr>
            <w:tcW w:w="6379" w:type="dxa"/>
            <w:tcBorders>
              <w:top w:val="single" w:sz="4" w:space="0" w:color="auto"/>
              <w:left w:val="nil"/>
              <w:right w:val="nil"/>
            </w:tcBorders>
            <w:shd w:val="clear" w:color="auto" w:fill="auto"/>
            <w:noWrap/>
            <w:vAlign w:val="bottom"/>
            <w:hideMark/>
          </w:tcPr>
          <w:p w:rsidR="00206F49" w:rsidRPr="00D44573" w:rsidRDefault="00206F49" w:rsidP="00D44573">
            <w:pPr>
              <w:spacing w:after="0" w:line="240" w:lineRule="auto"/>
              <w:rPr>
                <w:rFonts w:ascii="Calibri" w:eastAsia="Times New Roman" w:hAnsi="Calibri" w:cs="Times New Roman"/>
                <w:color w:val="000000"/>
              </w:rPr>
            </w:pPr>
          </w:p>
        </w:tc>
      </w:tr>
    </w:tbl>
    <w:p w:rsidR="00206F49" w:rsidRDefault="00206F49"/>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379"/>
      </w:tblGrid>
      <w:tr w:rsidR="00DE411D" w:rsidRPr="00D44573" w:rsidTr="00A03655">
        <w:trPr>
          <w:trHeight w:val="375"/>
        </w:trPr>
        <w:tc>
          <w:tcPr>
            <w:tcW w:w="8946" w:type="dxa"/>
            <w:gridSpan w:val="2"/>
            <w:tcBorders>
              <w:top w:val="nil"/>
              <w:left w:val="nil"/>
              <w:right w:val="nil"/>
            </w:tcBorders>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b/>
                <w:bCs/>
                <w:color w:val="000000"/>
                <w:sz w:val="28"/>
                <w:szCs w:val="28"/>
              </w:rPr>
              <w:lastRenderedPageBreak/>
              <w:t>Personalised learning and student support and development</w:t>
            </w:r>
          </w:p>
        </w:tc>
      </w:tr>
      <w:tr w:rsidR="00DE411D" w:rsidRPr="00D44573" w:rsidTr="00DE411D">
        <w:trPr>
          <w:trHeight w:val="300"/>
        </w:trPr>
        <w:tc>
          <w:tcPr>
            <w:tcW w:w="2567" w:type="dxa"/>
            <w:shd w:val="clear" w:color="000000" w:fill="D9D9D9"/>
            <w:noWrap/>
            <w:vAlign w:val="center"/>
            <w:hideMark/>
          </w:tcPr>
          <w:p w:rsidR="00DE411D" w:rsidRPr="00D44573" w:rsidRDefault="00DE411D"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shd w:val="clear" w:color="000000" w:fill="D9D9D9"/>
            <w:noWrap/>
            <w:vAlign w:val="bottom"/>
            <w:hideMark/>
          </w:tcPr>
          <w:p w:rsidR="00DE411D" w:rsidRPr="00D44573" w:rsidRDefault="00DE411D"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DE411D" w:rsidRPr="00D44573" w:rsidTr="00C74B8C">
        <w:trPr>
          <w:trHeight w:val="300"/>
        </w:trPr>
        <w:tc>
          <w:tcPr>
            <w:tcW w:w="8946" w:type="dxa"/>
            <w:gridSpan w:val="2"/>
            <w:shd w:val="clear" w:color="auto" w:fill="auto"/>
            <w:noWrap/>
            <w:vAlign w:val="center"/>
            <w:hideMark/>
          </w:tcPr>
          <w:p w:rsidR="00DE411D" w:rsidRPr="00D44573" w:rsidRDefault="00DE411D" w:rsidP="00DE411D">
            <w:pPr>
              <w:spacing w:after="0" w:line="240" w:lineRule="auto"/>
              <w:rPr>
                <w:rFonts w:ascii="Arial" w:eastAsia="Times New Roman" w:hAnsi="Arial" w:cs="Arial"/>
                <w:b/>
                <w:bCs/>
                <w:color w:val="000000"/>
              </w:rPr>
            </w:pPr>
            <w:r w:rsidRPr="00D44573">
              <w:rPr>
                <w:rFonts w:ascii="Arial" w:eastAsia="Times New Roman" w:hAnsi="Arial" w:cs="Arial"/>
                <w:b/>
                <w:bCs/>
                <w:color w:val="000000"/>
              </w:rPr>
              <w:t>Academic Advising </w:t>
            </w:r>
          </w:p>
        </w:tc>
      </w:tr>
      <w:tr w:rsidR="00DE411D" w:rsidRPr="00D44573" w:rsidTr="00DE411D">
        <w:trPr>
          <w:trHeight w:val="315"/>
        </w:trPr>
        <w:tc>
          <w:tcPr>
            <w:tcW w:w="2567" w:type="dxa"/>
            <w:shd w:val="clear" w:color="auto" w:fill="auto"/>
            <w:noWrap/>
            <w:vAlign w:val="center"/>
            <w:hideMark/>
          </w:tcPr>
          <w:p w:rsidR="00DE411D" w:rsidRPr="00D44573" w:rsidRDefault="00DE411D"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SEAPs</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300"/>
        </w:trPr>
        <w:tc>
          <w:tcPr>
            <w:tcW w:w="2567" w:type="dxa"/>
            <w:shd w:val="clear" w:color="auto" w:fill="auto"/>
            <w:noWrap/>
            <w:vAlign w:val="center"/>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w:t>
            </w:r>
          </w:p>
        </w:tc>
      </w:tr>
      <w:tr w:rsidR="00DE411D" w:rsidRPr="00D44573" w:rsidTr="00DE411D">
        <w:trPr>
          <w:trHeight w:val="510"/>
        </w:trPr>
        <w:tc>
          <w:tcPr>
            <w:tcW w:w="2567" w:type="dxa"/>
            <w:shd w:val="clear" w:color="auto" w:fill="auto"/>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Programme proposals (new and amended)</w:t>
            </w:r>
          </w:p>
        </w:tc>
        <w:tc>
          <w:tcPr>
            <w:tcW w:w="6379" w:type="dxa"/>
            <w:shd w:val="clear" w:color="auto" w:fill="auto"/>
            <w:noWrap/>
            <w:hideMark/>
          </w:tcPr>
          <w:p w:rsidR="00DE411D" w:rsidRPr="00D44573" w:rsidRDefault="00DE411D"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Schools</w:t>
            </w:r>
          </w:p>
        </w:tc>
      </w:tr>
      <w:tr w:rsidR="00DE411D" w:rsidRPr="00D44573" w:rsidTr="00DE411D">
        <w:trPr>
          <w:trHeight w:val="510"/>
        </w:trPr>
        <w:tc>
          <w:tcPr>
            <w:tcW w:w="2567" w:type="dxa"/>
            <w:shd w:val="clear" w:color="auto" w:fill="auto"/>
          </w:tcPr>
          <w:p w:rsidR="00DE411D" w:rsidRPr="00D44573" w:rsidRDefault="00DE411D"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Staff Student Liaison Committees</w:t>
            </w:r>
          </w:p>
        </w:tc>
        <w:tc>
          <w:tcPr>
            <w:tcW w:w="6379" w:type="dxa"/>
            <w:shd w:val="clear" w:color="auto" w:fill="auto"/>
            <w:noWrap/>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National Student Survey</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TLO in  August</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NSS Student Comments</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the TLO in September</w:t>
            </w:r>
          </w:p>
        </w:tc>
      </w:tr>
      <w:tr w:rsidR="00DE411D" w:rsidRPr="00D44573" w:rsidTr="00DE411D">
        <w:trPr>
          <w:trHeight w:val="300"/>
        </w:trPr>
        <w:tc>
          <w:tcPr>
            <w:tcW w:w="8946" w:type="dxa"/>
            <w:gridSpan w:val="2"/>
            <w:shd w:val="clear" w:color="auto" w:fill="auto"/>
            <w:noWrap/>
            <w:vAlign w:val="center"/>
            <w:hideMark/>
          </w:tcPr>
          <w:p w:rsidR="00DE411D" w:rsidRPr="00D44573" w:rsidRDefault="00DE411D" w:rsidP="00DE411D">
            <w:pPr>
              <w:spacing w:after="0" w:line="240" w:lineRule="auto"/>
              <w:rPr>
                <w:rFonts w:ascii="Arial" w:eastAsia="Times New Roman" w:hAnsi="Arial" w:cs="Arial"/>
                <w:b/>
                <w:bCs/>
                <w:color w:val="000000"/>
              </w:rPr>
            </w:pPr>
            <w:r w:rsidRPr="00D44573">
              <w:rPr>
                <w:rFonts w:ascii="Arial" w:eastAsia="Times New Roman" w:hAnsi="Arial" w:cs="Arial"/>
                <w:b/>
                <w:bCs/>
                <w:color w:val="000000"/>
              </w:rPr>
              <w:t>PASS/Peer Mentoring/Peer Support </w:t>
            </w:r>
          </w:p>
        </w:tc>
      </w:tr>
      <w:tr w:rsidR="004D3756" w:rsidRPr="00D44573" w:rsidTr="00DE411D">
        <w:trPr>
          <w:trHeight w:val="315"/>
        </w:trPr>
        <w:tc>
          <w:tcPr>
            <w:tcW w:w="2567" w:type="dxa"/>
            <w:shd w:val="clear" w:color="auto" w:fill="auto"/>
            <w:noWrap/>
            <w:vAlign w:val="center"/>
            <w:hideMark/>
          </w:tcPr>
          <w:p w:rsidR="004D3756" w:rsidRPr="00D44573" w:rsidRDefault="004D3756" w:rsidP="00DE411D">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xml:space="preserve">SEAPs </w:t>
            </w:r>
          </w:p>
        </w:tc>
        <w:tc>
          <w:tcPr>
            <w:tcW w:w="6379" w:type="dxa"/>
            <w:shd w:val="clear" w:color="auto" w:fill="auto"/>
            <w:noWrap/>
            <w:vAlign w:val="bottom"/>
            <w:hideMark/>
          </w:tcPr>
          <w:p w:rsidR="004D3756" w:rsidRPr="00D44573" w:rsidRDefault="004D3756" w:rsidP="00C306BC">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510"/>
        </w:trPr>
        <w:tc>
          <w:tcPr>
            <w:tcW w:w="2567" w:type="dxa"/>
            <w:shd w:val="clear" w:color="auto" w:fill="auto"/>
          </w:tcPr>
          <w:p w:rsidR="00DE411D" w:rsidRPr="00D44573" w:rsidRDefault="00DE411D" w:rsidP="00E15F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Staff Student Liaison Committees</w:t>
            </w:r>
          </w:p>
        </w:tc>
        <w:tc>
          <w:tcPr>
            <w:tcW w:w="6379" w:type="dxa"/>
            <w:shd w:val="clear" w:color="auto" w:fill="auto"/>
            <w:noWrap/>
          </w:tcPr>
          <w:p w:rsidR="00DE411D" w:rsidRPr="00D44573" w:rsidRDefault="00DE411D"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300"/>
        </w:trPr>
        <w:tc>
          <w:tcPr>
            <w:tcW w:w="2567" w:type="dxa"/>
            <w:shd w:val="clear" w:color="auto" w:fill="auto"/>
            <w:noWrap/>
            <w:vAlign w:val="center"/>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w:t>
            </w:r>
          </w:p>
        </w:tc>
      </w:tr>
      <w:tr w:rsidR="00DE411D" w:rsidRPr="00D44573" w:rsidTr="00DE411D">
        <w:trPr>
          <w:trHeight w:val="510"/>
        </w:trPr>
        <w:tc>
          <w:tcPr>
            <w:tcW w:w="2567" w:type="dxa"/>
            <w:shd w:val="clear" w:color="auto" w:fill="auto"/>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Programme proposals (new and amended)</w:t>
            </w:r>
          </w:p>
        </w:tc>
        <w:tc>
          <w:tcPr>
            <w:tcW w:w="6379" w:type="dxa"/>
            <w:shd w:val="clear" w:color="auto" w:fill="auto"/>
            <w:noWrap/>
            <w:hideMark/>
          </w:tcPr>
          <w:p w:rsidR="00DE411D" w:rsidRPr="00D44573" w:rsidRDefault="00DE411D"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Schools</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National Student Survey</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TLO in  August</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NSS Student Comments</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the TLO in September</w:t>
            </w:r>
          </w:p>
        </w:tc>
      </w:tr>
      <w:tr w:rsidR="00DE411D" w:rsidRPr="00D44573" w:rsidTr="000B5654">
        <w:trPr>
          <w:trHeight w:val="300"/>
        </w:trPr>
        <w:tc>
          <w:tcPr>
            <w:tcW w:w="8946" w:type="dxa"/>
            <w:gridSpan w:val="2"/>
            <w:shd w:val="clear" w:color="auto" w:fill="auto"/>
            <w:noWrap/>
            <w:vAlign w:val="center"/>
            <w:hideMark/>
          </w:tcPr>
          <w:p w:rsidR="00DE411D" w:rsidRPr="00D44573" w:rsidRDefault="00DE411D" w:rsidP="00DE411D">
            <w:pPr>
              <w:spacing w:after="0" w:line="240" w:lineRule="auto"/>
              <w:rPr>
                <w:rFonts w:ascii="Arial" w:eastAsia="Times New Roman" w:hAnsi="Arial" w:cs="Arial"/>
                <w:b/>
                <w:bCs/>
                <w:color w:val="000000"/>
              </w:rPr>
            </w:pPr>
            <w:r w:rsidRPr="00D44573">
              <w:rPr>
                <w:rFonts w:ascii="Arial" w:eastAsia="Times New Roman" w:hAnsi="Arial" w:cs="Arial"/>
                <w:b/>
                <w:bCs/>
                <w:color w:val="000000"/>
              </w:rPr>
              <w:t>Induction and Welcome Week </w:t>
            </w:r>
          </w:p>
        </w:tc>
      </w:tr>
      <w:tr w:rsidR="00DE411D" w:rsidRPr="00D44573" w:rsidTr="00DE411D">
        <w:trPr>
          <w:trHeight w:val="315"/>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xml:space="preserve">School SEAPs </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Schools</w:t>
            </w:r>
          </w:p>
        </w:tc>
      </w:tr>
      <w:tr w:rsidR="00DE411D" w:rsidRPr="00D44573" w:rsidTr="00DE411D">
        <w:trPr>
          <w:trHeight w:val="510"/>
        </w:trPr>
        <w:tc>
          <w:tcPr>
            <w:tcW w:w="2567" w:type="dxa"/>
            <w:shd w:val="clear" w:color="auto" w:fill="auto"/>
          </w:tcPr>
          <w:p w:rsidR="00DE411D" w:rsidRPr="00D44573" w:rsidRDefault="00DE411D" w:rsidP="00E15F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Staff Student Liaison Committees</w:t>
            </w:r>
          </w:p>
        </w:tc>
        <w:tc>
          <w:tcPr>
            <w:tcW w:w="6379" w:type="dxa"/>
            <w:shd w:val="clear" w:color="auto" w:fill="auto"/>
            <w:noWrap/>
          </w:tcPr>
          <w:p w:rsidR="00DE411D" w:rsidRPr="00D44573" w:rsidRDefault="00DE411D"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w:t>
            </w:r>
          </w:p>
        </w:tc>
      </w:tr>
      <w:tr w:rsidR="00DE411D" w:rsidRPr="00D44573" w:rsidTr="00DE411D">
        <w:trPr>
          <w:trHeight w:val="510"/>
        </w:trPr>
        <w:tc>
          <w:tcPr>
            <w:tcW w:w="2567" w:type="dxa"/>
            <w:shd w:val="clear" w:color="auto" w:fill="auto"/>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Programme proposals (new and amended)</w:t>
            </w:r>
          </w:p>
        </w:tc>
        <w:tc>
          <w:tcPr>
            <w:tcW w:w="6379" w:type="dxa"/>
            <w:shd w:val="clear" w:color="auto" w:fill="auto"/>
            <w:noWrap/>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Schools</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National Student Survey</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TLO in  August</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NSS Student Comments</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the TLO in September</w:t>
            </w:r>
          </w:p>
        </w:tc>
      </w:tr>
      <w:tr w:rsidR="00DE411D" w:rsidRPr="00D44573" w:rsidTr="008F7305">
        <w:trPr>
          <w:trHeight w:val="300"/>
        </w:trPr>
        <w:tc>
          <w:tcPr>
            <w:tcW w:w="8946" w:type="dxa"/>
            <w:gridSpan w:val="2"/>
            <w:shd w:val="clear" w:color="auto" w:fill="auto"/>
            <w:noWrap/>
            <w:vAlign w:val="center"/>
            <w:hideMark/>
          </w:tcPr>
          <w:p w:rsidR="00DE411D" w:rsidRPr="00D44573" w:rsidRDefault="00DE411D" w:rsidP="00DE411D">
            <w:pPr>
              <w:spacing w:after="0" w:line="240" w:lineRule="auto"/>
              <w:rPr>
                <w:rFonts w:ascii="Arial" w:eastAsia="Times New Roman" w:hAnsi="Arial" w:cs="Arial"/>
                <w:b/>
                <w:bCs/>
                <w:color w:val="000000"/>
              </w:rPr>
            </w:pPr>
            <w:r w:rsidRPr="00D44573">
              <w:rPr>
                <w:rFonts w:ascii="Arial" w:eastAsia="Times New Roman" w:hAnsi="Arial" w:cs="Arial"/>
                <w:b/>
                <w:bCs/>
                <w:color w:val="000000"/>
              </w:rPr>
              <w:t>Personal Development  </w:t>
            </w:r>
          </w:p>
        </w:tc>
      </w:tr>
      <w:tr w:rsidR="004D3756" w:rsidRPr="00D44573" w:rsidTr="00C306BC">
        <w:trPr>
          <w:trHeight w:val="315"/>
        </w:trPr>
        <w:tc>
          <w:tcPr>
            <w:tcW w:w="2567" w:type="dxa"/>
            <w:shd w:val="clear" w:color="auto" w:fill="auto"/>
            <w:noWrap/>
            <w:vAlign w:val="center"/>
            <w:hideMark/>
          </w:tcPr>
          <w:p w:rsidR="004D3756" w:rsidRPr="00D44573" w:rsidRDefault="004D3756" w:rsidP="00C306BC">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xml:space="preserve">SEAPs </w:t>
            </w:r>
          </w:p>
        </w:tc>
        <w:tc>
          <w:tcPr>
            <w:tcW w:w="6379" w:type="dxa"/>
            <w:shd w:val="clear" w:color="auto" w:fill="auto"/>
            <w:noWrap/>
            <w:vAlign w:val="bottom"/>
            <w:hideMark/>
          </w:tcPr>
          <w:p w:rsidR="004D3756" w:rsidRPr="00D44573" w:rsidRDefault="004D3756" w:rsidP="00C306BC">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510"/>
        </w:trPr>
        <w:tc>
          <w:tcPr>
            <w:tcW w:w="2567" w:type="dxa"/>
            <w:shd w:val="clear" w:color="auto" w:fill="auto"/>
          </w:tcPr>
          <w:p w:rsidR="00DE411D" w:rsidRPr="00D44573" w:rsidRDefault="00DE411D" w:rsidP="00E15F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Staff Student Liaison Committees</w:t>
            </w:r>
          </w:p>
        </w:tc>
        <w:tc>
          <w:tcPr>
            <w:tcW w:w="6379" w:type="dxa"/>
            <w:shd w:val="clear" w:color="auto" w:fill="auto"/>
            <w:noWrap/>
          </w:tcPr>
          <w:p w:rsidR="00DE411D" w:rsidRPr="00D44573" w:rsidRDefault="00DE411D"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w:t>
            </w:r>
          </w:p>
        </w:tc>
      </w:tr>
      <w:tr w:rsidR="00DE411D" w:rsidRPr="00D44573" w:rsidTr="00DE411D">
        <w:trPr>
          <w:trHeight w:val="510"/>
        </w:trPr>
        <w:tc>
          <w:tcPr>
            <w:tcW w:w="2567" w:type="dxa"/>
            <w:shd w:val="clear" w:color="auto" w:fill="auto"/>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Programme proposals (new and amended)</w:t>
            </w:r>
          </w:p>
        </w:tc>
        <w:tc>
          <w:tcPr>
            <w:tcW w:w="6379" w:type="dxa"/>
            <w:shd w:val="clear" w:color="auto" w:fill="auto"/>
            <w:noWrap/>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Schools</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National Student Survey</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TLO in  August</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NSS Student Comments</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the TLO in September</w:t>
            </w:r>
          </w:p>
        </w:tc>
      </w:tr>
      <w:tr w:rsidR="00DE411D" w:rsidRPr="00D44573" w:rsidTr="00DE411D">
        <w:trPr>
          <w:trHeight w:val="300"/>
        </w:trPr>
        <w:tc>
          <w:tcPr>
            <w:tcW w:w="8946" w:type="dxa"/>
            <w:gridSpan w:val="2"/>
            <w:shd w:val="clear" w:color="auto" w:fill="auto"/>
            <w:noWrap/>
            <w:vAlign w:val="center"/>
            <w:hideMark/>
          </w:tcPr>
          <w:p w:rsidR="00DE411D" w:rsidRPr="00D44573" w:rsidRDefault="00DE411D" w:rsidP="00D44573">
            <w:pPr>
              <w:spacing w:after="0" w:line="240" w:lineRule="auto"/>
              <w:rPr>
                <w:rFonts w:ascii="Arial" w:eastAsia="Times New Roman" w:hAnsi="Arial" w:cs="Arial"/>
                <w:b/>
                <w:bCs/>
                <w:color w:val="000000"/>
              </w:rPr>
            </w:pPr>
            <w:r w:rsidRPr="00D44573">
              <w:rPr>
                <w:rFonts w:ascii="Arial" w:eastAsia="Times New Roman" w:hAnsi="Arial" w:cs="Arial"/>
                <w:b/>
                <w:bCs/>
                <w:color w:val="000000"/>
              </w:rPr>
              <w:t>Academic support and development (outside of the curriculum)</w:t>
            </w:r>
          </w:p>
        </w:tc>
      </w:tr>
      <w:tr w:rsidR="004D3756" w:rsidRPr="00D44573" w:rsidTr="00C306BC">
        <w:trPr>
          <w:trHeight w:val="315"/>
        </w:trPr>
        <w:tc>
          <w:tcPr>
            <w:tcW w:w="2567" w:type="dxa"/>
            <w:shd w:val="clear" w:color="auto" w:fill="auto"/>
            <w:noWrap/>
            <w:vAlign w:val="center"/>
            <w:hideMark/>
          </w:tcPr>
          <w:p w:rsidR="004D3756" w:rsidRPr="00D44573" w:rsidRDefault="004D3756" w:rsidP="00C306BC">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 xml:space="preserve">SEAPs </w:t>
            </w:r>
          </w:p>
        </w:tc>
        <w:tc>
          <w:tcPr>
            <w:tcW w:w="6379" w:type="dxa"/>
            <w:shd w:val="clear" w:color="auto" w:fill="auto"/>
            <w:noWrap/>
            <w:vAlign w:val="bottom"/>
            <w:hideMark/>
          </w:tcPr>
          <w:p w:rsidR="004D3756" w:rsidRPr="00D44573" w:rsidRDefault="004D3756" w:rsidP="00C306BC">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510"/>
        </w:trPr>
        <w:tc>
          <w:tcPr>
            <w:tcW w:w="2567" w:type="dxa"/>
            <w:shd w:val="clear" w:color="auto" w:fill="auto"/>
          </w:tcPr>
          <w:p w:rsidR="00DE411D" w:rsidRPr="00D44573" w:rsidRDefault="00DE411D" w:rsidP="00E15F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Staff Student Liaison Committees</w:t>
            </w:r>
          </w:p>
        </w:tc>
        <w:tc>
          <w:tcPr>
            <w:tcW w:w="6379" w:type="dxa"/>
            <w:shd w:val="clear" w:color="auto" w:fill="auto"/>
            <w:noWrap/>
          </w:tcPr>
          <w:p w:rsidR="00DE411D" w:rsidRPr="00D44573" w:rsidRDefault="00DE411D"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Periodic review reports</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TLO</w:t>
            </w:r>
          </w:p>
        </w:tc>
      </w:tr>
      <w:tr w:rsidR="00DE411D" w:rsidRPr="00D44573" w:rsidTr="00DE411D">
        <w:trPr>
          <w:trHeight w:val="510"/>
        </w:trPr>
        <w:tc>
          <w:tcPr>
            <w:tcW w:w="2567" w:type="dxa"/>
            <w:shd w:val="clear" w:color="auto" w:fill="auto"/>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Programme proposals (new and amended)</w:t>
            </w:r>
          </w:p>
        </w:tc>
        <w:tc>
          <w:tcPr>
            <w:tcW w:w="6379" w:type="dxa"/>
            <w:shd w:val="clear" w:color="auto" w:fill="auto"/>
            <w:noWrap/>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Schools</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National Student Survey</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TLO in  August</w:t>
            </w:r>
          </w:p>
        </w:tc>
      </w:tr>
      <w:tr w:rsidR="004C0FDF" w:rsidRPr="00D44573" w:rsidTr="004C0FD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0FDF" w:rsidRPr="004C0FDF" w:rsidRDefault="004C0FDF" w:rsidP="00166F10">
            <w:pPr>
              <w:spacing w:after="0" w:line="240" w:lineRule="auto"/>
              <w:rPr>
                <w:rFonts w:ascii="Arial" w:eastAsia="Times New Roman" w:hAnsi="Arial" w:cs="Arial"/>
                <w:color w:val="000000"/>
                <w:sz w:val="20"/>
                <w:szCs w:val="20"/>
              </w:rPr>
            </w:pPr>
            <w:r w:rsidRPr="004C0FDF">
              <w:rPr>
                <w:rFonts w:ascii="Arial" w:eastAsia="Times New Roman" w:hAnsi="Arial" w:cs="Arial"/>
                <w:color w:val="000000"/>
                <w:sz w:val="20"/>
                <w:szCs w:val="20"/>
              </w:rPr>
              <w:t>NSS Student Comments</w:t>
            </w:r>
          </w:p>
        </w:tc>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Student Experience Office</w:t>
            </w:r>
          </w:p>
          <w:p w:rsidR="004C0FDF" w:rsidRPr="004C0FDF" w:rsidRDefault="004C0FDF" w:rsidP="00166F10">
            <w:pPr>
              <w:spacing w:after="0" w:line="240" w:lineRule="auto"/>
              <w:rPr>
                <w:rFonts w:ascii="Calibri" w:eastAsia="Times New Roman" w:hAnsi="Calibri" w:cs="Times New Roman"/>
                <w:color w:val="000000"/>
              </w:rPr>
            </w:pPr>
            <w:r w:rsidRPr="004C0FDF">
              <w:rPr>
                <w:rFonts w:ascii="Calibri" w:eastAsia="Times New Roman" w:hAnsi="Calibri" w:cs="Times New Roman"/>
                <w:color w:val="000000"/>
              </w:rPr>
              <w:t>Circulated to T&amp;L Directors by the TLO in September</w:t>
            </w:r>
          </w:p>
        </w:tc>
      </w:tr>
    </w:tbl>
    <w:p w:rsidR="00DE411D" w:rsidRDefault="00DE411D"/>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379"/>
      </w:tblGrid>
      <w:tr w:rsidR="00DE411D" w:rsidRPr="00D44573" w:rsidTr="00DE411D">
        <w:trPr>
          <w:trHeight w:val="360"/>
        </w:trPr>
        <w:tc>
          <w:tcPr>
            <w:tcW w:w="8946" w:type="dxa"/>
            <w:gridSpan w:val="2"/>
            <w:tcBorders>
              <w:top w:val="nil"/>
              <w:left w:val="nil"/>
              <w:right w:val="nil"/>
            </w:tcBorders>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b/>
                <w:bCs/>
                <w:color w:val="000000"/>
                <w:sz w:val="28"/>
                <w:szCs w:val="28"/>
              </w:rPr>
              <w:t>Staff development</w:t>
            </w:r>
          </w:p>
        </w:tc>
      </w:tr>
      <w:tr w:rsidR="00DE411D" w:rsidRPr="00D44573" w:rsidTr="00DE411D">
        <w:trPr>
          <w:trHeight w:val="300"/>
        </w:trPr>
        <w:tc>
          <w:tcPr>
            <w:tcW w:w="2567" w:type="dxa"/>
            <w:shd w:val="clear" w:color="000000" w:fill="D9D9D9"/>
            <w:noWrap/>
            <w:vAlign w:val="center"/>
            <w:hideMark/>
          </w:tcPr>
          <w:p w:rsidR="00DE411D" w:rsidRPr="00D44573" w:rsidRDefault="00DE411D"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shd w:val="clear" w:color="000000" w:fill="D9D9D9"/>
            <w:noWrap/>
            <w:vAlign w:val="bottom"/>
            <w:hideMark/>
          </w:tcPr>
          <w:p w:rsidR="00DE411D" w:rsidRPr="00D44573" w:rsidRDefault="00DE411D"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DE411D" w:rsidRPr="00D44573" w:rsidTr="00DE411D">
        <w:trPr>
          <w:trHeight w:val="510"/>
        </w:trPr>
        <w:tc>
          <w:tcPr>
            <w:tcW w:w="2567" w:type="dxa"/>
            <w:shd w:val="clear" w:color="auto" w:fill="auto"/>
            <w:hideMark/>
          </w:tcPr>
          <w:p w:rsidR="00DE411D" w:rsidRPr="00D44573" w:rsidRDefault="00DE411D"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Peer review reports</w:t>
            </w:r>
          </w:p>
        </w:tc>
        <w:tc>
          <w:tcPr>
            <w:tcW w:w="6379" w:type="dxa"/>
            <w:shd w:val="clear" w:color="auto" w:fill="auto"/>
            <w:noWrap/>
            <w:hideMark/>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School/disciplines</w:t>
            </w:r>
          </w:p>
        </w:tc>
      </w:tr>
      <w:tr w:rsidR="00DE411D" w:rsidRPr="00D44573" w:rsidTr="00DE411D">
        <w:trPr>
          <w:trHeight w:val="375"/>
        </w:trPr>
        <w:tc>
          <w:tcPr>
            <w:tcW w:w="8946" w:type="dxa"/>
            <w:gridSpan w:val="2"/>
            <w:tcBorders>
              <w:top w:val="nil"/>
              <w:left w:val="nil"/>
              <w:right w:val="nil"/>
            </w:tcBorders>
            <w:shd w:val="clear" w:color="auto" w:fill="auto"/>
            <w:noWrap/>
            <w:vAlign w:val="bottom"/>
            <w:hideMark/>
          </w:tcPr>
          <w:p w:rsidR="004C0FDF" w:rsidRDefault="004C0FDF" w:rsidP="00D44573">
            <w:pPr>
              <w:spacing w:after="0" w:line="240" w:lineRule="auto"/>
              <w:rPr>
                <w:rFonts w:ascii="Calibri" w:eastAsia="Times New Roman" w:hAnsi="Calibri" w:cs="Times New Roman"/>
                <w:b/>
                <w:bCs/>
                <w:color w:val="000000"/>
                <w:sz w:val="28"/>
                <w:szCs w:val="28"/>
              </w:rPr>
            </w:pPr>
          </w:p>
          <w:p w:rsidR="00DE411D" w:rsidRPr="00D44573" w:rsidRDefault="00DE411D" w:rsidP="00D44573">
            <w:pPr>
              <w:spacing w:after="0" w:line="240" w:lineRule="auto"/>
              <w:rPr>
                <w:rFonts w:ascii="Calibri" w:eastAsia="Times New Roman" w:hAnsi="Calibri" w:cs="Times New Roman"/>
                <w:b/>
                <w:bCs/>
                <w:color w:val="000000"/>
                <w:sz w:val="28"/>
                <w:szCs w:val="28"/>
              </w:rPr>
            </w:pPr>
            <w:r w:rsidRPr="00D44573">
              <w:rPr>
                <w:rFonts w:ascii="Calibri" w:eastAsia="Times New Roman" w:hAnsi="Calibri" w:cs="Times New Roman"/>
                <w:b/>
                <w:bCs/>
                <w:color w:val="000000"/>
                <w:sz w:val="28"/>
                <w:szCs w:val="28"/>
              </w:rPr>
              <w:t>Quality Assurance:  Oversight of policies, procedures and regulations</w:t>
            </w:r>
          </w:p>
        </w:tc>
      </w:tr>
      <w:tr w:rsidR="00DE411D" w:rsidRPr="00D44573" w:rsidTr="00DE411D">
        <w:trPr>
          <w:trHeight w:val="300"/>
        </w:trPr>
        <w:tc>
          <w:tcPr>
            <w:tcW w:w="2567" w:type="dxa"/>
            <w:shd w:val="clear" w:color="000000" w:fill="D9D9D9"/>
            <w:noWrap/>
            <w:vAlign w:val="center"/>
            <w:hideMark/>
          </w:tcPr>
          <w:p w:rsidR="00DE411D" w:rsidRPr="00D44573" w:rsidRDefault="00DE411D"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shd w:val="clear" w:color="000000" w:fill="D9D9D9"/>
            <w:noWrap/>
            <w:vAlign w:val="bottom"/>
            <w:hideMark/>
          </w:tcPr>
          <w:p w:rsidR="00DE411D" w:rsidRPr="00D44573" w:rsidRDefault="00DE411D"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DE411D" w:rsidRPr="00D44573" w:rsidTr="00DE411D">
        <w:trPr>
          <w:trHeight w:val="315"/>
        </w:trPr>
        <w:tc>
          <w:tcPr>
            <w:tcW w:w="2567" w:type="dxa"/>
            <w:shd w:val="clear" w:color="auto" w:fill="auto"/>
            <w:noWrap/>
            <w:vAlign w:val="center"/>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SEAPs</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r w:rsidR="00DE411D" w:rsidRPr="00D44573" w:rsidTr="00DE411D">
        <w:trPr>
          <w:trHeight w:val="315"/>
        </w:trPr>
        <w:tc>
          <w:tcPr>
            <w:tcW w:w="2567" w:type="dxa"/>
            <w:shd w:val="clear" w:color="auto" w:fill="auto"/>
            <w:noWrap/>
            <w:vAlign w:val="center"/>
            <w:hideMark/>
          </w:tcPr>
          <w:p w:rsidR="00DE411D" w:rsidRPr="00D44573" w:rsidRDefault="00DE411D" w:rsidP="00D4457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School</w:t>
            </w:r>
            <w:r w:rsidRPr="00D44573">
              <w:rPr>
                <w:rFonts w:ascii="Arial" w:eastAsia="Times New Roman" w:hAnsi="Arial" w:cs="Arial"/>
                <w:color w:val="000000"/>
                <w:sz w:val="20"/>
                <w:szCs w:val="20"/>
              </w:rPr>
              <w:t xml:space="preserve"> Risk Register</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HoSA</w:t>
            </w:r>
            <w:proofErr w:type="spellEnd"/>
          </w:p>
        </w:tc>
      </w:tr>
      <w:tr w:rsidR="00DE411D" w:rsidRPr="00D44573" w:rsidTr="00DE411D">
        <w:trPr>
          <w:trHeight w:val="510"/>
        </w:trPr>
        <w:tc>
          <w:tcPr>
            <w:tcW w:w="2567" w:type="dxa"/>
            <w:shd w:val="clear" w:color="auto" w:fill="auto"/>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Academic malpractice, appeals and complaints</w:t>
            </w:r>
          </w:p>
        </w:tc>
        <w:tc>
          <w:tcPr>
            <w:tcW w:w="6379" w:type="dxa"/>
            <w:shd w:val="clear" w:color="auto" w:fill="auto"/>
            <w:noWrap/>
            <w:hideMark/>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School </w:t>
            </w:r>
          </w:p>
        </w:tc>
      </w:tr>
      <w:tr w:rsidR="00DE411D" w:rsidRPr="00D44573" w:rsidTr="00DE411D">
        <w:trPr>
          <w:trHeight w:val="315"/>
        </w:trPr>
        <w:tc>
          <w:tcPr>
            <w:tcW w:w="2567" w:type="dxa"/>
            <w:shd w:val="clear" w:color="auto" w:fill="auto"/>
            <w:noWrap/>
            <w:vAlign w:val="center"/>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Student interruptions</w:t>
            </w:r>
          </w:p>
        </w:tc>
        <w:tc>
          <w:tcPr>
            <w:tcW w:w="6379" w:type="dxa"/>
            <w:shd w:val="clear" w:color="auto" w:fill="auto"/>
            <w:noWrap/>
            <w:hideMark/>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School</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External Examiner Reports (UG)</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TLSO</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External Examiner Reports (PGT)</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TLSO</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External Examiner Comments at Board</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School</w:t>
            </w:r>
            <w:r w:rsidRPr="00D44573">
              <w:rPr>
                <w:rFonts w:ascii="Calibri" w:eastAsia="Times New Roman" w:hAnsi="Calibri" w:cs="Times New Roman"/>
                <w:color w:val="000000"/>
              </w:rPr>
              <w:t xml:space="preserve"> Examination Board Minutes</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Staff Student Liaison Groups</w:t>
            </w:r>
          </w:p>
        </w:tc>
        <w:tc>
          <w:tcPr>
            <w:tcW w:w="6379" w:type="dxa"/>
            <w:shd w:val="clear" w:color="auto" w:fill="auto"/>
            <w:noWrap/>
            <w:vAlign w:val="bottom"/>
            <w:hideMark/>
          </w:tcPr>
          <w:p w:rsidR="00DE411D" w:rsidRPr="00D44573" w:rsidRDefault="00DE411D" w:rsidP="00E15F65">
            <w:pPr>
              <w:spacing w:after="0" w:line="240" w:lineRule="auto"/>
              <w:rPr>
                <w:rFonts w:ascii="Calibri" w:eastAsia="Times New Roman" w:hAnsi="Calibri" w:cs="Times New Roman"/>
                <w:color w:val="000000"/>
              </w:rPr>
            </w:pPr>
            <w:r>
              <w:rPr>
                <w:rFonts w:ascii="Calibri" w:eastAsia="Times New Roman" w:hAnsi="Calibri" w:cs="Times New Roman"/>
                <w:color w:val="000000"/>
              </w:rPr>
              <w:t>School/disciplines</w:t>
            </w:r>
          </w:p>
        </w:tc>
      </w:tr>
      <w:tr w:rsidR="00DE411D" w:rsidRPr="00D44573" w:rsidTr="00DE411D">
        <w:trPr>
          <w:trHeight w:val="300"/>
        </w:trPr>
        <w:tc>
          <w:tcPr>
            <w:tcW w:w="2567" w:type="dxa"/>
            <w:shd w:val="clear" w:color="auto" w:fill="auto"/>
            <w:noWrap/>
            <w:vAlign w:val="center"/>
            <w:hideMark/>
          </w:tcPr>
          <w:p w:rsidR="00DE411D" w:rsidRPr="00D44573" w:rsidRDefault="00DE411D" w:rsidP="00E15F65">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Responses to External Examiner reports</w:t>
            </w:r>
          </w:p>
        </w:tc>
        <w:tc>
          <w:tcPr>
            <w:tcW w:w="6379" w:type="dxa"/>
            <w:shd w:val="clear" w:color="auto" w:fill="auto"/>
            <w:noWrap/>
            <w:vAlign w:val="bottom"/>
            <w:hideMark/>
          </w:tcPr>
          <w:p w:rsidR="00DE411D" w:rsidRPr="00D44573" w:rsidRDefault="00DE411D" w:rsidP="00DE411D">
            <w:pPr>
              <w:spacing w:after="0" w:line="240" w:lineRule="auto"/>
              <w:rPr>
                <w:rFonts w:ascii="Calibri" w:eastAsia="Times New Roman" w:hAnsi="Calibri" w:cs="Times New Roman"/>
                <w:color w:val="000000"/>
              </w:rPr>
            </w:pPr>
            <w:r>
              <w:rPr>
                <w:rFonts w:ascii="Calibri" w:eastAsia="Times New Roman" w:hAnsi="Calibri" w:cs="Times New Roman"/>
                <w:color w:val="000000"/>
              </w:rPr>
              <w:t>Programmes/disciplines</w:t>
            </w:r>
          </w:p>
        </w:tc>
      </w:tr>
    </w:tbl>
    <w:p w:rsidR="00DE411D" w:rsidRDefault="00DE411D"/>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379"/>
      </w:tblGrid>
      <w:tr w:rsidR="00DE411D" w:rsidRPr="00D44573" w:rsidTr="00DE411D">
        <w:trPr>
          <w:trHeight w:val="375"/>
        </w:trPr>
        <w:tc>
          <w:tcPr>
            <w:tcW w:w="8946" w:type="dxa"/>
            <w:gridSpan w:val="2"/>
            <w:tcBorders>
              <w:top w:val="nil"/>
              <w:left w:val="nil"/>
              <w:right w:val="nil"/>
            </w:tcBorders>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b/>
                <w:bCs/>
                <w:color w:val="000000"/>
                <w:sz w:val="28"/>
                <w:szCs w:val="28"/>
              </w:rPr>
            </w:pPr>
            <w:r w:rsidRPr="00D44573">
              <w:rPr>
                <w:rFonts w:ascii="Calibri" w:eastAsia="Times New Roman" w:hAnsi="Calibri" w:cs="Times New Roman"/>
                <w:b/>
                <w:bCs/>
                <w:color w:val="000000"/>
                <w:sz w:val="28"/>
                <w:szCs w:val="28"/>
              </w:rPr>
              <w:t>Teaching and learning efficiencies</w:t>
            </w:r>
          </w:p>
        </w:tc>
      </w:tr>
      <w:tr w:rsidR="00DE411D" w:rsidRPr="00D44573" w:rsidTr="00DE411D">
        <w:trPr>
          <w:trHeight w:val="300"/>
        </w:trPr>
        <w:tc>
          <w:tcPr>
            <w:tcW w:w="2567" w:type="dxa"/>
            <w:shd w:val="clear" w:color="000000" w:fill="D9D9D9"/>
            <w:noWrap/>
            <w:vAlign w:val="center"/>
            <w:hideMark/>
          </w:tcPr>
          <w:p w:rsidR="00DE411D" w:rsidRPr="00D44573" w:rsidRDefault="00DE411D" w:rsidP="00D44573">
            <w:pPr>
              <w:spacing w:after="0" w:line="240" w:lineRule="auto"/>
              <w:rPr>
                <w:rFonts w:ascii="Arial" w:eastAsia="Times New Roman" w:hAnsi="Arial" w:cs="Arial"/>
                <w:b/>
                <w:bCs/>
                <w:color w:val="000000"/>
                <w:sz w:val="20"/>
                <w:szCs w:val="20"/>
              </w:rPr>
            </w:pPr>
            <w:r w:rsidRPr="00D44573">
              <w:rPr>
                <w:rFonts w:ascii="Arial" w:eastAsia="Times New Roman" w:hAnsi="Arial" w:cs="Arial"/>
                <w:b/>
                <w:bCs/>
                <w:color w:val="000000"/>
                <w:sz w:val="20"/>
                <w:szCs w:val="20"/>
              </w:rPr>
              <w:t>Evidence</w:t>
            </w:r>
          </w:p>
        </w:tc>
        <w:tc>
          <w:tcPr>
            <w:tcW w:w="6379" w:type="dxa"/>
            <w:shd w:val="clear" w:color="000000" w:fill="D9D9D9"/>
            <w:noWrap/>
            <w:vAlign w:val="bottom"/>
            <w:hideMark/>
          </w:tcPr>
          <w:p w:rsidR="00DE411D" w:rsidRPr="00D44573" w:rsidRDefault="00DE411D" w:rsidP="00D44573">
            <w:pPr>
              <w:spacing w:after="0" w:line="240" w:lineRule="auto"/>
              <w:rPr>
                <w:rFonts w:ascii="Calibri" w:eastAsia="Times New Roman" w:hAnsi="Calibri" w:cs="Times New Roman"/>
                <w:b/>
                <w:bCs/>
                <w:color w:val="000000"/>
              </w:rPr>
            </w:pPr>
            <w:r w:rsidRPr="00D44573">
              <w:rPr>
                <w:rFonts w:ascii="Calibri" w:eastAsia="Times New Roman" w:hAnsi="Calibri" w:cs="Times New Roman"/>
                <w:b/>
                <w:bCs/>
                <w:color w:val="000000"/>
              </w:rPr>
              <w:t>Information Received From</w:t>
            </w:r>
          </w:p>
        </w:tc>
      </w:tr>
      <w:tr w:rsidR="004C0FDF" w:rsidRPr="00D44573" w:rsidTr="004C0FD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FDF" w:rsidRPr="009B7254" w:rsidRDefault="004C0FDF" w:rsidP="00166F10">
            <w:pPr>
              <w:spacing w:after="0" w:line="240" w:lineRule="auto"/>
              <w:rPr>
                <w:rFonts w:ascii="Arial" w:eastAsia="Times New Roman" w:hAnsi="Arial" w:cs="Arial"/>
                <w:bCs/>
                <w:color w:val="000000"/>
                <w:sz w:val="20"/>
                <w:szCs w:val="20"/>
              </w:rPr>
            </w:pPr>
            <w:r w:rsidRPr="009B7254">
              <w:rPr>
                <w:rFonts w:ascii="Arial" w:eastAsia="Times New Roman" w:hAnsi="Arial" w:cs="Arial"/>
                <w:bCs/>
                <w:color w:val="000000"/>
                <w:sz w:val="20"/>
                <w:szCs w:val="20"/>
              </w:rPr>
              <w:t>1st December HESA return</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FDF" w:rsidRPr="009B7254" w:rsidRDefault="004C0FDF" w:rsidP="00166F10">
            <w:pPr>
              <w:spacing w:after="0" w:line="240" w:lineRule="auto"/>
              <w:rPr>
                <w:rFonts w:ascii="Calibri" w:eastAsia="Times New Roman" w:hAnsi="Calibri" w:cs="Times New Roman"/>
                <w:bCs/>
                <w:color w:val="000000"/>
              </w:rPr>
            </w:pPr>
            <w:r w:rsidRPr="009B7254">
              <w:rPr>
                <w:rFonts w:ascii="Calibri" w:eastAsia="Times New Roman" w:hAnsi="Calibri" w:cs="Times New Roman"/>
                <w:bCs/>
                <w:color w:val="000000"/>
              </w:rPr>
              <w:t>Planning Support Office</w:t>
            </w:r>
          </w:p>
          <w:p w:rsidR="004C0FDF" w:rsidRPr="009B7254" w:rsidRDefault="004C0FDF" w:rsidP="00166F10">
            <w:pPr>
              <w:spacing w:after="0" w:line="240" w:lineRule="auto"/>
              <w:rPr>
                <w:rFonts w:ascii="Calibri" w:eastAsia="Times New Roman" w:hAnsi="Calibri" w:cs="Times New Roman"/>
                <w:bCs/>
                <w:color w:val="000000"/>
              </w:rPr>
            </w:pPr>
            <w:r w:rsidRPr="009B7254">
              <w:rPr>
                <w:rFonts w:ascii="Calibri" w:eastAsia="Times New Roman" w:hAnsi="Calibri" w:cs="Times New Roman"/>
                <w:bCs/>
                <w:color w:val="000000"/>
              </w:rPr>
              <w:t>Circulated to T&amp;L Directors by the TLO in December</w:t>
            </w:r>
          </w:p>
        </w:tc>
      </w:tr>
      <w:tr w:rsidR="00DE411D" w:rsidRPr="00D44573" w:rsidTr="00DE411D">
        <w:trPr>
          <w:trHeight w:val="315"/>
        </w:trPr>
        <w:tc>
          <w:tcPr>
            <w:tcW w:w="2567" w:type="dxa"/>
            <w:shd w:val="clear" w:color="auto" w:fill="auto"/>
            <w:noWrap/>
            <w:vAlign w:val="center"/>
            <w:hideMark/>
          </w:tcPr>
          <w:p w:rsidR="00DE411D" w:rsidRPr="00D44573" w:rsidRDefault="00DE411D" w:rsidP="00D44573">
            <w:pPr>
              <w:spacing w:after="0" w:line="240" w:lineRule="auto"/>
              <w:rPr>
                <w:rFonts w:ascii="Arial" w:eastAsia="Times New Roman" w:hAnsi="Arial" w:cs="Arial"/>
                <w:color w:val="000000"/>
                <w:sz w:val="20"/>
                <w:szCs w:val="20"/>
              </w:rPr>
            </w:pPr>
            <w:proofErr w:type="spellStart"/>
            <w:r w:rsidRPr="00D44573">
              <w:rPr>
                <w:rFonts w:ascii="Arial" w:eastAsia="Times New Roman" w:hAnsi="Arial" w:cs="Arial"/>
                <w:color w:val="000000"/>
                <w:sz w:val="20"/>
                <w:szCs w:val="20"/>
              </w:rPr>
              <w:t>Healthchecks</w:t>
            </w:r>
            <w:proofErr w:type="spellEnd"/>
            <w:r w:rsidRPr="00D44573">
              <w:rPr>
                <w:rFonts w:ascii="Arial" w:eastAsia="Times New Roman" w:hAnsi="Arial" w:cs="Arial"/>
                <w:color w:val="000000"/>
                <w:sz w:val="20"/>
                <w:szCs w:val="20"/>
              </w:rPr>
              <w:t xml:space="preserve"> on new programmes</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by the TLO via HTLC</w:t>
            </w:r>
          </w:p>
        </w:tc>
      </w:tr>
      <w:tr w:rsidR="00DE411D" w:rsidRPr="00D44573" w:rsidTr="00DE411D">
        <w:trPr>
          <w:trHeight w:val="315"/>
        </w:trPr>
        <w:tc>
          <w:tcPr>
            <w:tcW w:w="2567" w:type="dxa"/>
            <w:shd w:val="clear" w:color="auto" w:fill="auto"/>
            <w:vAlign w:val="center"/>
            <w:hideMark/>
          </w:tcPr>
          <w:p w:rsidR="00DE411D" w:rsidRPr="00D44573" w:rsidRDefault="00DE411D" w:rsidP="00D44573">
            <w:pPr>
              <w:spacing w:after="0" w:line="240" w:lineRule="auto"/>
              <w:rPr>
                <w:rFonts w:ascii="Arial" w:eastAsia="Times New Roman" w:hAnsi="Arial" w:cs="Arial"/>
                <w:color w:val="000000"/>
                <w:sz w:val="20"/>
                <w:szCs w:val="20"/>
              </w:rPr>
            </w:pPr>
            <w:r w:rsidRPr="00D44573">
              <w:rPr>
                <w:rFonts w:ascii="Arial" w:eastAsia="Times New Roman" w:hAnsi="Arial" w:cs="Arial"/>
                <w:color w:val="000000"/>
                <w:sz w:val="20"/>
                <w:szCs w:val="20"/>
              </w:rPr>
              <w:t>Staff Student Ratio</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HoSA</w:t>
            </w:r>
            <w:proofErr w:type="spellEnd"/>
            <w:r>
              <w:rPr>
                <w:rFonts w:ascii="Calibri" w:eastAsia="Times New Roman" w:hAnsi="Calibri" w:cs="Times New Roman"/>
                <w:color w:val="000000"/>
              </w:rPr>
              <w:t xml:space="preserve"> and </w:t>
            </w:r>
            <w:r w:rsidRPr="00D44573">
              <w:rPr>
                <w:rFonts w:ascii="Calibri" w:eastAsia="Times New Roman" w:hAnsi="Calibri" w:cs="Times New Roman"/>
                <w:color w:val="000000"/>
              </w:rPr>
              <w:t>Faculty Planning Officer</w:t>
            </w:r>
          </w:p>
        </w:tc>
      </w:tr>
      <w:tr w:rsidR="00DE411D" w:rsidRPr="00D44573" w:rsidTr="00DE411D">
        <w:trPr>
          <w:trHeight w:val="600"/>
        </w:trPr>
        <w:tc>
          <w:tcPr>
            <w:tcW w:w="2567" w:type="dxa"/>
            <w:shd w:val="clear" w:color="auto" w:fill="auto"/>
            <w:vAlign w:val="bottom"/>
            <w:hideMark/>
          </w:tcPr>
          <w:p w:rsidR="00DE411D" w:rsidRPr="00D44573" w:rsidRDefault="00DE411D" w:rsidP="00D44573">
            <w:pPr>
              <w:spacing w:after="0" w:line="240" w:lineRule="auto"/>
              <w:rPr>
                <w:rFonts w:ascii="Calibri" w:eastAsia="Times New Roman" w:hAnsi="Calibri" w:cs="Times New Roman"/>
                <w:color w:val="000000"/>
              </w:rPr>
            </w:pPr>
            <w:r w:rsidRPr="00D44573">
              <w:rPr>
                <w:rFonts w:ascii="Calibri" w:eastAsia="Times New Roman" w:hAnsi="Calibri" w:cs="Times New Roman"/>
                <w:color w:val="000000"/>
              </w:rPr>
              <w:t>Units with student numbers less than 10</w:t>
            </w:r>
          </w:p>
        </w:tc>
        <w:tc>
          <w:tcPr>
            <w:tcW w:w="6379" w:type="dxa"/>
            <w:shd w:val="clear" w:color="auto" w:fill="auto"/>
            <w:noWrap/>
            <w:vAlign w:val="bottom"/>
            <w:hideMark/>
          </w:tcPr>
          <w:p w:rsidR="00DE411D" w:rsidRPr="00D44573" w:rsidRDefault="00DE411D" w:rsidP="00D44573">
            <w:pPr>
              <w:spacing w:after="0" w:line="240" w:lineRule="auto"/>
              <w:rPr>
                <w:rFonts w:ascii="Calibri" w:eastAsia="Times New Roman" w:hAnsi="Calibri" w:cs="Times New Roman"/>
                <w:color w:val="000000"/>
              </w:rPr>
            </w:pPr>
            <w:r>
              <w:rPr>
                <w:rFonts w:ascii="Calibri" w:eastAsia="Times New Roman" w:hAnsi="Calibri" w:cs="Times New Roman"/>
                <w:color w:val="000000"/>
              </w:rPr>
              <w:t>Circulated by the TLO via HTLC</w:t>
            </w:r>
          </w:p>
        </w:tc>
      </w:tr>
    </w:tbl>
    <w:p w:rsidR="0004440E" w:rsidRDefault="0004440E">
      <w:pPr>
        <w:sectPr w:rsidR="0004440E" w:rsidSect="00A87BDD">
          <w:headerReference w:type="default" r:id="rId8"/>
          <w:footerReference w:type="default" r:id="rId9"/>
          <w:pgSz w:w="11906" w:h="16838"/>
          <w:pgMar w:top="1440" w:right="1440" w:bottom="1440" w:left="1440" w:header="708" w:footer="708" w:gutter="0"/>
          <w:cols w:space="708"/>
          <w:titlePg/>
          <w:docGrid w:linePitch="360"/>
        </w:sectPr>
      </w:pPr>
    </w:p>
    <w:p w:rsidR="0004440E" w:rsidRPr="0004440E" w:rsidRDefault="0004440E" w:rsidP="0004440E">
      <w:pPr>
        <w:ind w:left="3544" w:hanging="3544"/>
        <w:rPr>
          <w:b/>
          <w:bCs/>
          <w:sz w:val="28"/>
          <w:szCs w:val="20"/>
        </w:rPr>
      </w:pPr>
      <w:r w:rsidRPr="0004440E">
        <w:rPr>
          <w:b/>
          <w:bCs/>
          <w:sz w:val="28"/>
          <w:szCs w:val="20"/>
        </w:rPr>
        <w:lastRenderedPageBreak/>
        <w:t>Appendix B:  Student Experience Action Plan – Suggested template</w:t>
      </w:r>
    </w:p>
    <w:p w:rsidR="00A97ABA" w:rsidRDefault="00A97ABA" w:rsidP="00A97ABA">
      <w:pPr>
        <w:pStyle w:val="Default"/>
        <w:rPr>
          <w:sz w:val="22"/>
          <w:szCs w:val="22"/>
        </w:rPr>
      </w:pPr>
      <w:r>
        <w:rPr>
          <w:b/>
          <w:bCs/>
          <w:sz w:val="22"/>
          <w:szCs w:val="22"/>
        </w:rPr>
        <w:t xml:space="preserve">Student Experience Action Plan Template </w:t>
      </w:r>
    </w:p>
    <w:p w:rsidR="00A97ABA" w:rsidRDefault="00A97ABA" w:rsidP="00A97ABA">
      <w:pPr>
        <w:pStyle w:val="Default"/>
        <w:rPr>
          <w:sz w:val="22"/>
          <w:szCs w:val="22"/>
        </w:rPr>
      </w:pPr>
      <w:r>
        <w:rPr>
          <w:i/>
          <w:iCs/>
          <w:sz w:val="22"/>
          <w:szCs w:val="22"/>
        </w:rPr>
        <w:t xml:space="preserve">Roll forward actions from the previous year which are still ongoing or for which further monitoring and evaluation is required. Further actions can be added throughout the year as appropriate. </w:t>
      </w:r>
    </w:p>
    <w:p w:rsidR="00A97ABA" w:rsidRDefault="00A97ABA" w:rsidP="00A97ABA">
      <w:pPr>
        <w:pStyle w:val="Default"/>
        <w:rPr>
          <w:b/>
          <w:bCs/>
          <w:i/>
          <w:iCs/>
          <w:sz w:val="22"/>
          <w:szCs w:val="22"/>
        </w:rPr>
      </w:pPr>
    </w:p>
    <w:p w:rsidR="00A97ABA" w:rsidRDefault="00A97ABA" w:rsidP="00A97ABA">
      <w:pPr>
        <w:pStyle w:val="Default"/>
        <w:rPr>
          <w:b/>
          <w:bCs/>
          <w:i/>
          <w:iCs/>
          <w:sz w:val="22"/>
          <w:szCs w:val="22"/>
        </w:rPr>
      </w:pPr>
      <w:r>
        <w:rPr>
          <w:b/>
          <w:bCs/>
          <w:i/>
          <w:iCs/>
          <w:sz w:val="22"/>
          <w:szCs w:val="22"/>
        </w:rPr>
        <w:t>Academic Year:</w:t>
      </w:r>
    </w:p>
    <w:p w:rsidR="00A97ABA" w:rsidRDefault="00A97ABA" w:rsidP="00A97ABA">
      <w:pPr>
        <w:pStyle w:val="Default"/>
        <w:rPr>
          <w:sz w:val="22"/>
          <w:szCs w:val="22"/>
        </w:rPr>
      </w:pPr>
      <w:r>
        <w:rPr>
          <w:b/>
          <w:bCs/>
          <w:i/>
          <w:iCs/>
          <w:sz w:val="22"/>
          <w:szCs w:val="22"/>
        </w:rPr>
        <w:t xml:space="preserve">Name of School / Programme: </w:t>
      </w:r>
    </w:p>
    <w:p w:rsidR="00A97ABA" w:rsidRDefault="00A97ABA" w:rsidP="00A97ABA">
      <w:pPr>
        <w:pStyle w:val="Default"/>
        <w:rPr>
          <w:sz w:val="22"/>
          <w:szCs w:val="22"/>
        </w:rPr>
      </w:pPr>
      <w:r>
        <w:rPr>
          <w:b/>
          <w:bCs/>
          <w:i/>
          <w:iCs/>
          <w:sz w:val="22"/>
          <w:szCs w:val="22"/>
        </w:rPr>
        <w:t xml:space="preserve">Name of Author: </w:t>
      </w:r>
    </w:p>
    <w:p w:rsidR="00A97ABA" w:rsidRDefault="00A97ABA" w:rsidP="00A97AB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0"/>
        <w:gridCol w:w="2515"/>
        <w:gridCol w:w="1418"/>
        <w:gridCol w:w="1276"/>
        <w:gridCol w:w="3118"/>
        <w:gridCol w:w="1843"/>
      </w:tblGrid>
      <w:tr w:rsidR="00A97ABA" w:rsidTr="00A97ABA">
        <w:tc>
          <w:tcPr>
            <w:tcW w:w="3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rPr>
                <w:rFonts w:ascii="Arial" w:eastAsia="Times New Roman" w:hAnsi="Arial"/>
                <w:b/>
                <w:bCs/>
                <w:i/>
                <w:lang w:eastAsia="en-US"/>
              </w:rPr>
            </w:pPr>
            <w:r>
              <w:rPr>
                <w:b/>
                <w:bCs/>
                <w:i/>
              </w:rPr>
              <w:t>Action / description of activity</w:t>
            </w:r>
          </w:p>
        </w:tc>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rPr>
                <w:rFonts w:ascii="Arial" w:eastAsia="Times New Roman" w:hAnsi="Arial"/>
                <w:b/>
                <w:bCs/>
                <w:i/>
                <w:lang w:eastAsia="en-US"/>
              </w:rPr>
            </w:pPr>
            <w:r>
              <w:rPr>
                <w:b/>
                <w:bCs/>
                <w:i/>
              </w:rPr>
              <w:t>Impact on the Student Experience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rPr>
                <w:rFonts w:ascii="Arial" w:eastAsia="Times New Roman" w:hAnsi="Arial"/>
                <w:b/>
                <w:bCs/>
                <w:i/>
                <w:lang w:eastAsia="en-US"/>
              </w:rPr>
            </w:pPr>
            <w:r>
              <w:rPr>
                <w:b/>
                <w:bCs/>
                <w:i/>
              </w:rPr>
              <w:t xml:space="preserve">Person responsible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pStyle w:val="Default"/>
              <w:rPr>
                <w:rFonts w:eastAsia="Times New Roman"/>
                <w:i/>
                <w:sz w:val="20"/>
                <w:szCs w:val="20"/>
              </w:rPr>
            </w:pPr>
            <w:r>
              <w:rPr>
                <w:b/>
                <w:bCs/>
                <w:i/>
                <w:sz w:val="20"/>
                <w:szCs w:val="20"/>
              </w:rPr>
              <w:t>Timescale</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pStyle w:val="Default"/>
              <w:rPr>
                <w:rFonts w:eastAsia="Times New Roman"/>
                <w:i/>
                <w:sz w:val="20"/>
                <w:szCs w:val="20"/>
              </w:rPr>
            </w:pPr>
            <w:r>
              <w:rPr>
                <w:rFonts w:eastAsia="Times New Roman"/>
                <w:b/>
                <w:bCs/>
                <w:i/>
                <w:sz w:val="20"/>
                <w:szCs w:val="20"/>
              </w:rPr>
              <w:t xml:space="preserve">Progress and evaluation </w:t>
            </w:r>
          </w:p>
          <w:p w:rsidR="00A97ABA" w:rsidRDefault="00A97ABA">
            <w:pPr>
              <w:rPr>
                <w:rFonts w:ascii="Arial" w:eastAsia="Times New Roman" w:hAnsi="Arial"/>
                <w:i/>
                <w:iCs/>
                <w:lang w:eastAsia="en-US"/>
              </w:rPr>
            </w:pPr>
            <w:r>
              <w:rPr>
                <w:i/>
                <w:iCs/>
              </w:rPr>
              <w:t>Include dates of meetings in progress, reports and details of how students are engaged in the reflection and planning process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rPr>
                <w:rFonts w:ascii="Arial" w:eastAsia="Times New Roman" w:hAnsi="Arial"/>
                <w:b/>
                <w:bCs/>
                <w:i/>
                <w:lang w:eastAsia="en-US"/>
              </w:rPr>
            </w:pPr>
            <w:r>
              <w:rPr>
                <w:b/>
                <w:bCs/>
                <w:i/>
              </w:rPr>
              <w:t>Action completed</w:t>
            </w:r>
          </w:p>
        </w:tc>
      </w:tr>
      <w:tr w:rsidR="00A97ABA" w:rsidTr="00A97ABA">
        <w:tc>
          <w:tcPr>
            <w:tcW w:w="140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rPr>
                <w:rFonts w:ascii="Arial" w:eastAsia="Times New Roman" w:hAnsi="Arial"/>
                <w:b/>
                <w:lang w:eastAsia="en-US"/>
              </w:rPr>
            </w:pPr>
            <w:r>
              <w:rPr>
                <w:b/>
              </w:rPr>
              <w:t>Key objective/theme:</w:t>
            </w:r>
          </w:p>
        </w:tc>
      </w:tr>
      <w:tr w:rsidR="00A97ABA" w:rsidTr="00A97ABA">
        <w:tc>
          <w:tcPr>
            <w:tcW w:w="3830" w:type="dxa"/>
            <w:tcBorders>
              <w:top w:val="single" w:sz="4" w:space="0" w:color="auto"/>
              <w:left w:val="single" w:sz="4" w:space="0" w:color="auto"/>
              <w:bottom w:val="single" w:sz="4" w:space="0" w:color="auto"/>
              <w:right w:val="single" w:sz="4" w:space="0" w:color="auto"/>
            </w:tcBorders>
            <w:hideMark/>
          </w:tcPr>
          <w:p w:rsidR="00A97ABA" w:rsidRDefault="00A97ABA">
            <w:pPr>
              <w:rPr>
                <w:rFonts w:ascii="Arial" w:eastAsia="Times New Roman" w:hAnsi="Arial"/>
                <w:i/>
                <w:lang w:eastAsia="en-US"/>
              </w:rPr>
            </w:pPr>
            <w:r>
              <w:rPr>
                <w:i/>
              </w:rPr>
              <w:t>Action / description of activity:</w:t>
            </w: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r>
      <w:tr w:rsidR="00A97ABA" w:rsidTr="00A97ABA">
        <w:tc>
          <w:tcPr>
            <w:tcW w:w="3830" w:type="dxa"/>
            <w:tcBorders>
              <w:top w:val="single" w:sz="4" w:space="0" w:color="auto"/>
              <w:left w:val="single" w:sz="4" w:space="0" w:color="auto"/>
              <w:bottom w:val="single" w:sz="4" w:space="0" w:color="auto"/>
              <w:right w:val="single" w:sz="4" w:space="0" w:color="auto"/>
            </w:tcBorders>
          </w:tcPr>
          <w:p w:rsidR="00A97ABA" w:rsidRDefault="00A97ABA" w:rsidP="00A97ABA">
            <w:pPr>
              <w:numPr>
                <w:ilvl w:val="0"/>
                <w:numId w:val="4"/>
              </w:numPr>
              <w:spacing w:after="0" w:line="240" w:lineRule="auto"/>
              <w:rPr>
                <w:rFonts w:ascii="Arial" w:eastAsia="Times New Roman" w:hAnsi="Arial"/>
                <w:lang w:eastAsia="en-US"/>
              </w:rPr>
            </w:pP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r>
      <w:tr w:rsidR="00A97ABA" w:rsidTr="00A97ABA">
        <w:tc>
          <w:tcPr>
            <w:tcW w:w="3830" w:type="dxa"/>
            <w:tcBorders>
              <w:top w:val="single" w:sz="4" w:space="0" w:color="auto"/>
              <w:left w:val="single" w:sz="4" w:space="0" w:color="auto"/>
              <w:bottom w:val="single" w:sz="4" w:space="0" w:color="auto"/>
              <w:right w:val="single" w:sz="4" w:space="0" w:color="auto"/>
            </w:tcBorders>
          </w:tcPr>
          <w:p w:rsidR="00A97ABA" w:rsidRDefault="00A97ABA" w:rsidP="00A97ABA">
            <w:pPr>
              <w:numPr>
                <w:ilvl w:val="0"/>
                <w:numId w:val="4"/>
              </w:numPr>
              <w:spacing w:after="0" w:line="240" w:lineRule="auto"/>
              <w:rPr>
                <w:rFonts w:ascii="Arial" w:eastAsia="Times New Roman" w:hAnsi="Arial"/>
                <w:lang w:eastAsia="en-US"/>
              </w:rPr>
            </w:pP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r>
      <w:tr w:rsidR="00A97ABA" w:rsidTr="00A97ABA">
        <w:tc>
          <w:tcPr>
            <w:tcW w:w="140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rPr>
                <w:rFonts w:ascii="Arial" w:eastAsia="Times New Roman" w:hAnsi="Arial"/>
                <w:b/>
                <w:lang w:eastAsia="en-US"/>
              </w:rPr>
            </w:pPr>
            <w:r>
              <w:rPr>
                <w:b/>
              </w:rPr>
              <w:t>Key objective/theme:</w:t>
            </w:r>
          </w:p>
        </w:tc>
      </w:tr>
      <w:tr w:rsidR="00A97ABA" w:rsidTr="00A97ABA">
        <w:tc>
          <w:tcPr>
            <w:tcW w:w="3830" w:type="dxa"/>
            <w:tcBorders>
              <w:top w:val="single" w:sz="4" w:space="0" w:color="auto"/>
              <w:left w:val="single" w:sz="4" w:space="0" w:color="auto"/>
              <w:bottom w:val="single" w:sz="4" w:space="0" w:color="auto"/>
              <w:right w:val="single" w:sz="4" w:space="0" w:color="auto"/>
            </w:tcBorders>
            <w:hideMark/>
          </w:tcPr>
          <w:p w:rsidR="00A97ABA" w:rsidRDefault="00A97ABA">
            <w:pPr>
              <w:rPr>
                <w:rFonts w:ascii="Arial" w:eastAsia="Times New Roman" w:hAnsi="Arial"/>
                <w:i/>
                <w:lang w:eastAsia="en-US"/>
              </w:rPr>
            </w:pPr>
            <w:r>
              <w:rPr>
                <w:i/>
              </w:rPr>
              <w:t>Action / description of activity:</w:t>
            </w: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r>
      <w:tr w:rsidR="00A97ABA" w:rsidTr="00A97ABA">
        <w:tc>
          <w:tcPr>
            <w:tcW w:w="3830" w:type="dxa"/>
            <w:tcBorders>
              <w:top w:val="single" w:sz="4" w:space="0" w:color="auto"/>
              <w:left w:val="single" w:sz="4" w:space="0" w:color="auto"/>
              <w:bottom w:val="single" w:sz="4" w:space="0" w:color="auto"/>
              <w:right w:val="single" w:sz="4" w:space="0" w:color="auto"/>
            </w:tcBorders>
          </w:tcPr>
          <w:p w:rsidR="00A97ABA" w:rsidRDefault="00A97ABA" w:rsidP="00A97ABA">
            <w:pPr>
              <w:pStyle w:val="ListParagraph"/>
              <w:numPr>
                <w:ilvl w:val="0"/>
                <w:numId w:val="4"/>
              </w:numPr>
              <w:spacing w:after="0" w:line="240" w:lineRule="auto"/>
              <w:rPr>
                <w:rFonts w:eastAsia="Times New Roman"/>
                <w:lang w:eastAsia="en-US"/>
              </w:rPr>
            </w:pP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r>
      <w:tr w:rsidR="00A97ABA" w:rsidTr="00A97ABA">
        <w:tc>
          <w:tcPr>
            <w:tcW w:w="3830" w:type="dxa"/>
            <w:tcBorders>
              <w:top w:val="single" w:sz="4" w:space="0" w:color="auto"/>
              <w:left w:val="single" w:sz="4" w:space="0" w:color="auto"/>
              <w:bottom w:val="single" w:sz="4" w:space="0" w:color="auto"/>
              <w:right w:val="single" w:sz="4" w:space="0" w:color="auto"/>
            </w:tcBorders>
          </w:tcPr>
          <w:p w:rsidR="00A97ABA" w:rsidRDefault="00A97ABA" w:rsidP="00A97ABA">
            <w:pPr>
              <w:pStyle w:val="ListParagraph"/>
              <w:numPr>
                <w:ilvl w:val="0"/>
                <w:numId w:val="4"/>
              </w:numPr>
              <w:spacing w:after="0" w:line="240" w:lineRule="auto"/>
              <w:rPr>
                <w:rFonts w:eastAsia="Times New Roman"/>
                <w:lang w:eastAsia="en-US"/>
              </w:rPr>
            </w:pP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r>
      <w:tr w:rsidR="00A97ABA" w:rsidTr="00A97ABA">
        <w:tc>
          <w:tcPr>
            <w:tcW w:w="140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7ABA" w:rsidRDefault="00A97ABA">
            <w:pPr>
              <w:rPr>
                <w:rFonts w:ascii="Arial" w:eastAsia="Times New Roman" w:hAnsi="Arial"/>
                <w:b/>
                <w:lang w:eastAsia="en-US"/>
              </w:rPr>
            </w:pPr>
            <w:r>
              <w:rPr>
                <w:b/>
              </w:rPr>
              <w:t>Key objective/theme:</w:t>
            </w:r>
          </w:p>
        </w:tc>
      </w:tr>
      <w:tr w:rsidR="00A97ABA" w:rsidTr="00A97ABA">
        <w:tc>
          <w:tcPr>
            <w:tcW w:w="3830" w:type="dxa"/>
            <w:tcBorders>
              <w:top w:val="single" w:sz="4" w:space="0" w:color="auto"/>
              <w:left w:val="single" w:sz="4" w:space="0" w:color="auto"/>
              <w:bottom w:val="single" w:sz="4" w:space="0" w:color="auto"/>
              <w:right w:val="single" w:sz="4" w:space="0" w:color="auto"/>
            </w:tcBorders>
            <w:hideMark/>
          </w:tcPr>
          <w:p w:rsidR="00A97ABA" w:rsidRDefault="00A97ABA">
            <w:pPr>
              <w:rPr>
                <w:rFonts w:ascii="Arial" w:eastAsia="Times New Roman" w:hAnsi="Arial"/>
                <w:i/>
                <w:lang w:eastAsia="en-US"/>
              </w:rPr>
            </w:pPr>
            <w:r>
              <w:rPr>
                <w:i/>
              </w:rPr>
              <w:t>Action / description of activity:</w:t>
            </w: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i/>
                <w:lang w:eastAsia="en-US"/>
              </w:rPr>
            </w:pPr>
          </w:p>
        </w:tc>
      </w:tr>
      <w:tr w:rsidR="00A97ABA" w:rsidTr="00A97ABA">
        <w:tc>
          <w:tcPr>
            <w:tcW w:w="3830" w:type="dxa"/>
            <w:tcBorders>
              <w:top w:val="single" w:sz="4" w:space="0" w:color="auto"/>
              <w:left w:val="single" w:sz="4" w:space="0" w:color="auto"/>
              <w:bottom w:val="single" w:sz="4" w:space="0" w:color="auto"/>
              <w:right w:val="single" w:sz="4" w:space="0" w:color="auto"/>
            </w:tcBorders>
          </w:tcPr>
          <w:p w:rsidR="00A97ABA" w:rsidRDefault="00A97ABA" w:rsidP="00A97ABA">
            <w:pPr>
              <w:pStyle w:val="ListParagraph"/>
              <w:numPr>
                <w:ilvl w:val="0"/>
                <w:numId w:val="4"/>
              </w:numPr>
              <w:spacing w:after="0" w:line="240" w:lineRule="auto"/>
              <w:rPr>
                <w:rFonts w:eastAsia="Times New Roman"/>
                <w:lang w:eastAsia="en-US"/>
              </w:rPr>
            </w:pP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r>
      <w:tr w:rsidR="00A97ABA" w:rsidTr="00A97ABA">
        <w:tc>
          <w:tcPr>
            <w:tcW w:w="3830" w:type="dxa"/>
            <w:tcBorders>
              <w:top w:val="single" w:sz="4" w:space="0" w:color="auto"/>
              <w:left w:val="single" w:sz="4" w:space="0" w:color="auto"/>
              <w:bottom w:val="single" w:sz="4" w:space="0" w:color="auto"/>
              <w:right w:val="single" w:sz="4" w:space="0" w:color="auto"/>
            </w:tcBorders>
          </w:tcPr>
          <w:p w:rsidR="00A97ABA" w:rsidRDefault="00A97ABA" w:rsidP="00A97ABA">
            <w:pPr>
              <w:pStyle w:val="ListParagraph"/>
              <w:numPr>
                <w:ilvl w:val="0"/>
                <w:numId w:val="4"/>
              </w:numPr>
              <w:spacing w:after="0" w:line="240" w:lineRule="auto"/>
              <w:rPr>
                <w:rFonts w:eastAsia="Times New Roman"/>
                <w:lang w:eastAsia="en-US"/>
              </w:rPr>
            </w:pPr>
          </w:p>
        </w:tc>
        <w:tc>
          <w:tcPr>
            <w:tcW w:w="2515"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4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276"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3118"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c>
          <w:tcPr>
            <w:tcW w:w="1843"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lang w:eastAsia="en-US"/>
              </w:rPr>
            </w:pPr>
          </w:p>
        </w:tc>
      </w:tr>
    </w:tbl>
    <w:p w:rsidR="00A97ABA" w:rsidRDefault="00A97ABA" w:rsidP="00A97ABA">
      <w:pPr>
        <w:rPr>
          <w:rFonts w:ascii="Arial" w:eastAsia="Times New Roman" w:hAnsi="Arial"/>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A97ABA" w:rsidTr="00A97ABA">
        <w:tc>
          <w:tcPr>
            <w:tcW w:w="14000" w:type="dxa"/>
            <w:tcBorders>
              <w:top w:val="single" w:sz="4" w:space="0" w:color="auto"/>
              <w:left w:val="single" w:sz="4" w:space="0" w:color="auto"/>
              <w:bottom w:val="single" w:sz="4" w:space="0" w:color="auto"/>
              <w:right w:val="single" w:sz="4" w:space="0" w:color="auto"/>
            </w:tcBorders>
          </w:tcPr>
          <w:p w:rsidR="00A97ABA" w:rsidRDefault="00A97ABA">
            <w:pPr>
              <w:rPr>
                <w:rFonts w:ascii="Arial" w:eastAsia="Times New Roman" w:hAnsi="Arial"/>
                <w:b/>
                <w:bCs/>
                <w:lang w:eastAsia="en-US"/>
              </w:rPr>
            </w:pPr>
            <w:r>
              <w:rPr>
                <w:b/>
                <w:bCs/>
              </w:rPr>
              <w:t>Summary of Good Practice:</w:t>
            </w:r>
          </w:p>
          <w:p w:rsidR="00A97ABA" w:rsidRDefault="00A97ABA"/>
          <w:p w:rsidR="00A97ABA" w:rsidRDefault="00A97ABA"/>
          <w:p w:rsidR="00A97ABA" w:rsidRDefault="00A97ABA"/>
          <w:p w:rsidR="00A97ABA" w:rsidRDefault="00A97ABA"/>
          <w:p w:rsidR="00A97ABA" w:rsidRDefault="00A97ABA">
            <w:pPr>
              <w:rPr>
                <w:rFonts w:ascii="Arial" w:eastAsia="Times New Roman" w:hAnsi="Arial"/>
                <w:lang w:eastAsia="en-US"/>
              </w:rPr>
            </w:pPr>
          </w:p>
        </w:tc>
      </w:tr>
    </w:tbl>
    <w:p w:rsidR="00A97ABA" w:rsidRDefault="00A97ABA" w:rsidP="00A97ABA">
      <w:pPr>
        <w:rPr>
          <w:rFonts w:ascii="Arial" w:eastAsia="Times New Roman" w:hAnsi="Arial"/>
          <w:sz w:val="20"/>
          <w:szCs w:val="20"/>
          <w:lang w:eastAsia="en-US"/>
        </w:rPr>
      </w:pPr>
    </w:p>
    <w:p w:rsidR="00A97ABA" w:rsidRDefault="00A97ABA" w:rsidP="00A97ABA"/>
    <w:p w:rsidR="00A97ABA" w:rsidRDefault="00A97ABA" w:rsidP="00A97ABA">
      <w:pPr>
        <w:rPr>
          <w:sz w:val="18"/>
          <w:szCs w:val="18"/>
        </w:rPr>
      </w:pPr>
      <w:r>
        <w:rPr>
          <w:sz w:val="18"/>
          <w:szCs w:val="18"/>
        </w:rPr>
        <w:t>Approved: HTLC 09/07/14</w:t>
      </w:r>
    </w:p>
    <w:p w:rsidR="0004440E" w:rsidRDefault="0004440E" w:rsidP="00A97ABA">
      <w:bookmarkStart w:id="0" w:name="_GoBack"/>
      <w:bookmarkEnd w:id="0"/>
    </w:p>
    <w:sectPr w:rsidR="0004440E" w:rsidSect="0004440E">
      <w:headerReference w:type="default" r:id="rId10"/>
      <w:footerReference w:type="default" r:id="rId11"/>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DD" w:rsidRDefault="00A87BDD" w:rsidP="00A87BDD">
      <w:pPr>
        <w:spacing w:after="0" w:line="240" w:lineRule="auto"/>
      </w:pPr>
      <w:r>
        <w:separator/>
      </w:r>
    </w:p>
  </w:endnote>
  <w:endnote w:type="continuationSeparator" w:id="0">
    <w:p w:rsidR="00A87BDD" w:rsidRDefault="00A87BDD" w:rsidP="00A8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303479"/>
      <w:docPartObj>
        <w:docPartGallery w:val="Page Numbers (Bottom of Page)"/>
        <w:docPartUnique/>
      </w:docPartObj>
    </w:sdtPr>
    <w:sdtEndPr>
      <w:rPr>
        <w:noProof/>
      </w:rPr>
    </w:sdtEndPr>
    <w:sdtContent>
      <w:p w:rsidR="00A87BDD" w:rsidRDefault="00A87BDD">
        <w:pPr>
          <w:pStyle w:val="Footer"/>
          <w:jc w:val="right"/>
          <w:rPr>
            <w:noProof/>
          </w:rPr>
        </w:pPr>
        <w:r>
          <w:fldChar w:fldCharType="begin"/>
        </w:r>
        <w:r>
          <w:instrText xml:space="preserve"> PAGE   \* MERGEFORMAT </w:instrText>
        </w:r>
        <w:r>
          <w:fldChar w:fldCharType="separate"/>
        </w:r>
        <w:r w:rsidR="00A97ABA">
          <w:rPr>
            <w:noProof/>
          </w:rPr>
          <w:t>2</w:t>
        </w:r>
        <w:r>
          <w:rPr>
            <w:noProof/>
          </w:rPr>
          <w:fldChar w:fldCharType="end"/>
        </w:r>
      </w:p>
      <w:p w:rsidR="00A87BDD" w:rsidRDefault="00AF52D1" w:rsidP="00A87BDD">
        <w:pPr>
          <w:pStyle w:val="Footer"/>
          <w:ind w:right="110"/>
          <w:jc w:val="right"/>
        </w:pPr>
      </w:p>
    </w:sdtContent>
  </w:sdt>
  <w:p w:rsidR="00A87BDD" w:rsidRDefault="00A87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71" w:rsidRDefault="0004440E">
    <w:pPr>
      <w:pStyle w:val="Footer"/>
      <w:jc w:val="right"/>
    </w:pPr>
    <w:r>
      <w:fldChar w:fldCharType="begin"/>
    </w:r>
    <w:r>
      <w:instrText xml:space="preserve"> PAGE   \* MERGEFORMAT </w:instrText>
    </w:r>
    <w:r>
      <w:fldChar w:fldCharType="separate"/>
    </w:r>
    <w:r w:rsidR="00AF52D1">
      <w:rPr>
        <w:noProof/>
      </w:rPr>
      <w:t>9</w:t>
    </w:r>
    <w:r>
      <w:fldChar w:fldCharType="end"/>
    </w:r>
  </w:p>
  <w:p w:rsidR="00AE1871" w:rsidRDefault="00AF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DD" w:rsidRDefault="00A87BDD" w:rsidP="00A87BDD">
      <w:pPr>
        <w:spacing w:after="0" w:line="240" w:lineRule="auto"/>
      </w:pPr>
      <w:r>
        <w:separator/>
      </w:r>
    </w:p>
  </w:footnote>
  <w:footnote w:type="continuationSeparator" w:id="0">
    <w:p w:rsidR="00A87BDD" w:rsidRDefault="00A87BDD" w:rsidP="00A87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DD" w:rsidRPr="00A87BDD" w:rsidRDefault="00A87BDD" w:rsidP="00A87BDD">
    <w:pPr>
      <w:pStyle w:val="Header"/>
      <w:jc w:val="right"/>
      <w:rPr>
        <w:color w:val="A6A6A6" w:themeColor="background1" w:themeShade="A6"/>
      </w:rPr>
    </w:pPr>
    <w:r>
      <w:rPr>
        <w:color w:val="A6A6A6" w:themeColor="background1" w:themeShade="A6"/>
      </w:rPr>
      <w:t>August 2013</w:t>
    </w:r>
  </w:p>
  <w:p w:rsidR="00A87BDD" w:rsidRDefault="00A87BDD" w:rsidP="00A87BDD">
    <w:pPr>
      <w:pStyle w:val="Header"/>
      <w:ind w:right="110"/>
      <w:jc w:val="right"/>
    </w:pPr>
  </w:p>
  <w:p w:rsidR="00A87BDD" w:rsidRDefault="00A87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71" w:rsidRDefault="00AF5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15B"/>
    <w:multiLevelType w:val="hybridMultilevel"/>
    <w:tmpl w:val="001A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D56AF"/>
    <w:multiLevelType w:val="hybridMultilevel"/>
    <w:tmpl w:val="37146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1CF583A"/>
    <w:multiLevelType w:val="hybridMultilevel"/>
    <w:tmpl w:val="0004F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A010CB"/>
    <w:multiLevelType w:val="hybridMultilevel"/>
    <w:tmpl w:val="D76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73"/>
    <w:rsid w:val="0004440E"/>
    <w:rsid w:val="0007028A"/>
    <w:rsid w:val="001E6F3E"/>
    <w:rsid w:val="00206F49"/>
    <w:rsid w:val="00282AF7"/>
    <w:rsid w:val="003F762F"/>
    <w:rsid w:val="004C0FDF"/>
    <w:rsid w:val="004D3756"/>
    <w:rsid w:val="005318FE"/>
    <w:rsid w:val="00682B22"/>
    <w:rsid w:val="009B7254"/>
    <w:rsid w:val="00A03655"/>
    <w:rsid w:val="00A72CE5"/>
    <w:rsid w:val="00A87BDD"/>
    <w:rsid w:val="00A97ABA"/>
    <w:rsid w:val="00AF52D1"/>
    <w:rsid w:val="00B82201"/>
    <w:rsid w:val="00BB56EB"/>
    <w:rsid w:val="00C40A07"/>
    <w:rsid w:val="00D44573"/>
    <w:rsid w:val="00D54DC7"/>
    <w:rsid w:val="00DE411D"/>
    <w:rsid w:val="00E51061"/>
    <w:rsid w:val="00F72427"/>
    <w:rsid w:val="00FD75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A07"/>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A07"/>
    <w:rPr>
      <w:rFonts w:ascii="Arial" w:eastAsia="Times New Roman" w:hAnsi="Arial" w:cs="Arial"/>
      <w:b/>
      <w:bCs/>
      <w:kern w:val="32"/>
      <w:sz w:val="32"/>
      <w:szCs w:val="32"/>
      <w:lang w:val="en-US" w:eastAsia="en-US"/>
    </w:rPr>
  </w:style>
  <w:style w:type="paragraph" w:styleId="ListParagraph">
    <w:name w:val="List Paragraph"/>
    <w:basedOn w:val="Normal"/>
    <w:uiPriority w:val="34"/>
    <w:qFormat/>
    <w:rsid w:val="00C40A07"/>
    <w:pPr>
      <w:ind w:left="720"/>
      <w:contextualSpacing/>
    </w:pPr>
  </w:style>
  <w:style w:type="paragraph" w:styleId="Header">
    <w:name w:val="header"/>
    <w:basedOn w:val="Normal"/>
    <w:link w:val="HeaderChar"/>
    <w:uiPriority w:val="99"/>
    <w:unhideWhenUsed/>
    <w:rsid w:val="00A8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BDD"/>
  </w:style>
  <w:style w:type="paragraph" w:styleId="Footer">
    <w:name w:val="footer"/>
    <w:basedOn w:val="Normal"/>
    <w:link w:val="FooterChar"/>
    <w:uiPriority w:val="99"/>
    <w:unhideWhenUsed/>
    <w:rsid w:val="00A8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BDD"/>
  </w:style>
  <w:style w:type="paragraph" w:styleId="BalloonText">
    <w:name w:val="Balloon Text"/>
    <w:basedOn w:val="Normal"/>
    <w:link w:val="BalloonTextChar"/>
    <w:uiPriority w:val="99"/>
    <w:semiHidden/>
    <w:unhideWhenUsed/>
    <w:rsid w:val="00A8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DD"/>
    <w:rPr>
      <w:rFonts w:ascii="Tahoma" w:hAnsi="Tahoma" w:cs="Tahoma"/>
      <w:sz w:val="16"/>
      <w:szCs w:val="16"/>
    </w:rPr>
  </w:style>
  <w:style w:type="paragraph" w:customStyle="1" w:styleId="Default">
    <w:name w:val="Default"/>
    <w:rsid w:val="00A97ABA"/>
    <w:pPr>
      <w:autoSpaceDE w:val="0"/>
      <w:autoSpaceDN w:val="0"/>
      <w:adjustRightInd w:val="0"/>
      <w:spacing w:after="0" w:line="240" w:lineRule="auto"/>
    </w:pPr>
    <w:rPr>
      <w:rFonts w:ascii="Arial" w:eastAsia="Arial Unicode MS"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A07"/>
    <w:pPr>
      <w:keepNext/>
      <w:spacing w:before="240" w:after="60" w:line="240" w:lineRule="auto"/>
      <w:outlineLvl w:val="0"/>
    </w:pPr>
    <w:rPr>
      <w:rFonts w:ascii="Arial" w:eastAsia="Times New Roman"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A07"/>
    <w:rPr>
      <w:rFonts w:ascii="Arial" w:eastAsia="Times New Roman" w:hAnsi="Arial" w:cs="Arial"/>
      <w:b/>
      <w:bCs/>
      <w:kern w:val="32"/>
      <w:sz w:val="32"/>
      <w:szCs w:val="32"/>
      <w:lang w:val="en-US" w:eastAsia="en-US"/>
    </w:rPr>
  </w:style>
  <w:style w:type="paragraph" w:styleId="ListParagraph">
    <w:name w:val="List Paragraph"/>
    <w:basedOn w:val="Normal"/>
    <w:uiPriority w:val="34"/>
    <w:qFormat/>
    <w:rsid w:val="00C40A07"/>
    <w:pPr>
      <w:ind w:left="720"/>
      <w:contextualSpacing/>
    </w:pPr>
  </w:style>
  <w:style w:type="paragraph" w:styleId="Header">
    <w:name w:val="header"/>
    <w:basedOn w:val="Normal"/>
    <w:link w:val="HeaderChar"/>
    <w:uiPriority w:val="99"/>
    <w:unhideWhenUsed/>
    <w:rsid w:val="00A8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BDD"/>
  </w:style>
  <w:style w:type="paragraph" w:styleId="Footer">
    <w:name w:val="footer"/>
    <w:basedOn w:val="Normal"/>
    <w:link w:val="FooterChar"/>
    <w:uiPriority w:val="99"/>
    <w:unhideWhenUsed/>
    <w:rsid w:val="00A8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BDD"/>
  </w:style>
  <w:style w:type="paragraph" w:styleId="BalloonText">
    <w:name w:val="Balloon Text"/>
    <w:basedOn w:val="Normal"/>
    <w:link w:val="BalloonTextChar"/>
    <w:uiPriority w:val="99"/>
    <w:semiHidden/>
    <w:unhideWhenUsed/>
    <w:rsid w:val="00A8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DD"/>
    <w:rPr>
      <w:rFonts w:ascii="Tahoma" w:hAnsi="Tahoma" w:cs="Tahoma"/>
      <w:sz w:val="16"/>
      <w:szCs w:val="16"/>
    </w:rPr>
  </w:style>
  <w:style w:type="paragraph" w:customStyle="1" w:styleId="Default">
    <w:name w:val="Default"/>
    <w:rsid w:val="00A97ABA"/>
    <w:pPr>
      <w:autoSpaceDE w:val="0"/>
      <w:autoSpaceDN w:val="0"/>
      <w:adjustRightInd w:val="0"/>
      <w:spacing w:after="0" w:line="240" w:lineRule="auto"/>
    </w:pPr>
    <w:rPr>
      <w:rFonts w:ascii="Arial" w:eastAsia="Arial Unicode MS"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4337">
      <w:bodyDiv w:val="1"/>
      <w:marLeft w:val="0"/>
      <w:marRight w:val="0"/>
      <w:marTop w:val="0"/>
      <w:marBottom w:val="0"/>
      <w:divBdr>
        <w:top w:val="none" w:sz="0" w:space="0" w:color="auto"/>
        <w:left w:val="none" w:sz="0" w:space="0" w:color="auto"/>
        <w:bottom w:val="none" w:sz="0" w:space="0" w:color="auto"/>
        <w:right w:val="none" w:sz="0" w:space="0" w:color="auto"/>
      </w:divBdr>
    </w:div>
    <w:div w:id="642271889">
      <w:bodyDiv w:val="1"/>
      <w:marLeft w:val="0"/>
      <w:marRight w:val="0"/>
      <w:marTop w:val="0"/>
      <w:marBottom w:val="0"/>
      <w:divBdr>
        <w:top w:val="none" w:sz="0" w:space="0" w:color="auto"/>
        <w:left w:val="none" w:sz="0" w:space="0" w:color="auto"/>
        <w:bottom w:val="none" w:sz="0" w:space="0" w:color="auto"/>
        <w:right w:val="none" w:sz="0" w:space="0" w:color="auto"/>
      </w:divBdr>
    </w:div>
    <w:div w:id="97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Rose</dc:creator>
  <cp:lastModifiedBy>Nicola Lord</cp:lastModifiedBy>
  <cp:revision>2</cp:revision>
  <cp:lastPrinted>2013-09-10T08:55:00Z</cp:lastPrinted>
  <dcterms:created xsi:type="dcterms:W3CDTF">2016-05-23T10:53:00Z</dcterms:created>
  <dcterms:modified xsi:type="dcterms:W3CDTF">2016-05-23T10:53:00Z</dcterms:modified>
</cp:coreProperties>
</file>