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9F" w:rsidRDefault="00E2289F" w:rsidP="00ED1AFC">
      <w:pPr>
        <w:pStyle w:val="Heading1"/>
        <w:spacing w:before="120"/>
      </w:pPr>
      <w:bookmarkStart w:id="0" w:name="_GoBack"/>
      <w:bookmarkEnd w:id="0"/>
      <w:r>
        <w:t xml:space="preserve">Staff </w:t>
      </w:r>
      <w:r w:rsidR="00543086">
        <w:t xml:space="preserve">and Student access to </w:t>
      </w:r>
      <w:r w:rsidR="00ED1AFC">
        <w:t xml:space="preserve">additional </w:t>
      </w:r>
      <w:r w:rsidR="00543086">
        <w:t xml:space="preserve">Blackboard </w:t>
      </w:r>
      <w:r w:rsidR="00ED1AFC">
        <w:t xml:space="preserve">Courses </w:t>
      </w:r>
    </w:p>
    <w:p w:rsidR="00787B79" w:rsidRDefault="00787B79" w:rsidP="00ED579D">
      <w:pPr>
        <w:pStyle w:val="Heading2"/>
        <w:numPr>
          <w:ilvl w:val="0"/>
          <w:numId w:val="24"/>
        </w:numPr>
      </w:pPr>
      <w:r>
        <w:t>Dissemination of best teaching practice</w:t>
      </w:r>
      <w:r w:rsidR="00B3131F">
        <w:t xml:space="preserve"> – requesting an Exemplar</w:t>
      </w:r>
    </w:p>
    <w:p w:rsidR="00787B79" w:rsidRDefault="00787B79" w:rsidP="00787B79">
      <w:pPr>
        <w:pStyle w:val="ListParagraph"/>
        <w:ind w:left="360"/>
      </w:pPr>
    </w:p>
    <w:p w:rsidR="00787B79" w:rsidRDefault="00787B79" w:rsidP="00787B79">
      <w:pPr>
        <w:pStyle w:val="ListParagraph"/>
        <w:ind w:left="360"/>
      </w:pPr>
      <w:r>
        <w:t xml:space="preserve">Each year schools nominate </w:t>
      </w:r>
      <w:r w:rsidRPr="00787B79">
        <w:rPr>
          <w:b/>
          <w:bCs/>
        </w:rPr>
        <w:t>up to 8 courses</w:t>
      </w:r>
      <w:r>
        <w:t xml:space="preserve"> over the course of the academic year. Best on Blackboard Highly Commended will be prioritised. </w:t>
      </w:r>
    </w:p>
    <w:p w:rsidR="00FF67D2" w:rsidRDefault="00FF67D2" w:rsidP="00787B79">
      <w:pPr>
        <w:pStyle w:val="ListParagraph"/>
        <w:ind w:left="360"/>
      </w:pPr>
    </w:p>
    <w:p w:rsidR="00FF67D2" w:rsidRDefault="00FF67D2" w:rsidP="00126615">
      <w:pPr>
        <w:pStyle w:val="ListParagraph"/>
        <w:ind w:left="360"/>
      </w:pPr>
      <w:r>
        <w:t>The eLearning team will provide 8 Organisation spaces for copying the course content into each year</w:t>
      </w:r>
      <w:r w:rsidR="000C74AA">
        <w:t>, and will provide access for all school staff to each space</w:t>
      </w:r>
      <w:r>
        <w:t xml:space="preserve">. At the end of </w:t>
      </w:r>
      <w:r w:rsidR="00126615">
        <w:t>the academic year</w:t>
      </w:r>
      <w:r>
        <w:t xml:space="preserve">, the School will decide whether it would like to keep any of the current 8 courses, or update all the spaces with new courses. </w:t>
      </w:r>
      <w:proofErr w:type="spellStart"/>
      <w:r>
        <w:t>Eg</w:t>
      </w:r>
      <w:proofErr w:type="spellEnd"/>
      <w:r>
        <w:t>, if the school decides it would like to retain 2 courses, a further 6 new ones can be added that academic year.</w:t>
      </w:r>
    </w:p>
    <w:p w:rsidR="00787B79" w:rsidRDefault="00787B79" w:rsidP="00787B79">
      <w:pPr>
        <w:pStyle w:val="ListParagraph"/>
        <w:ind w:left="360"/>
      </w:pPr>
    </w:p>
    <w:p w:rsidR="00787B79" w:rsidRDefault="00787B79" w:rsidP="00EF5A35">
      <w:pPr>
        <w:pStyle w:val="ListParagraph"/>
        <w:numPr>
          <w:ilvl w:val="0"/>
          <w:numId w:val="23"/>
        </w:numPr>
      </w:pPr>
      <w:r>
        <w:t>Schools nominate courses a</w:t>
      </w:r>
      <w:r w:rsidR="00EF5A35">
        <w:t>fter the Best on Blackboard competition results</w:t>
      </w:r>
      <w:r w:rsidR="00F922A6">
        <w:t xml:space="preserve"> and by the end of June</w:t>
      </w:r>
      <w:r w:rsidR="00EF5A35">
        <w:t xml:space="preserve"> </w:t>
      </w:r>
      <w:r w:rsidR="000C74AA">
        <w:t>(up to a maximum of 8 over the year</w:t>
      </w:r>
      <w:r w:rsidR="00F61B32">
        <w:t>, including any courses it wishes to retain from the previous year</w:t>
      </w:r>
      <w:r w:rsidR="00FD6566">
        <w:t xml:space="preserve"> and Best on Blackboard Highly Commended</w:t>
      </w:r>
      <w:r w:rsidR="000C74AA">
        <w:t>)</w:t>
      </w:r>
      <w:r>
        <w:t xml:space="preserve">, by emailing </w:t>
      </w:r>
      <w:hyperlink r:id="rId9" w:history="1">
        <w:r w:rsidRPr="00EB4745">
          <w:rPr>
            <w:rStyle w:val="Hyperlink"/>
            <w:rFonts w:asciiTheme="minorHAnsi" w:hAnsiTheme="minorHAnsi" w:cstheme="minorBidi"/>
            <w:sz w:val="22"/>
            <w:szCs w:val="22"/>
          </w:rPr>
          <w:t>eLearning@manchester.ac.uk</w:t>
        </w:r>
      </w:hyperlink>
      <w:r>
        <w:t xml:space="preserve"> with </w:t>
      </w:r>
      <w:r w:rsidRPr="00787B79">
        <w:rPr>
          <w:b/>
          <w:bCs/>
        </w:rPr>
        <w:t>School Exemplars</w:t>
      </w:r>
      <w:r w:rsidR="00FF67D2">
        <w:t xml:space="preserve"> in the subject field, and providing:</w:t>
      </w:r>
    </w:p>
    <w:p w:rsidR="00FF67D2" w:rsidRDefault="00FF67D2" w:rsidP="000C74AA">
      <w:pPr>
        <w:pStyle w:val="ListParagraph"/>
        <w:numPr>
          <w:ilvl w:val="1"/>
          <w:numId w:val="23"/>
        </w:numPr>
      </w:pPr>
      <w:r>
        <w:t>Course title and code</w:t>
      </w:r>
    </w:p>
    <w:p w:rsidR="00FF67D2" w:rsidRDefault="00FF67D2" w:rsidP="000C74AA">
      <w:pPr>
        <w:pStyle w:val="ListParagraph"/>
        <w:numPr>
          <w:ilvl w:val="1"/>
          <w:numId w:val="23"/>
        </w:numPr>
      </w:pPr>
      <w:r>
        <w:t>Course Owner</w:t>
      </w:r>
    </w:p>
    <w:p w:rsidR="00FD6566" w:rsidRDefault="00FF67D2" w:rsidP="00FD6566">
      <w:pPr>
        <w:pStyle w:val="ListParagraph"/>
        <w:numPr>
          <w:ilvl w:val="1"/>
          <w:numId w:val="23"/>
        </w:numPr>
        <w:spacing w:after="0"/>
        <w:ind w:left="1434" w:hanging="357"/>
      </w:pPr>
      <w:r>
        <w:t>Brief statement as to why it has been selected (for the Exemplars web page)</w:t>
      </w:r>
    </w:p>
    <w:p w:rsidR="00FF67D2" w:rsidRPr="00FD6566" w:rsidRDefault="00FD6566" w:rsidP="00FD6566">
      <w:pPr>
        <w:spacing w:after="0"/>
        <w:ind w:left="720"/>
        <w:rPr>
          <w:i/>
          <w:iCs/>
        </w:rPr>
      </w:pPr>
      <w:r w:rsidRPr="00FD6566">
        <w:rPr>
          <w:i/>
          <w:iCs/>
        </w:rPr>
        <w:t>(The eLearning team will provide a spreadsheet)</w:t>
      </w:r>
    </w:p>
    <w:p w:rsidR="00787B79" w:rsidRDefault="00787B79" w:rsidP="000C74AA">
      <w:pPr>
        <w:pStyle w:val="ListParagraph"/>
        <w:numPr>
          <w:ilvl w:val="0"/>
          <w:numId w:val="23"/>
        </w:numPr>
      </w:pPr>
      <w:r>
        <w:t>The eLearning team will compile a list for each school</w:t>
      </w:r>
      <w:r w:rsidR="00FF67D2">
        <w:t xml:space="preserve">, </w:t>
      </w:r>
      <w:r w:rsidR="000C74AA">
        <w:t xml:space="preserve">including the Best on Blackboard Highly Commended, </w:t>
      </w:r>
      <w:r w:rsidR="00FF67D2">
        <w:t>which will include the above details and also:</w:t>
      </w:r>
    </w:p>
    <w:p w:rsidR="00FF67D2" w:rsidRDefault="00FF67D2" w:rsidP="000C74AA">
      <w:pPr>
        <w:pStyle w:val="ListParagraph"/>
        <w:numPr>
          <w:ilvl w:val="1"/>
          <w:numId w:val="23"/>
        </w:numPr>
      </w:pPr>
      <w:r>
        <w:t>Date to be copied</w:t>
      </w:r>
    </w:p>
    <w:p w:rsidR="00F61B32" w:rsidRDefault="00FF67D2" w:rsidP="00F61B32">
      <w:pPr>
        <w:pStyle w:val="ListParagraph"/>
        <w:numPr>
          <w:ilvl w:val="1"/>
          <w:numId w:val="23"/>
        </w:numPr>
      </w:pPr>
      <w:r>
        <w:t>When it is due to be reviewed</w:t>
      </w:r>
    </w:p>
    <w:p w:rsidR="00F61B32" w:rsidRDefault="00F61B32" w:rsidP="00683285">
      <w:pPr>
        <w:pStyle w:val="ListParagraph"/>
        <w:numPr>
          <w:ilvl w:val="0"/>
          <w:numId w:val="23"/>
        </w:numPr>
      </w:pPr>
      <w:r>
        <w:t xml:space="preserve">The eLearning team will add the nominated courses to the </w:t>
      </w:r>
      <w:r w:rsidR="00683285">
        <w:t xml:space="preserve">Blended Learning </w:t>
      </w:r>
      <w:r w:rsidR="00810E82">
        <w:t>Exa</w:t>
      </w:r>
      <w:r>
        <w:t>mpl</w:t>
      </w:r>
      <w:r w:rsidR="00683285">
        <w:t>es</w:t>
      </w:r>
      <w:r>
        <w:t xml:space="preserve"> website, within 1 month of the nominations being received</w:t>
      </w:r>
      <w:r w:rsidR="00810E82">
        <w:t xml:space="preserve"> (entries on here will identify what makes the course a nomination)</w:t>
      </w:r>
      <w:r>
        <w:t>.</w:t>
      </w:r>
    </w:p>
    <w:p w:rsidR="00F61B32" w:rsidRDefault="00F61B32" w:rsidP="00F61B32">
      <w:pPr>
        <w:pStyle w:val="ListParagraph"/>
        <w:numPr>
          <w:ilvl w:val="0"/>
          <w:numId w:val="23"/>
        </w:numPr>
      </w:pPr>
      <w:r>
        <w:t>The eLearning team will clear out the Organisation spaces before copying in new course content.</w:t>
      </w:r>
    </w:p>
    <w:p w:rsidR="00F61B32" w:rsidRDefault="000C74AA" w:rsidP="00F61B32">
      <w:pPr>
        <w:pStyle w:val="ListParagraph"/>
        <w:numPr>
          <w:ilvl w:val="0"/>
          <w:numId w:val="23"/>
        </w:numPr>
      </w:pPr>
      <w:r>
        <w:t xml:space="preserve">The </w:t>
      </w:r>
      <w:r w:rsidR="00FF67D2">
        <w:t>eLearning team will copy the c</w:t>
      </w:r>
      <w:r w:rsidR="00787B79">
        <w:t xml:space="preserve">ourse content from </w:t>
      </w:r>
      <w:r w:rsidR="00FF67D2">
        <w:t xml:space="preserve">each </w:t>
      </w:r>
      <w:r w:rsidR="00F61B32">
        <w:t xml:space="preserve">nominated </w:t>
      </w:r>
      <w:r w:rsidR="00787B79">
        <w:t xml:space="preserve">course to </w:t>
      </w:r>
      <w:r w:rsidR="00FF67D2">
        <w:t xml:space="preserve">one of the designated </w:t>
      </w:r>
      <w:r w:rsidR="00787B79">
        <w:t>organisation space</w:t>
      </w:r>
      <w:r w:rsidR="00FF67D2">
        <w:t>s</w:t>
      </w:r>
      <w:r>
        <w:t>, by the end of August.</w:t>
      </w:r>
    </w:p>
    <w:p w:rsidR="00F61B32" w:rsidRDefault="00F61B32" w:rsidP="00F61B32">
      <w:pPr>
        <w:pStyle w:val="ListParagraph"/>
        <w:numPr>
          <w:ilvl w:val="0"/>
          <w:numId w:val="23"/>
        </w:numPr>
      </w:pPr>
      <w:r>
        <w:t>The eLearning leads will then communicate the list of new courses to staff in their school.</w:t>
      </w:r>
    </w:p>
    <w:p w:rsidR="00F61B32" w:rsidRDefault="00F61B32" w:rsidP="00F61B32">
      <w:pPr>
        <w:pStyle w:val="ListParagraph"/>
        <w:numPr>
          <w:ilvl w:val="0"/>
          <w:numId w:val="23"/>
        </w:numPr>
      </w:pPr>
      <w:r>
        <w:t>The eLearning team will include updates about the new Exemplars on the website in their regular communications (see below).</w:t>
      </w:r>
    </w:p>
    <w:p w:rsidR="00EF5A35" w:rsidRDefault="00EF5A35" w:rsidP="00F61B32">
      <w:pPr>
        <w:pStyle w:val="ListParagraph"/>
        <w:numPr>
          <w:ilvl w:val="0"/>
          <w:numId w:val="23"/>
        </w:numPr>
      </w:pPr>
      <w:r>
        <w:t>The eLearning team will keep a record of all previous courses which have been included in the process.</w:t>
      </w:r>
    </w:p>
    <w:p w:rsidR="009B07BF" w:rsidRDefault="009B07BF" w:rsidP="00F61B32">
      <w:pPr>
        <w:pStyle w:val="ListParagraph"/>
        <w:numPr>
          <w:ilvl w:val="0"/>
          <w:numId w:val="23"/>
        </w:numPr>
      </w:pPr>
      <w:r>
        <w:t xml:space="preserve">School staff will be able to access the Organisation spaces through their My Organisations </w:t>
      </w:r>
      <w:proofErr w:type="spellStart"/>
      <w:r>
        <w:t>portlet</w:t>
      </w:r>
      <w:proofErr w:type="spellEnd"/>
      <w:r>
        <w:t xml:space="preserve"> in My Manchester, or directly in Bb9 using the Organisation links from the drop-down menu at the top-right of the screen.</w:t>
      </w:r>
    </w:p>
    <w:p w:rsidR="00647399" w:rsidRDefault="00647399">
      <w:pPr>
        <w:rPr>
          <w:rFonts w:asciiTheme="majorHAnsi" w:eastAsiaTheme="majorEastAsia" w:hAnsiTheme="majorHAnsi" w:cstheme="majorBidi"/>
          <w:b/>
          <w:bCs/>
          <w:color w:val="4F81BD" w:themeColor="accent1"/>
        </w:rPr>
      </w:pPr>
      <w:r>
        <w:br w:type="page"/>
      </w:r>
    </w:p>
    <w:p w:rsidR="00787B79" w:rsidRDefault="009B07BF" w:rsidP="009B07BF">
      <w:pPr>
        <w:pStyle w:val="Heading3"/>
      </w:pPr>
      <w:r>
        <w:lastRenderedPageBreak/>
        <w:t>Communications</w:t>
      </w:r>
    </w:p>
    <w:p w:rsidR="009B07BF" w:rsidRDefault="009B07BF" w:rsidP="009B07BF">
      <w:pPr>
        <w:pStyle w:val="NoSpacing"/>
      </w:pPr>
    </w:p>
    <w:p w:rsidR="009B07BF" w:rsidRDefault="009B07BF" w:rsidP="00683285">
      <w:r>
        <w:t xml:space="preserve">The eLearning team will provide updates on new Exemplars added to the </w:t>
      </w:r>
      <w:r w:rsidR="00683285">
        <w:t>Blended Learning Examples</w:t>
      </w:r>
      <w:r>
        <w:t xml:space="preserve"> website and information about the new Ex</w:t>
      </w:r>
      <w:r w:rsidR="00683285">
        <w:t>e</w:t>
      </w:r>
      <w:r>
        <w:t>mplar Organisation spaces through:</w:t>
      </w:r>
    </w:p>
    <w:p w:rsidR="00683285" w:rsidRDefault="00683285" w:rsidP="00683285">
      <w:pPr>
        <w:pStyle w:val="ListParagraph"/>
        <w:numPr>
          <w:ilvl w:val="0"/>
          <w:numId w:val="32"/>
        </w:numPr>
      </w:pPr>
      <w:r>
        <w:t xml:space="preserve"> </w:t>
      </w:r>
      <w:hyperlink r:id="rId10" w:history="1">
        <w:r w:rsidRPr="002E7307">
          <w:rPr>
            <w:rStyle w:val="Hyperlink"/>
            <w:rFonts w:asciiTheme="minorHAnsi" w:hAnsiTheme="minorHAnsi" w:cstheme="minorBidi"/>
            <w:sz w:val="22"/>
            <w:szCs w:val="22"/>
          </w:rPr>
          <w:t>Teaching and Learning News</w:t>
        </w:r>
      </w:hyperlink>
    </w:p>
    <w:p w:rsidR="00683285" w:rsidRDefault="005726ED" w:rsidP="00683285">
      <w:pPr>
        <w:pStyle w:val="ListParagraph"/>
        <w:numPr>
          <w:ilvl w:val="0"/>
          <w:numId w:val="32"/>
        </w:numPr>
      </w:pPr>
      <w:hyperlink r:id="rId11" w:history="1">
        <w:r w:rsidR="009B07BF" w:rsidRPr="00683285">
          <w:rPr>
            <w:rStyle w:val="Hyperlink"/>
            <w:rFonts w:asciiTheme="minorHAnsi" w:hAnsiTheme="minorHAnsi" w:cstheme="minorBidi"/>
            <w:sz w:val="22"/>
            <w:szCs w:val="22"/>
          </w:rPr>
          <w:t>Showcase documentation</w:t>
        </w:r>
      </w:hyperlink>
    </w:p>
    <w:p w:rsidR="009B07BF" w:rsidRDefault="009B07BF" w:rsidP="00683285">
      <w:pPr>
        <w:pStyle w:val="ListParagraph"/>
        <w:numPr>
          <w:ilvl w:val="0"/>
          <w:numId w:val="32"/>
        </w:numPr>
      </w:pPr>
      <w:r>
        <w:t>School quarterly reports and eLearning Annual Report</w:t>
      </w:r>
    </w:p>
    <w:p w:rsidR="00683285" w:rsidRDefault="00683285" w:rsidP="00683285">
      <w:pPr>
        <w:pStyle w:val="ListParagraph"/>
        <w:numPr>
          <w:ilvl w:val="0"/>
          <w:numId w:val="32"/>
        </w:numPr>
      </w:pPr>
      <w:r>
        <w:t xml:space="preserve">The </w:t>
      </w:r>
      <w:hyperlink r:id="rId12" w:history="1">
        <w:r w:rsidRPr="002E7307">
          <w:rPr>
            <w:rStyle w:val="Hyperlink"/>
            <w:rFonts w:asciiTheme="minorHAnsi" w:hAnsiTheme="minorHAnsi" w:cstheme="minorBidi"/>
            <w:sz w:val="22"/>
            <w:szCs w:val="22"/>
          </w:rPr>
          <w:t>Faculty Policy and Guidance</w:t>
        </w:r>
      </w:hyperlink>
      <w:r>
        <w:t xml:space="preserve"> website </w:t>
      </w:r>
    </w:p>
    <w:p w:rsidR="009B07BF" w:rsidRDefault="00683285" w:rsidP="00683285">
      <w:pPr>
        <w:pStyle w:val="NoSpacing"/>
      </w:pPr>
      <w:r>
        <w:t xml:space="preserve">Blended Learning Examples website: </w:t>
      </w:r>
      <w:hyperlink w:history="1">
        <w:r w:rsidRPr="00EB4745">
          <w:rPr>
            <w:rStyle w:val="Hyperlink"/>
            <w:rFonts w:asciiTheme="minorHAnsi" w:hAnsiTheme="minorHAnsi" w:cstheme="minorBidi"/>
            <w:sz w:val="22"/>
            <w:szCs w:val="22"/>
          </w:rPr>
          <w:t xml:space="preserve"> www.humanities.manchester.ac.uk/tandl/elearning/exemplars/</w:t>
        </w:r>
      </w:hyperlink>
    </w:p>
    <w:p w:rsidR="00683285" w:rsidRDefault="00683285" w:rsidP="00683285">
      <w:pPr>
        <w:pStyle w:val="NoSpacing"/>
      </w:pPr>
    </w:p>
    <w:p w:rsidR="006A3EB8" w:rsidRDefault="006A3EB8" w:rsidP="003C39B9">
      <w:pPr>
        <w:pStyle w:val="Heading2"/>
        <w:numPr>
          <w:ilvl w:val="0"/>
          <w:numId w:val="30"/>
        </w:numPr>
      </w:pPr>
      <w:r>
        <w:t>Staff A</w:t>
      </w:r>
      <w:r w:rsidR="00543086">
        <w:t>ccess</w:t>
      </w:r>
      <w:r>
        <w:t xml:space="preserve"> for Peer support and R</w:t>
      </w:r>
      <w:r w:rsidRPr="00E2289F">
        <w:t>eview</w:t>
      </w:r>
      <w:r>
        <w:t xml:space="preserve"> purposes</w:t>
      </w:r>
    </w:p>
    <w:p w:rsidR="00494130" w:rsidRDefault="00494130" w:rsidP="00494130">
      <w:pPr>
        <w:pStyle w:val="NoSpacing"/>
        <w:spacing w:after="200" w:line="276" w:lineRule="auto"/>
        <w:contextualSpacing/>
      </w:pPr>
    </w:p>
    <w:p w:rsidR="00543086" w:rsidRPr="00543086" w:rsidRDefault="006A3EB8" w:rsidP="00494130">
      <w:pPr>
        <w:pStyle w:val="NoSpacing"/>
        <w:spacing w:after="200" w:line="276" w:lineRule="auto"/>
        <w:contextualSpacing/>
      </w:pPr>
      <w:r>
        <w:t xml:space="preserve">Access to </w:t>
      </w:r>
      <w:r w:rsidR="00543086">
        <w:t>other’s Bb9 spaces</w:t>
      </w:r>
      <w:r w:rsidR="00100086">
        <w:t xml:space="preserve"> for </w:t>
      </w:r>
      <w:r>
        <w:t>the purposes of:</w:t>
      </w:r>
    </w:p>
    <w:p w:rsidR="00E2289F" w:rsidRPr="00E2289F" w:rsidRDefault="00E2289F" w:rsidP="00494130">
      <w:pPr>
        <w:pStyle w:val="ListParagraph"/>
        <w:numPr>
          <w:ilvl w:val="0"/>
          <w:numId w:val="1"/>
        </w:numPr>
      </w:pPr>
      <w:r w:rsidRPr="00E2289F">
        <w:t>Peer support and review</w:t>
      </w:r>
      <w:r w:rsidR="001C7E83">
        <w:t xml:space="preserve"> including development and co-ordination of teaching and academic advisement </w:t>
      </w:r>
    </w:p>
    <w:p w:rsidR="00E2289F" w:rsidRDefault="00E2289F" w:rsidP="00494130">
      <w:pPr>
        <w:pStyle w:val="ListParagraph"/>
        <w:numPr>
          <w:ilvl w:val="0"/>
          <w:numId w:val="1"/>
        </w:numPr>
      </w:pPr>
      <w:r w:rsidRPr="00E2289F">
        <w:t>Programme / discipline review / monitoring</w:t>
      </w:r>
    </w:p>
    <w:p w:rsidR="00F4389F" w:rsidRDefault="00F4389F" w:rsidP="00494130">
      <w:pPr>
        <w:pStyle w:val="NoSpacing"/>
        <w:spacing w:after="200" w:line="276" w:lineRule="auto"/>
        <w:contextualSpacing/>
      </w:pPr>
      <w:r>
        <w:t>Staff members will need to be added individually to courses or Programmes in Campus Solutions by School Administrative staff.</w:t>
      </w:r>
    </w:p>
    <w:p w:rsidR="00F4389F" w:rsidRDefault="00F4389F" w:rsidP="00494130">
      <w:pPr>
        <w:pStyle w:val="NoSpacing"/>
        <w:numPr>
          <w:ilvl w:val="0"/>
          <w:numId w:val="26"/>
        </w:numPr>
        <w:spacing w:after="200" w:line="276" w:lineRule="auto"/>
        <w:ind w:left="714" w:hanging="357"/>
        <w:contextualSpacing/>
      </w:pPr>
      <w:r>
        <w:t>School to identify which staff need access to which course or programme space, and provide the School Programme Administrator with:</w:t>
      </w:r>
    </w:p>
    <w:p w:rsidR="00F4389F" w:rsidRDefault="00F4389F" w:rsidP="00494130">
      <w:pPr>
        <w:pStyle w:val="NoSpacing"/>
        <w:numPr>
          <w:ilvl w:val="0"/>
          <w:numId w:val="25"/>
        </w:numPr>
        <w:spacing w:after="200" w:line="276" w:lineRule="auto"/>
        <w:ind w:left="1077" w:hanging="357"/>
        <w:contextualSpacing/>
      </w:pPr>
      <w:r>
        <w:t>Name and ID of member of staff</w:t>
      </w:r>
    </w:p>
    <w:p w:rsidR="00F4389F" w:rsidRDefault="00F4389F" w:rsidP="00494130">
      <w:pPr>
        <w:pStyle w:val="NoSpacing"/>
        <w:numPr>
          <w:ilvl w:val="0"/>
          <w:numId w:val="25"/>
        </w:numPr>
        <w:spacing w:after="200" w:line="276" w:lineRule="auto"/>
        <w:contextualSpacing/>
      </w:pPr>
      <w:r>
        <w:t xml:space="preserve">Level of access required (recommended that Bb </w:t>
      </w:r>
      <w:proofErr w:type="spellStart"/>
      <w:r>
        <w:t>Sinstr</w:t>
      </w:r>
      <w:proofErr w:type="spellEnd"/>
      <w:r>
        <w:t xml:space="preserve"> (Blackboard Secondary Instructor) is used, as this role is not related to student support/teaching activity).  </w:t>
      </w:r>
    </w:p>
    <w:p w:rsidR="00F4389F" w:rsidRDefault="00F4389F" w:rsidP="00494130">
      <w:pPr>
        <w:pStyle w:val="NoSpacing"/>
        <w:numPr>
          <w:ilvl w:val="0"/>
          <w:numId w:val="25"/>
        </w:numPr>
        <w:spacing w:after="200" w:line="276" w:lineRule="auto"/>
        <w:contextualSpacing/>
      </w:pPr>
      <w:r>
        <w:t>Title and code of course or programme</w:t>
      </w:r>
    </w:p>
    <w:p w:rsidR="00F4389F" w:rsidRDefault="00F4389F" w:rsidP="00494130">
      <w:pPr>
        <w:pStyle w:val="NoSpacing"/>
        <w:numPr>
          <w:ilvl w:val="0"/>
          <w:numId w:val="25"/>
        </w:numPr>
        <w:spacing w:after="200" w:line="276" w:lineRule="auto"/>
        <w:ind w:left="1077" w:hanging="357"/>
        <w:contextualSpacing/>
      </w:pPr>
      <w:r>
        <w:t>Length of time they will need access for</w:t>
      </w:r>
    </w:p>
    <w:p w:rsidR="00F4389F" w:rsidRDefault="00F4389F" w:rsidP="00494130">
      <w:pPr>
        <w:pStyle w:val="NoSpacing"/>
        <w:numPr>
          <w:ilvl w:val="0"/>
          <w:numId w:val="26"/>
        </w:numPr>
        <w:spacing w:after="200" w:line="276" w:lineRule="auto"/>
        <w:ind w:left="714" w:hanging="357"/>
        <w:contextualSpacing/>
      </w:pPr>
      <w:r>
        <w:t>School Programme Administrator will add staff to course</w:t>
      </w:r>
      <w:r w:rsidR="00144ACC">
        <w:t>(s)</w:t>
      </w:r>
      <w:r>
        <w:t>/programme</w:t>
      </w:r>
      <w:r w:rsidR="00144ACC">
        <w:t>(s)</w:t>
      </w:r>
      <w:r>
        <w:t xml:space="preserve"> (where a role is available) in Campus Solutions</w:t>
      </w:r>
    </w:p>
    <w:p w:rsidR="00F4389F" w:rsidRDefault="00F4389F" w:rsidP="00494130">
      <w:pPr>
        <w:pStyle w:val="NoSpacing"/>
        <w:numPr>
          <w:ilvl w:val="0"/>
          <w:numId w:val="26"/>
        </w:numPr>
        <w:spacing w:after="200" w:line="276" w:lineRule="auto"/>
        <w:contextualSpacing/>
      </w:pPr>
      <w:r>
        <w:t xml:space="preserve">Where the Programme space roles have been used up in CS, the School Programme Administrator will email </w:t>
      </w:r>
      <w:hyperlink r:id="rId13" w:history="1">
        <w:r w:rsidRPr="00EB4745">
          <w:rPr>
            <w:rStyle w:val="Hyperlink"/>
            <w:rFonts w:asciiTheme="minorHAnsi" w:hAnsiTheme="minorHAnsi" w:cstheme="minorBidi"/>
            <w:sz w:val="22"/>
            <w:szCs w:val="22"/>
          </w:rPr>
          <w:t>elearning@manchester.ac.uk</w:t>
        </w:r>
      </w:hyperlink>
      <w:r>
        <w:t xml:space="preserve"> with the details above, requesting additional enrolments through the Control Interface.</w:t>
      </w:r>
    </w:p>
    <w:p w:rsidR="00212D94" w:rsidRDefault="00212D94" w:rsidP="00494130">
      <w:pPr>
        <w:pStyle w:val="NoSpacing"/>
        <w:numPr>
          <w:ilvl w:val="0"/>
          <w:numId w:val="26"/>
        </w:numPr>
        <w:spacing w:after="200" w:line="276" w:lineRule="auto"/>
        <w:contextualSpacing/>
      </w:pPr>
      <w:r>
        <w:t xml:space="preserve">School </w:t>
      </w:r>
      <w:proofErr w:type="gramStart"/>
      <w:r>
        <w:t>staff are</w:t>
      </w:r>
      <w:proofErr w:type="gramEnd"/>
      <w:r>
        <w:t xml:space="preserve"> responsible for ensuring that staff are removed from courses/programmes in Campus Solutions once their period of </w:t>
      </w:r>
      <w:r w:rsidR="006B04EA">
        <w:t>peer support or review is over.</w:t>
      </w:r>
    </w:p>
    <w:p w:rsidR="00543086" w:rsidRDefault="00543086" w:rsidP="009B07BF">
      <w:pPr>
        <w:pStyle w:val="Heading2"/>
        <w:numPr>
          <w:ilvl w:val="0"/>
          <w:numId w:val="30"/>
        </w:numPr>
      </w:pPr>
      <w:r>
        <w:t>Student access</w:t>
      </w:r>
      <w:r w:rsidR="009B07BF">
        <w:t xml:space="preserve"> t</w:t>
      </w:r>
      <w:r>
        <w:t xml:space="preserve">o Bb9 courses </w:t>
      </w:r>
      <w:r w:rsidR="009B07BF">
        <w:t>studied in previous years / archived</w:t>
      </w:r>
    </w:p>
    <w:p w:rsidR="00E908E1" w:rsidRDefault="006A3EB8" w:rsidP="00494130">
      <w:pPr>
        <w:spacing w:before="200"/>
      </w:pPr>
      <w:r>
        <w:t xml:space="preserve">The eLearning team is discussing options </w:t>
      </w:r>
      <w:r w:rsidR="006A3CB1">
        <w:t>for enabling staff to copy course materials into spaces which would be accessible by students who had previously taken the course. As part of this process, we will need to test various scenarios, so establishing guidelines will require further time and resource.</w:t>
      </w:r>
    </w:p>
    <w:p w:rsidR="00DC5127" w:rsidRPr="006302DB" w:rsidRDefault="00DC5127" w:rsidP="00DC5127">
      <w:pPr>
        <w:rPr>
          <w:i/>
          <w:iCs/>
        </w:rPr>
      </w:pPr>
      <w:r w:rsidRPr="006302DB">
        <w:rPr>
          <w:b/>
          <w:bCs/>
          <w:i/>
          <w:iCs/>
        </w:rPr>
        <w:lastRenderedPageBreak/>
        <w:t>Note:</w:t>
      </w:r>
      <w:r w:rsidRPr="006302DB">
        <w:rPr>
          <w:i/>
          <w:iCs/>
        </w:rPr>
        <w:t xml:space="preserve"> guidance is available on the Knowledge Base for Course Guest access. This is a different access request from the above, and should not be used instead. The eLearning team will not give students access to courses studied in previous years / archived. For guidance on Course Guest access, see:</w:t>
      </w:r>
    </w:p>
    <w:p w:rsidR="00DC5127" w:rsidRPr="00DC5127" w:rsidRDefault="005726ED" w:rsidP="00DC5127">
      <w:pPr>
        <w:pStyle w:val="NoSpacing"/>
        <w:numPr>
          <w:ilvl w:val="0"/>
          <w:numId w:val="31"/>
        </w:numPr>
        <w:rPr>
          <w:sz w:val="21"/>
          <w:szCs w:val="21"/>
        </w:rPr>
      </w:pPr>
      <w:hyperlink r:id="rId14" w:history="1">
        <w:r w:rsidR="00DC5127" w:rsidRPr="00DC5127">
          <w:rPr>
            <w:rStyle w:val="Hyperlink"/>
            <w:rFonts w:asciiTheme="minorHAnsi" w:hAnsiTheme="minorHAnsi"/>
            <w:sz w:val="21"/>
            <w:szCs w:val="21"/>
          </w:rPr>
          <w:t>How to allow Guest Access by auditing students to a Bb9 course (STAFF)</w:t>
        </w:r>
      </w:hyperlink>
      <w:r w:rsidR="00DC5127" w:rsidRPr="00DC5127">
        <w:rPr>
          <w:rStyle w:val="Hyperlink"/>
          <w:rFonts w:asciiTheme="minorHAnsi" w:hAnsiTheme="minorHAnsi"/>
          <w:sz w:val="21"/>
          <w:szCs w:val="21"/>
        </w:rPr>
        <w:t xml:space="preserve"> </w:t>
      </w:r>
    </w:p>
    <w:p w:rsidR="00DC5127" w:rsidRPr="00DC5127" w:rsidRDefault="005726ED" w:rsidP="00DC5127">
      <w:pPr>
        <w:pStyle w:val="NoSpacing"/>
        <w:numPr>
          <w:ilvl w:val="0"/>
          <w:numId w:val="31"/>
        </w:numPr>
        <w:rPr>
          <w:sz w:val="21"/>
          <w:szCs w:val="21"/>
        </w:rPr>
      </w:pPr>
      <w:hyperlink r:id="rId15" w:history="1">
        <w:r w:rsidR="00DC5127" w:rsidRPr="00DC5127">
          <w:rPr>
            <w:rStyle w:val="Hyperlink"/>
            <w:rFonts w:asciiTheme="minorHAnsi" w:hAnsiTheme="minorHAnsi"/>
            <w:sz w:val="21"/>
            <w:szCs w:val="21"/>
          </w:rPr>
          <w:t>How to access a Bb9 course as a Course Guest (STUDENT)</w:t>
        </w:r>
      </w:hyperlink>
    </w:p>
    <w:p w:rsidR="00ED1AFC" w:rsidRDefault="00ED1AFC" w:rsidP="00ED1AFC"/>
    <w:p w:rsidR="00ED1AFC" w:rsidRDefault="00ED1AFC" w:rsidP="00ED1AFC"/>
    <w:p w:rsidR="00ED1AFC" w:rsidRDefault="00ED1AFC" w:rsidP="00DC5127">
      <w:pPr>
        <w:rPr>
          <w:rFonts w:eastAsiaTheme="majorEastAsia" w:cstheme="majorBidi"/>
          <w:b/>
          <w:bCs/>
          <w:color w:val="4F81BD" w:themeColor="accent1"/>
          <w:sz w:val="21"/>
          <w:szCs w:val="21"/>
        </w:rPr>
      </w:pPr>
      <w:r>
        <w:rPr>
          <w:rFonts w:eastAsiaTheme="majorEastAsia" w:cstheme="majorBidi"/>
          <w:b/>
          <w:bCs/>
          <w:color w:val="4F81BD" w:themeColor="accent1"/>
          <w:sz w:val="21"/>
          <w:szCs w:val="21"/>
        </w:rPr>
        <w:t>Document Control</w:t>
      </w:r>
    </w:p>
    <w:p w:rsidR="00ED1AFC" w:rsidRDefault="00ED1AFC" w:rsidP="00ED1AFC">
      <w:pPr>
        <w:rPr>
          <w:b/>
          <w:bCs/>
        </w:rPr>
      </w:pPr>
      <w:proofErr w:type="gramStart"/>
      <w:r>
        <w:rPr>
          <w:b/>
          <w:bCs/>
        </w:rPr>
        <w:t>Guidelines  drawn</w:t>
      </w:r>
      <w:proofErr w:type="gramEnd"/>
      <w:r>
        <w:rPr>
          <w:b/>
          <w:bCs/>
        </w:rPr>
        <w:t xml:space="preserve"> up following proposal to </w:t>
      </w:r>
      <w:r w:rsidRPr="004900A7">
        <w:rPr>
          <w:b/>
          <w:bCs/>
        </w:rPr>
        <w:t>eLearning Strategy Group</w:t>
      </w:r>
      <w:r>
        <w:rPr>
          <w:b/>
          <w:bCs/>
        </w:rPr>
        <w:t xml:space="preserve"> 18</w:t>
      </w:r>
      <w:r w:rsidRPr="001B6969">
        <w:rPr>
          <w:b/>
          <w:bCs/>
          <w:vertAlign w:val="superscript"/>
        </w:rPr>
        <w:t>th</w:t>
      </w:r>
      <w:r>
        <w:rPr>
          <w:b/>
          <w:bCs/>
        </w:rPr>
        <w:t xml:space="preserve"> March 2013.</w:t>
      </w:r>
    </w:p>
    <w:tbl>
      <w:tblPr>
        <w:tblStyle w:val="TableGrid"/>
        <w:tblW w:w="0" w:type="auto"/>
        <w:tblLook w:val="01E0" w:firstRow="1" w:lastRow="1" w:firstColumn="1" w:lastColumn="1" w:noHBand="0" w:noVBand="0"/>
      </w:tblPr>
      <w:tblGrid>
        <w:gridCol w:w="3272"/>
        <w:gridCol w:w="6304"/>
      </w:tblGrid>
      <w:tr w:rsidR="00ED1AFC" w:rsidRPr="00D3447E" w:rsidTr="00ED1AFC">
        <w:tc>
          <w:tcPr>
            <w:tcW w:w="3272" w:type="dxa"/>
          </w:tcPr>
          <w:p w:rsidR="00ED1AFC" w:rsidRPr="00D3447E" w:rsidRDefault="00ED1AFC" w:rsidP="00EB75BE">
            <w:pPr>
              <w:rPr>
                <w:b/>
                <w:bCs/>
              </w:rPr>
            </w:pPr>
            <w:r w:rsidRPr="00D3447E">
              <w:rPr>
                <w:b/>
                <w:bCs/>
              </w:rPr>
              <w:t>Guideline Title:</w:t>
            </w:r>
          </w:p>
        </w:tc>
        <w:tc>
          <w:tcPr>
            <w:tcW w:w="6304" w:type="dxa"/>
          </w:tcPr>
          <w:p w:rsidR="00ED1AFC" w:rsidRPr="00D3447E" w:rsidRDefault="00ED1AFC" w:rsidP="00EB75BE">
            <w:r w:rsidRPr="00ED1AFC">
              <w:t xml:space="preserve">Staff and Student access to </w:t>
            </w:r>
            <w:r>
              <w:t xml:space="preserve">additional </w:t>
            </w:r>
            <w:r w:rsidRPr="00ED1AFC">
              <w:t>Blackboard</w:t>
            </w:r>
            <w:r>
              <w:t xml:space="preserve"> courses – Faculty Guidance</w:t>
            </w:r>
          </w:p>
        </w:tc>
      </w:tr>
      <w:tr w:rsidR="00ED1AFC" w:rsidRPr="00D3447E" w:rsidTr="00ED1AFC">
        <w:tc>
          <w:tcPr>
            <w:tcW w:w="3272" w:type="dxa"/>
          </w:tcPr>
          <w:p w:rsidR="00ED1AFC" w:rsidRPr="00D3447E" w:rsidRDefault="00ED1AFC" w:rsidP="00EB75BE">
            <w:pPr>
              <w:rPr>
                <w:b/>
                <w:bCs/>
              </w:rPr>
            </w:pPr>
            <w:r w:rsidRPr="00D3447E">
              <w:rPr>
                <w:b/>
                <w:bCs/>
              </w:rPr>
              <w:t>Date Approved:</w:t>
            </w:r>
          </w:p>
        </w:tc>
        <w:tc>
          <w:tcPr>
            <w:tcW w:w="6304" w:type="dxa"/>
          </w:tcPr>
          <w:p w:rsidR="00ED1AFC" w:rsidRPr="00D3447E" w:rsidRDefault="00ED1AFC" w:rsidP="00EB75BE">
            <w:r>
              <w:t>20 May 2013</w:t>
            </w:r>
          </w:p>
        </w:tc>
      </w:tr>
      <w:tr w:rsidR="00ED1AFC" w:rsidRPr="00D3447E" w:rsidTr="00ED1AFC">
        <w:tc>
          <w:tcPr>
            <w:tcW w:w="3272" w:type="dxa"/>
          </w:tcPr>
          <w:p w:rsidR="00ED1AFC" w:rsidRPr="00D3447E" w:rsidRDefault="00ED1AFC" w:rsidP="00EB75BE">
            <w:pPr>
              <w:rPr>
                <w:b/>
                <w:bCs/>
              </w:rPr>
            </w:pPr>
            <w:r w:rsidRPr="00D3447E">
              <w:rPr>
                <w:b/>
                <w:bCs/>
              </w:rPr>
              <w:t>Approving Body:</w:t>
            </w:r>
          </w:p>
        </w:tc>
        <w:tc>
          <w:tcPr>
            <w:tcW w:w="6304" w:type="dxa"/>
          </w:tcPr>
          <w:p w:rsidR="00ED1AFC" w:rsidRPr="00D3447E" w:rsidRDefault="00ED1AFC" w:rsidP="00EB75BE">
            <w:r>
              <w:t>Humanities eLearning Strategy Group</w:t>
            </w:r>
          </w:p>
        </w:tc>
      </w:tr>
      <w:tr w:rsidR="00ED1AFC" w:rsidRPr="00D3447E" w:rsidTr="00ED1AFC">
        <w:tc>
          <w:tcPr>
            <w:tcW w:w="3272" w:type="dxa"/>
          </w:tcPr>
          <w:p w:rsidR="00ED1AFC" w:rsidRPr="00D3447E" w:rsidRDefault="00ED1AFC" w:rsidP="00EB75BE">
            <w:pPr>
              <w:rPr>
                <w:b/>
                <w:bCs/>
              </w:rPr>
            </w:pPr>
            <w:r w:rsidRPr="00D3447E">
              <w:rPr>
                <w:b/>
                <w:bCs/>
              </w:rPr>
              <w:t>Version:</w:t>
            </w:r>
          </w:p>
        </w:tc>
        <w:tc>
          <w:tcPr>
            <w:tcW w:w="6304" w:type="dxa"/>
          </w:tcPr>
          <w:p w:rsidR="00ED1AFC" w:rsidRPr="00D3447E" w:rsidRDefault="00ED1AFC" w:rsidP="00EB75BE">
            <w:r>
              <w:t>1</w:t>
            </w:r>
            <w:r w:rsidRPr="00D3447E">
              <w:t>.0</w:t>
            </w:r>
          </w:p>
        </w:tc>
      </w:tr>
      <w:tr w:rsidR="00ED1AFC" w:rsidRPr="00D3447E" w:rsidTr="00ED1AFC">
        <w:tc>
          <w:tcPr>
            <w:tcW w:w="3272" w:type="dxa"/>
          </w:tcPr>
          <w:p w:rsidR="00ED1AFC" w:rsidRPr="00D3447E" w:rsidRDefault="00ED1AFC" w:rsidP="00EB75BE">
            <w:pPr>
              <w:rPr>
                <w:b/>
                <w:bCs/>
              </w:rPr>
            </w:pPr>
            <w:r w:rsidRPr="00D3447E">
              <w:rPr>
                <w:b/>
                <w:bCs/>
              </w:rPr>
              <w:t>Supersedes:</w:t>
            </w:r>
          </w:p>
        </w:tc>
        <w:tc>
          <w:tcPr>
            <w:tcW w:w="6304" w:type="dxa"/>
          </w:tcPr>
          <w:p w:rsidR="00ED1AFC" w:rsidRPr="00D3447E" w:rsidRDefault="00ED1AFC" w:rsidP="00EB75BE">
            <w:r w:rsidRPr="00D3447E">
              <w:t>n/a</w:t>
            </w:r>
          </w:p>
        </w:tc>
      </w:tr>
      <w:tr w:rsidR="00ED1AFC" w:rsidRPr="00D3447E" w:rsidTr="00ED1AFC">
        <w:tc>
          <w:tcPr>
            <w:tcW w:w="3272" w:type="dxa"/>
          </w:tcPr>
          <w:p w:rsidR="00ED1AFC" w:rsidRPr="00D3447E" w:rsidRDefault="00ED1AFC" w:rsidP="00EB75BE">
            <w:pPr>
              <w:rPr>
                <w:b/>
                <w:bCs/>
              </w:rPr>
            </w:pPr>
            <w:r w:rsidRPr="00D3447E">
              <w:rPr>
                <w:b/>
                <w:bCs/>
              </w:rPr>
              <w:t>Previous Review Dates:</w:t>
            </w:r>
          </w:p>
        </w:tc>
        <w:tc>
          <w:tcPr>
            <w:tcW w:w="6304" w:type="dxa"/>
          </w:tcPr>
          <w:p w:rsidR="00ED1AFC" w:rsidRPr="00D3447E" w:rsidRDefault="00ED1AFC" w:rsidP="00EB75BE">
            <w:r w:rsidRPr="00D3447E">
              <w:t>n/a</w:t>
            </w:r>
          </w:p>
        </w:tc>
      </w:tr>
      <w:tr w:rsidR="00ED1AFC" w:rsidRPr="00D3447E" w:rsidTr="00ED1AFC">
        <w:tc>
          <w:tcPr>
            <w:tcW w:w="3272" w:type="dxa"/>
          </w:tcPr>
          <w:p w:rsidR="00ED1AFC" w:rsidRPr="00D3447E" w:rsidRDefault="00ED1AFC" w:rsidP="00EB75BE">
            <w:pPr>
              <w:rPr>
                <w:b/>
                <w:bCs/>
              </w:rPr>
            </w:pPr>
            <w:r w:rsidRPr="00D3447E">
              <w:rPr>
                <w:b/>
                <w:bCs/>
              </w:rPr>
              <w:t>Next Review Date</w:t>
            </w:r>
          </w:p>
        </w:tc>
        <w:tc>
          <w:tcPr>
            <w:tcW w:w="6304" w:type="dxa"/>
          </w:tcPr>
          <w:p w:rsidR="00ED1AFC" w:rsidRPr="00D3447E" w:rsidRDefault="00ED1AFC" w:rsidP="00EB75BE">
            <w:r>
              <w:t>2014</w:t>
            </w:r>
          </w:p>
        </w:tc>
      </w:tr>
      <w:tr w:rsidR="00ED1AFC" w:rsidRPr="00D3447E" w:rsidTr="00ED1AFC">
        <w:tc>
          <w:tcPr>
            <w:tcW w:w="3272" w:type="dxa"/>
          </w:tcPr>
          <w:p w:rsidR="00ED1AFC" w:rsidRPr="00D3447E" w:rsidRDefault="00ED1AFC" w:rsidP="00EB75BE">
            <w:pPr>
              <w:rPr>
                <w:b/>
                <w:bCs/>
              </w:rPr>
            </w:pPr>
            <w:r w:rsidRPr="00D3447E">
              <w:rPr>
                <w:b/>
                <w:bCs/>
              </w:rPr>
              <w:t>Related Policies:</w:t>
            </w:r>
          </w:p>
        </w:tc>
        <w:tc>
          <w:tcPr>
            <w:tcW w:w="6304" w:type="dxa"/>
          </w:tcPr>
          <w:p w:rsidR="00ED1AFC" w:rsidRPr="00D3447E" w:rsidRDefault="00ED1AFC" w:rsidP="00EB75BE">
            <w:r w:rsidRPr="00D3447E">
              <w:t>n/a</w:t>
            </w:r>
          </w:p>
        </w:tc>
      </w:tr>
      <w:tr w:rsidR="00ED1AFC" w:rsidRPr="00D3447E" w:rsidTr="00ED1AFC">
        <w:tc>
          <w:tcPr>
            <w:tcW w:w="3272" w:type="dxa"/>
          </w:tcPr>
          <w:p w:rsidR="00ED1AFC" w:rsidRPr="00D3447E" w:rsidRDefault="00ED1AFC" w:rsidP="00EB75BE">
            <w:pPr>
              <w:rPr>
                <w:b/>
                <w:bCs/>
              </w:rPr>
            </w:pPr>
            <w:r w:rsidRPr="00D3447E">
              <w:rPr>
                <w:b/>
                <w:bCs/>
              </w:rPr>
              <w:t>Related Procedures:</w:t>
            </w:r>
          </w:p>
        </w:tc>
        <w:tc>
          <w:tcPr>
            <w:tcW w:w="6304" w:type="dxa"/>
          </w:tcPr>
          <w:p w:rsidR="00ED1AFC" w:rsidRPr="00D3447E" w:rsidRDefault="00ED1AFC" w:rsidP="00EB75BE">
            <w:r w:rsidRPr="00D3447E">
              <w:t>n/a</w:t>
            </w:r>
          </w:p>
        </w:tc>
      </w:tr>
      <w:tr w:rsidR="00ED1AFC" w:rsidRPr="00D3447E" w:rsidTr="00ED1AFC">
        <w:tc>
          <w:tcPr>
            <w:tcW w:w="3272" w:type="dxa"/>
          </w:tcPr>
          <w:p w:rsidR="00ED1AFC" w:rsidRPr="00D3447E" w:rsidRDefault="00ED1AFC" w:rsidP="00EB75BE">
            <w:pPr>
              <w:rPr>
                <w:b/>
                <w:bCs/>
              </w:rPr>
            </w:pPr>
            <w:r w:rsidRPr="00D3447E">
              <w:rPr>
                <w:b/>
                <w:bCs/>
              </w:rPr>
              <w:t>Related Guidance and/or Codes of Practice:</w:t>
            </w:r>
          </w:p>
        </w:tc>
        <w:tc>
          <w:tcPr>
            <w:tcW w:w="6304" w:type="dxa"/>
          </w:tcPr>
          <w:p w:rsidR="00ED1AFC" w:rsidRPr="00D3447E" w:rsidRDefault="00ED1AFC" w:rsidP="00EB75BE">
            <w:r w:rsidRPr="00D3447E">
              <w:t>n/a</w:t>
            </w:r>
          </w:p>
        </w:tc>
      </w:tr>
      <w:tr w:rsidR="00ED1AFC" w:rsidRPr="00D3447E" w:rsidTr="00ED1AFC">
        <w:tc>
          <w:tcPr>
            <w:tcW w:w="3272" w:type="dxa"/>
          </w:tcPr>
          <w:p w:rsidR="00ED1AFC" w:rsidRPr="00D3447E" w:rsidRDefault="00ED1AFC" w:rsidP="00EB75BE">
            <w:pPr>
              <w:rPr>
                <w:b/>
                <w:bCs/>
              </w:rPr>
            </w:pPr>
            <w:r w:rsidRPr="00D3447E">
              <w:rPr>
                <w:b/>
                <w:bCs/>
              </w:rPr>
              <w:t>Related Information:</w:t>
            </w:r>
          </w:p>
        </w:tc>
        <w:tc>
          <w:tcPr>
            <w:tcW w:w="6304" w:type="dxa"/>
          </w:tcPr>
          <w:p w:rsidR="00ED1AFC" w:rsidRPr="00D3447E" w:rsidRDefault="00ED1AFC" w:rsidP="00EB75BE">
            <w:r w:rsidRPr="00D3447E">
              <w:t>n/a</w:t>
            </w:r>
          </w:p>
        </w:tc>
      </w:tr>
      <w:tr w:rsidR="00ED1AFC" w:rsidRPr="00D3447E" w:rsidTr="00ED1AFC">
        <w:tc>
          <w:tcPr>
            <w:tcW w:w="3272" w:type="dxa"/>
          </w:tcPr>
          <w:p w:rsidR="00ED1AFC" w:rsidRPr="00D3447E" w:rsidRDefault="00ED1AFC" w:rsidP="00EB75BE">
            <w:pPr>
              <w:rPr>
                <w:b/>
                <w:bCs/>
              </w:rPr>
            </w:pPr>
            <w:r w:rsidRPr="00D3447E">
              <w:rPr>
                <w:b/>
                <w:bCs/>
              </w:rPr>
              <w:t>Policy Owner:</w:t>
            </w:r>
          </w:p>
        </w:tc>
        <w:tc>
          <w:tcPr>
            <w:tcW w:w="6304" w:type="dxa"/>
          </w:tcPr>
          <w:p w:rsidR="00ED1AFC" w:rsidRPr="00D3447E" w:rsidRDefault="00ED1AFC" w:rsidP="00EB75BE">
            <w:r>
              <w:t>Humanities eLearning Team</w:t>
            </w:r>
          </w:p>
        </w:tc>
      </w:tr>
      <w:tr w:rsidR="00ED1AFC" w:rsidRPr="00D3447E" w:rsidTr="00ED1AFC">
        <w:tc>
          <w:tcPr>
            <w:tcW w:w="3272" w:type="dxa"/>
          </w:tcPr>
          <w:p w:rsidR="00ED1AFC" w:rsidRPr="00D3447E" w:rsidRDefault="00ED1AFC" w:rsidP="00EB75BE">
            <w:pPr>
              <w:rPr>
                <w:b/>
                <w:bCs/>
              </w:rPr>
            </w:pPr>
            <w:r>
              <w:rPr>
                <w:b/>
                <w:bCs/>
              </w:rPr>
              <w:t>Author</w:t>
            </w:r>
            <w:r w:rsidRPr="00D3447E">
              <w:rPr>
                <w:b/>
                <w:bCs/>
              </w:rPr>
              <w:t>:</w:t>
            </w:r>
          </w:p>
        </w:tc>
        <w:tc>
          <w:tcPr>
            <w:tcW w:w="6304" w:type="dxa"/>
          </w:tcPr>
          <w:p w:rsidR="00ED1AFC" w:rsidRPr="00D3447E" w:rsidRDefault="00ED1AFC" w:rsidP="00EB75BE">
            <w:r>
              <w:t>Linda Irish, Assistant eLearning Manager</w:t>
            </w:r>
          </w:p>
        </w:tc>
      </w:tr>
    </w:tbl>
    <w:p w:rsidR="00ED1AFC" w:rsidRPr="00DC5127" w:rsidRDefault="00ED1AFC" w:rsidP="00DC5127">
      <w:pPr>
        <w:rPr>
          <w:rFonts w:eastAsiaTheme="majorEastAsia" w:cstheme="majorBidi"/>
          <w:b/>
          <w:bCs/>
          <w:color w:val="4F81BD" w:themeColor="accent1"/>
          <w:sz w:val="21"/>
          <w:szCs w:val="21"/>
        </w:rPr>
      </w:pPr>
    </w:p>
    <w:sectPr w:rsidR="00ED1AFC" w:rsidRPr="00DC5127" w:rsidSect="00647399">
      <w:footerReference w:type="default" r:id="rId16"/>
      <w:pgSz w:w="12240" w:h="15840"/>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BF" w:rsidRDefault="009B07BF" w:rsidP="007E6B19">
      <w:pPr>
        <w:spacing w:after="0" w:line="240" w:lineRule="auto"/>
      </w:pPr>
      <w:r>
        <w:separator/>
      </w:r>
    </w:p>
  </w:endnote>
  <w:endnote w:type="continuationSeparator" w:id="0">
    <w:p w:rsidR="009B07BF" w:rsidRDefault="009B07BF" w:rsidP="007E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766520"/>
      <w:docPartObj>
        <w:docPartGallery w:val="Page Numbers (Bottom of Page)"/>
        <w:docPartUnique/>
      </w:docPartObj>
    </w:sdtPr>
    <w:sdtEndPr>
      <w:rPr>
        <w:noProof/>
      </w:rPr>
    </w:sdtEndPr>
    <w:sdtContent>
      <w:p w:rsidR="009B07BF" w:rsidRDefault="005726E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B07BF" w:rsidRDefault="009B0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BF" w:rsidRDefault="009B07BF" w:rsidP="007E6B19">
      <w:pPr>
        <w:spacing w:after="0" w:line="240" w:lineRule="auto"/>
      </w:pPr>
      <w:r>
        <w:separator/>
      </w:r>
    </w:p>
  </w:footnote>
  <w:footnote w:type="continuationSeparator" w:id="0">
    <w:p w:rsidR="009B07BF" w:rsidRDefault="009B07BF" w:rsidP="007E6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05B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65197"/>
    <w:multiLevelType w:val="hybridMultilevel"/>
    <w:tmpl w:val="9B70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A2EE5"/>
    <w:multiLevelType w:val="hybridMultilevel"/>
    <w:tmpl w:val="E450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73CB5"/>
    <w:multiLevelType w:val="hybridMultilevel"/>
    <w:tmpl w:val="44666FF8"/>
    <w:lvl w:ilvl="0" w:tplc="62389E8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76F49"/>
    <w:multiLevelType w:val="hybridMultilevel"/>
    <w:tmpl w:val="57AA7D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CFC4546"/>
    <w:multiLevelType w:val="hybridMultilevel"/>
    <w:tmpl w:val="5290E72A"/>
    <w:lvl w:ilvl="0" w:tplc="62389E8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424C94"/>
    <w:multiLevelType w:val="hybridMultilevel"/>
    <w:tmpl w:val="FC70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D3610"/>
    <w:multiLevelType w:val="hybridMultilevel"/>
    <w:tmpl w:val="6B180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2930824"/>
    <w:multiLevelType w:val="hybridMultilevel"/>
    <w:tmpl w:val="E450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C0322"/>
    <w:multiLevelType w:val="hybridMultilevel"/>
    <w:tmpl w:val="C784B490"/>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abstractNum w:abstractNumId="10">
    <w:nsid w:val="22D879D4"/>
    <w:multiLevelType w:val="hybridMultilevel"/>
    <w:tmpl w:val="65FCD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054C24"/>
    <w:multiLevelType w:val="hybridMultilevel"/>
    <w:tmpl w:val="C23AAADE"/>
    <w:lvl w:ilvl="0" w:tplc="2B0AA050">
      <w:start w:val="1"/>
      <w:numFmt w:val="decimal"/>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12">
    <w:nsid w:val="27C32B40"/>
    <w:multiLevelType w:val="hybridMultilevel"/>
    <w:tmpl w:val="B64AA2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947D95"/>
    <w:multiLevelType w:val="hybridMultilevel"/>
    <w:tmpl w:val="65FCD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857DE1"/>
    <w:multiLevelType w:val="hybridMultilevel"/>
    <w:tmpl w:val="0BAC16BE"/>
    <w:lvl w:ilvl="0" w:tplc="1E74CA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D501891"/>
    <w:multiLevelType w:val="hybridMultilevel"/>
    <w:tmpl w:val="E450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169ED"/>
    <w:multiLevelType w:val="hybridMultilevel"/>
    <w:tmpl w:val="4ADC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FD47BB"/>
    <w:multiLevelType w:val="hybridMultilevel"/>
    <w:tmpl w:val="4D42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C5400C"/>
    <w:multiLevelType w:val="hybridMultilevel"/>
    <w:tmpl w:val="BEFE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32206"/>
    <w:multiLevelType w:val="hybridMultilevel"/>
    <w:tmpl w:val="65FCD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D637A0"/>
    <w:multiLevelType w:val="hybridMultilevel"/>
    <w:tmpl w:val="41E6A330"/>
    <w:lvl w:ilvl="0" w:tplc="D8B089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7A1D75"/>
    <w:multiLevelType w:val="hybridMultilevel"/>
    <w:tmpl w:val="8B8E2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13B03D0"/>
    <w:multiLevelType w:val="hybridMultilevel"/>
    <w:tmpl w:val="A9D6F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905836"/>
    <w:multiLevelType w:val="hybridMultilevel"/>
    <w:tmpl w:val="57AA7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3A4C48"/>
    <w:multiLevelType w:val="hybridMultilevel"/>
    <w:tmpl w:val="15329FD0"/>
    <w:lvl w:ilvl="0" w:tplc="3436467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07C1DC4"/>
    <w:multiLevelType w:val="hybridMultilevel"/>
    <w:tmpl w:val="2910BE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2DD654C"/>
    <w:multiLevelType w:val="hybridMultilevel"/>
    <w:tmpl w:val="C2444142"/>
    <w:lvl w:ilvl="0" w:tplc="BB4A8C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AB2DE8"/>
    <w:multiLevelType w:val="hybridMultilevel"/>
    <w:tmpl w:val="00D2D94C"/>
    <w:lvl w:ilvl="0" w:tplc="3436467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nsid w:val="74BA6231"/>
    <w:multiLevelType w:val="hybridMultilevel"/>
    <w:tmpl w:val="77EC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394C2A"/>
    <w:multiLevelType w:val="hybridMultilevel"/>
    <w:tmpl w:val="B1B06222"/>
    <w:lvl w:ilvl="0" w:tplc="07F6E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9"/>
  </w:num>
  <w:num w:numId="3">
    <w:abstractNumId w:val="13"/>
  </w:num>
  <w:num w:numId="4">
    <w:abstractNumId w:val="15"/>
  </w:num>
  <w:num w:numId="5">
    <w:abstractNumId w:val="11"/>
  </w:num>
  <w:num w:numId="6">
    <w:abstractNumId w:val="12"/>
  </w:num>
  <w:num w:numId="7">
    <w:abstractNumId w:val="2"/>
  </w:num>
  <w:num w:numId="8">
    <w:abstractNumId w:val="10"/>
  </w:num>
  <w:num w:numId="9">
    <w:abstractNumId w:val="24"/>
  </w:num>
  <w:num w:numId="10">
    <w:abstractNumId w:val="22"/>
  </w:num>
  <w:num w:numId="11">
    <w:abstractNumId w:val="27"/>
  </w:num>
  <w:num w:numId="12">
    <w:abstractNumId w:val="14"/>
  </w:num>
  <w:num w:numId="13">
    <w:abstractNumId w:val="18"/>
  </w:num>
  <w:num w:numId="14">
    <w:abstractNumId w:val="29"/>
  </w:num>
  <w:num w:numId="15">
    <w:abstractNumId w:val="28"/>
  </w:num>
  <w:num w:numId="16">
    <w:abstractNumId w:val="26"/>
  </w:num>
  <w:num w:numId="17">
    <w:abstractNumId w:val="0"/>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num>
  <w:num w:numId="22">
    <w:abstractNumId w:val="25"/>
  </w:num>
  <w:num w:numId="23">
    <w:abstractNumId w:val="23"/>
  </w:num>
  <w:num w:numId="24">
    <w:abstractNumId w:val="7"/>
  </w:num>
  <w:num w:numId="25">
    <w:abstractNumId w:val="21"/>
  </w:num>
  <w:num w:numId="26">
    <w:abstractNumId w:val="16"/>
  </w:num>
  <w:num w:numId="27">
    <w:abstractNumId w:val="4"/>
  </w:num>
  <w:num w:numId="28">
    <w:abstractNumId w:val="20"/>
  </w:num>
  <w:num w:numId="29">
    <w:abstractNumId w:val="3"/>
  </w:num>
  <w:num w:numId="30">
    <w:abstractNumId w:val="5"/>
  </w:num>
  <w:num w:numId="31">
    <w:abstractNumId w:val="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9F"/>
    <w:rsid w:val="000705EE"/>
    <w:rsid w:val="000C58A5"/>
    <w:rsid w:val="000C74AA"/>
    <w:rsid w:val="00100086"/>
    <w:rsid w:val="00126615"/>
    <w:rsid w:val="00144ACC"/>
    <w:rsid w:val="00164FA1"/>
    <w:rsid w:val="001B6969"/>
    <w:rsid w:val="001C7E83"/>
    <w:rsid w:val="00212D94"/>
    <w:rsid w:val="002E7307"/>
    <w:rsid w:val="00377374"/>
    <w:rsid w:val="003C39B9"/>
    <w:rsid w:val="00456E9D"/>
    <w:rsid w:val="004900A7"/>
    <w:rsid w:val="00494130"/>
    <w:rsid w:val="00543086"/>
    <w:rsid w:val="00563F78"/>
    <w:rsid w:val="005726ED"/>
    <w:rsid w:val="005C5025"/>
    <w:rsid w:val="006031E8"/>
    <w:rsid w:val="00603BBE"/>
    <w:rsid w:val="006302DB"/>
    <w:rsid w:val="00647399"/>
    <w:rsid w:val="006618C2"/>
    <w:rsid w:val="00683285"/>
    <w:rsid w:val="006A3CB1"/>
    <w:rsid w:val="006A3EB8"/>
    <w:rsid w:val="006B04EA"/>
    <w:rsid w:val="006B2D42"/>
    <w:rsid w:val="007410E0"/>
    <w:rsid w:val="007423FA"/>
    <w:rsid w:val="00780F64"/>
    <w:rsid w:val="00787B79"/>
    <w:rsid w:val="007E6B19"/>
    <w:rsid w:val="00810E82"/>
    <w:rsid w:val="00825F8C"/>
    <w:rsid w:val="0084731B"/>
    <w:rsid w:val="00885E6D"/>
    <w:rsid w:val="008D49BD"/>
    <w:rsid w:val="00965EE1"/>
    <w:rsid w:val="009B07BF"/>
    <w:rsid w:val="009F7751"/>
    <w:rsid w:val="00AD31FF"/>
    <w:rsid w:val="00B3131F"/>
    <w:rsid w:val="00B42B24"/>
    <w:rsid w:val="00B54AA3"/>
    <w:rsid w:val="00B86F51"/>
    <w:rsid w:val="00B90F07"/>
    <w:rsid w:val="00B95E8A"/>
    <w:rsid w:val="00CB4E05"/>
    <w:rsid w:val="00CE68D0"/>
    <w:rsid w:val="00D3347F"/>
    <w:rsid w:val="00D70B16"/>
    <w:rsid w:val="00DC5127"/>
    <w:rsid w:val="00E2289F"/>
    <w:rsid w:val="00E54576"/>
    <w:rsid w:val="00E6106A"/>
    <w:rsid w:val="00E626F8"/>
    <w:rsid w:val="00E908E1"/>
    <w:rsid w:val="00EA5FF2"/>
    <w:rsid w:val="00ED1AFC"/>
    <w:rsid w:val="00ED579D"/>
    <w:rsid w:val="00EF5A35"/>
    <w:rsid w:val="00F4389F"/>
    <w:rsid w:val="00F61B32"/>
    <w:rsid w:val="00F922A6"/>
    <w:rsid w:val="00FB5014"/>
    <w:rsid w:val="00FD6566"/>
    <w:rsid w:val="00FF6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30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0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289F"/>
    <w:pPr>
      <w:ind w:left="720"/>
      <w:contextualSpacing/>
    </w:pPr>
  </w:style>
  <w:style w:type="character" w:customStyle="1" w:styleId="Heading1Char">
    <w:name w:val="Heading 1 Char"/>
    <w:basedOn w:val="DefaultParagraphFont"/>
    <w:link w:val="Heading1"/>
    <w:uiPriority w:val="9"/>
    <w:rsid w:val="00E228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0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08E1"/>
    <w:rPr>
      <w:rFonts w:asciiTheme="majorHAnsi" w:eastAsiaTheme="majorEastAsia" w:hAnsiTheme="majorHAnsi" w:cstheme="majorBidi"/>
      <w:b/>
      <w:bCs/>
      <w:color w:val="4F81BD" w:themeColor="accent1"/>
    </w:rPr>
  </w:style>
  <w:style w:type="table" w:styleId="TableGrid">
    <w:name w:val="Table Grid"/>
    <w:basedOn w:val="TableNormal"/>
    <w:rsid w:val="00E9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B19"/>
  </w:style>
  <w:style w:type="paragraph" w:styleId="Footer">
    <w:name w:val="footer"/>
    <w:basedOn w:val="Normal"/>
    <w:link w:val="FooterChar"/>
    <w:uiPriority w:val="99"/>
    <w:unhideWhenUsed/>
    <w:rsid w:val="007E6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B19"/>
  </w:style>
  <w:style w:type="paragraph" w:styleId="FootnoteText">
    <w:name w:val="footnote text"/>
    <w:basedOn w:val="Normal"/>
    <w:link w:val="FootnoteTextChar"/>
    <w:uiPriority w:val="99"/>
    <w:semiHidden/>
    <w:unhideWhenUsed/>
    <w:rsid w:val="00E62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6F8"/>
    <w:rPr>
      <w:sz w:val="20"/>
      <w:szCs w:val="20"/>
    </w:rPr>
  </w:style>
  <w:style w:type="character" w:styleId="FootnoteReference">
    <w:name w:val="footnote reference"/>
    <w:basedOn w:val="DefaultParagraphFont"/>
    <w:uiPriority w:val="99"/>
    <w:semiHidden/>
    <w:unhideWhenUsed/>
    <w:rsid w:val="00E626F8"/>
    <w:rPr>
      <w:vertAlign w:val="superscript"/>
    </w:rPr>
  </w:style>
  <w:style w:type="character" w:styleId="Hyperlink">
    <w:name w:val="Hyperlink"/>
    <w:basedOn w:val="DefaultParagraphFont"/>
    <w:uiPriority w:val="99"/>
    <w:unhideWhenUsed/>
    <w:rsid w:val="000705EE"/>
    <w:rPr>
      <w:rFonts w:ascii="Arial" w:hAnsi="Arial" w:cs="Arial" w:hint="default"/>
      <w:strike w:val="0"/>
      <w:dstrike w:val="0"/>
      <w:color w:val="0033FF"/>
      <w:sz w:val="18"/>
      <w:szCs w:val="18"/>
      <w:u w:val="none"/>
      <w:effect w:val="none"/>
    </w:rPr>
  </w:style>
  <w:style w:type="paragraph" w:styleId="BalloonText">
    <w:name w:val="Balloon Text"/>
    <w:basedOn w:val="Normal"/>
    <w:link w:val="BalloonTextChar"/>
    <w:uiPriority w:val="99"/>
    <w:semiHidden/>
    <w:unhideWhenUsed/>
    <w:rsid w:val="0007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EE"/>
    <w:rPr>
      <w:rFonts w:ascii="Tahoma" w:hAnsi="Tahoma" w:cs="Tahoma"/>
      <w:sz w:val="16"/>
      <w:szCs w:val="16"/>
    </w:rPr>
  </w:style>
  <w:style w:type="character" w:styleId="CommentReference">
    <w:name w:val="annotation reference"/>
    <w:basedOn w:val="DefaultParagraphFont"/>
    <w:uiPriority w:val="99"/>
    <w:semiHidden/>
    <w:unhideWhenUsed/>
    <w:rsid w:val="002E7307"/>
    <w:rPr>
      <w:sz w:val="16"/>
      <w:szCs w:val="16"/>
    </w:rPr>
  </w:style>
  <w:style w:type="paragraph" w:styleId="CommentText">
    <w:name w:val="annotation text"/>
    <w:basedOn w:val="Normal"/>
    <w:link w:val="CommentTextChar"/>
    <w:uiPriority w:val="99"/>
    <w:semiHidden/>
    <w:unhideWhenUsed/>
    <w:rsid w:val="002E7307"/>
    <w:pPr>
      <w:spacing w:line="240" w:lineRule="auto"/>
    </w:pPr>
    <w:rPr>
      <w:sz w:val="20"/>
      <w:szCs w:val="20"/>
    </w:rPr>
  </w:style>
  <w:style w:type="character" w:customStyle="1" w:styleId="CommentTextChar">
    <w:name w:val="Comment Text Char"/>
    <w:basedOn w:val="DefaultParagraphFont"/>
    <w:link w:val="CommentText"/>
    <w:uiPriority w:val="99"/>
    <w:semiHidden/>
    <w:rsid w:val="002E7307"/>
    <w:rPr>
      <w:sz w:val="20"/>
      <w:szCs w:val="20"/>
    </w:rPr>
  </w:style>
  <w:style w:type="paragraph" w:styleId="CommentSubject">
    <w:name w:val="annotation subject"/>
    <w:basedOn w:val="CommentText"/>
    <w:next w:val="CommentText"/>
    <w:link w:val="CommentSubjectChar"/>
    <w:uiPriority w:val="99"/>
    <w:semiHidden/>
    <w:unhideWhenUsed/>
    <w:rsid w:val="002E7307"/>
    <w:rPr>
      <w:b/>
      <w:bCs/>
    </w:rPr>
  </w:style>
  <w:style w:type="character" w:customStyle="1" w:styleId="CommentSubjectChar">
    <w:name w:val="Comment Subject Char"/>
    <w:basedOn w:val="CommentTextChar"/>
    <w:link w:val="CommentSubject"/>
    <w:uiPriority w:val="99"/>
    <w:semiHidden/>
    <w:rsid w:val="002E7307"/>
    <w:rPr>
      <w:b/>
      <w:bCs/>
      <w:sz w:val="20"/>
      <w:szCs w:val="20"/>
    </w:rPr>
  </w:style>
  <w:style w:type="paragraph" w:styleId="ListBullet">
    <w:name w:val="List Bullet"/>
    <w:basedOn w:val="Normal"/>
    <w:unhideWhenUsed/>
    <w:rsid w:val="0084731B"/>
    <w:pPr>
      <w:numPr>
        <w:numId w:val="17"/>
      </w:numPr>
      <w:contextualSpacing/>
    </w:pPr>
    <w:rPr>
      <w:rFonts w:ascii="Calibri" w:eastAsia="SimSun" w:hAnsi="Calibri" w:cs="Arial"/>
    </w:rPr>
  </w:style>
  <w:style w:type="paragraph" w:styleId="NoSpacing">
    <w:name w:val="No Spacing"/>
    <w:uiPriority w:val="1"/>
    <w:qFormat/>
    <w:rsid w:val="006A3EB8"/>
    <w:pPr>
      <w:spacing w:after="0" w:line="240" w:lineRule="auto"/>
    </w:pPr>
  </w:style>
  <w:style w:type="character" w:styleId="FollowedHyperlink">
    <w:name w:val="FollowedHyperlink"/>
    <w:basedOn w:val="DefaultParagraphFont"/>
    <w:uiPriority w:val="99"/>
    <w:semiHidden/>
    <w:unhideWhenUsed/>
    <w:rsid w:val="00DC5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30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0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289F"/>
    <w:pPr>
      <w:ind w:left="720"/>
      <w:contextualSpacing/>
    </w:pPr>
  </w:style>
  <w:style w:type="character" w:customStyle="1" w:styleId="Heading1Char">
    <w:name w:val="Heading 1 Char"/>
    <w:basedOn w:val="DefaultParagraphFont"/>
    <w:link w:val="Heading1"/>
    <w:uiPriority w:val="9"/>
    <w:rsid w:val="00E228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0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08E1"/>
    <w:rPr>
      <w:rFonts w:asciiTheme="majorHAnsi" w:eastAsiaTheme="majorEastAsia" w:hAnsiTheme="majorHAnsi" w:cstheme="majorBidi"/>
      <w:b/>
      <w:bCs/>
      <w:color w:val="4F81BD" w:themeColor="accent1"/>
    </w:rPr>
  </w:style>
  <w:style w:type="table" w:styleId="TableGrid">
    <w:name w:val="Table Grid"/>
    <w:basedOn w:val="TableNormal"/>
    <w:rsid w:val="00E9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B19"/>
  </w:style>
  <w:style w:type="paragraph" w:styleId="Footer">
    <w:name w:val="footer"/>
    <w:basedOn w:val="Normal"/>
    <w:link w:val="FooterChar"/>
    <w:uiPriority w:val="99"/>
    <w:unhideWhenUsed/>
    <w:rsid w:val="007E6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B19"/>
  </w:style>
  <w:style w:type="paragraph" w:styleId="FootnoteText">
    <w:name w:val="footnote text"/>
    <w:basedOn w:val="Normal"/>
    <w:link w:val="FootnoteTextChar"/>
    <w:uiPriority w:val="99"/>
    <w:semiHidden/>
    <w:unhideWhenUsed/>
    <w:rsid w:val="00E62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6F8"/>
    <w:rPr>
      <w:sz w:val="20"/>
      <w:szCs w:val="20"/>
    </w:rPr>
  </w:style>
  <w:style w:type="character" w:styleId="FootnoteReference">
    <w:name w:val="footnote reference"/>
    <w:basedOn w:val="DefaultParagraphFont"/>
    <w:uiPriority w:val="99"/>
    <w:semiHidden/>
    <w:unhideWhenUsed/>
    <w:rsid w:val="00E626F8"/>
    <w:rPr>
      <w:vertAlign w:val="superscript"/>
    </w:rPr>
  </w:style>
  <w:style w:type="character" w:styleId="Hyperlink">
    <w:name w:val="Hyperlink"/>
    <w:basedOn w:val="DefaultParagraphFont"/>
    <w:uiPriority w:val="99"/>
    <w:unhideWhenUsed/>
    <w:rsid w:val="000705EE"/>
    <w:rPr>
      <w:rFonts w:ascii="Arial" w:hAnsi="Arial" w:cs="Arial" w:hint="default"/>
      <w:strike w:val="0"/>
      <w:dstrike w:val="0"/>
      <w:color w:val="0033FF"/>
      <w:sz w:val="18"/>
      <w:szCs w:val="18"/>
      <w:u w:val="none"/>
      <w:effect w:val="none"/>
    </w:rPr>
  </w:style>
  <w:style w:type="paragraph" w:styleId="BalloonText">
    <w:name w:val="Balloon Text"/>
    <w:basedOn w:val="Normal"/>
    <w:link w:val="BalloonTextChar"/>
    <w:uiPriority w:val="99"/>
    <w:semiHidden/>
    <w:unhideWhenUsed/>
    <w:rsid w:val="0007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EE"/>
    <w:rPr>
      <w:rFonts w:ascii="Tahoma" w:hAnsi="Tahoma" w:cs="Tahoma"/>
      <w:sz w:val="16"/>
      <w:szCs w:val="16"/>
    </w:rPr>
  </w:style>
  <w:style w:type="character" w:styleId="CommentReference">
    <w:name w:val="annotation reference"/>
    <w:basedOn w:val="DefaultParagraphFont"/>
    <w:uiPriority w:val="99"/>
    <w:semiHidden/>
    <w:unhideWhenUsed/>
    <w:rsid w:val="002E7307"/>
    <w:rPr>
      <w:sz w:val="16"/>
      <w:szCs w:val="16"/>
    </w:rPr>
  </w:style>
  <w:style w:type="paragraph" w:styleId="CommentText">
    <w:name w:val="annotation text"/>
    <w:basedOn w:val="Normal"/>
    <w:link w:val="CommentTextChar"/>
    <w:uiPriority w:val="99"/>
    <w:semiHidden/>
    <w:unhideWhenUsed/>
    <w:rsid w:val="002E7307"/>
    <w:pPr>
      <w:spacing w:line="240" w:lineRule="auto"/>
    </w:pPr>
    <w:rPr>
      <w:sz w:val="20"/>
      <w:szCs w:val="20"/>
    </w:rPr>
  </w:style>
  <w:style w:type="character" w:customStyle="1" w:styleId="CommentTextChar">
    <w:name w:val="Comment Text Char"/>
    <w:basedOn w:val="DefaultParagraphFont"/>
    <w:link w:val="CommentText"/>
    <w:uiPriority w:val="99"/>
    <w:semiHidden/>
    <w:rsid w:val="002E7307"/>
    <w:rPr>
      <w:sz w:val="20"/>
      <w:szCs w:val="20"/>
    </w:rPr>
  </w:style>
  <w:style w:type="paragraph" w:styleId="CommentSubject">
    <w:name w:val="annotation subject"/>
    <w:basedOn w:val="CommentText"/>
    <w:next w:val="CommentText"/>
    <w:link w:val="CommentSubjectChar"/>
    <w:uiPriority w:val="99"/>
    <w:semiHidden/>
    <w:unhideWhenUsed/>
    <w:rsid w:val="002E7307"/>
    <w:rPr>
      <w:b/>
      <w:bCs/>
    </w:rPr>
  </w:style>
  <w:style w:type="character" w:customStyle="1" w:styleId="CommentSubjectChar">
    <w:name w:val="Comment Subject Char"/>
    <w:basedOn w:val="CommentTextChar"/>
    <w:link w:val="CommentSubject"/>
    <w:uiPriority w:val="99"/>
    <w:semiHidden/>
    <w:rsid w:val="002E7307"/>
    <w:rPr>
      <w:b/>
      <w:bCs/>
      <w:sz w:val="20"/>
      <w:szCs w:val="20"/>
    </w:rPr>
  </w:style>
  <w:style w:type="paragraph" w:styleId="ListBullet">
    <w:name w:val="List Bullet"/>
    <w:basedOn w:val="Normal"/>
    <w:unhideWhenUsed/>
    <w:rsid w:val="0084731B"/>
    <w:pPr>
      <w:numPr>
        <w:numId w:val="17"/>
      </w:numPr>
      <w:contextualSpacing/>
    </w:pPr>
    <w:rPr>
      <w:rFonts w:ascii="Calibri" w:eastAsia="SimSun" w:hAnsi="Calibri" w:cs="Arial"/>
    </w:rPr>
  </w:style>
  <w:style w:type="paragraph" w:styleId="NoSpacing">
    <w:name w:val="No Spacing"/>
    <w:uiPriority w:val="1"/>
    <w:qFormat/>
    <w:rsid w:val="006A3EB8"/>
    <w:pPr>
      <w:spacing w:after="0" w:line="240" w:lineRule="auto"/>
    </w:pPr>
  </w:style>
  <w:style w:type="character" w:styleId="FollowedHyperlink">
    <w:name w:val="FollowedHyperlink"/>
    <w:basedOn w:val="DefaultParagraphFont"/>
    <w:uiPriority w:val="99"/>
    <w:semiHidden/>
    <w:unhideWhenUsed/>
    <w:rsid w:val="00DC5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6014">
      <w:bodyDiv w:val="1"/>
      <w:marLeft w:val="0"/>
      <w:marRight w:val="0"/>
      <w:marTop w:val="0"/>
      <w:marBottom w:val="0"/>
      <w:divBdr>
        <w:top w:val="none" w:sz="0" w:space="0" w:color="auto"/>
        <w:left w:val="none" w:sz="0" w:space="0" w:color="auto"/>
        <w:bottom w:val="none" w:sz="0" w:space="0" w:color="auto"/>
        <w:right w:val="none" w:sz="0" w:space="0" w:color="auto"/>
      </w:divBdr>
    </w:div>
    <w:div w:id="673262695">
      <w:bodyDiv w:val="1"/>
      <w:marLeft w:val="30"/>
      <w:marRight w:val="30"/>
      <w:marTop w:val="1770"/>
      <w:marBottom w:val="30"/>
      <w:divBdr>
        <w:top w:val="none" w:sz="0" w:space="0" w:color="auto"/>
        <w:left w:val="none" w:sz="0" w:space="0" w:color="auto"/>
        <w:bottom w:val="none" w:sz="0" w:space="0" w:color="auto"/>
        <w:right w:val="none" w:sz="0" w:space="0" w:color="auto"/>
      </w:divBdr>
      <w:divsChild>
        <w:div w:id="2010865431">
          <w:marLeft w:val="0"/>
          <w:marRight w:val="0"/>
          <w:marTop w:val="0"/>
          <w:marBottom w:val="0"/>
          <w:divBdr>
            <w:top w:val="none" w:sz="0" w:space="0" w:color="auto"/>
            <w:left w:val="none" w:sz="0" w:space="0" w:color="auto"/>
            <w:bottom w:val="none" w:sz="0" w:space="0" w:color="auto"/>
            <w:right w:val="none" w:sz="0" w:space="0" w:color="auto"/>
          </w:divBdr>
          <w:divsChild>
            <w:div w:id="1238637446">
              <w:marLeft w:val="30"/>
              <w:marRight w:val="30"/>
              <w:marTop w:val="30"/>
              <w:marBottom w:val="30"/>
              <w:divBdr>
                <w:top w:val="single" w:sz="2" w:space="0" w:color="D3D3D3"/>
                <w:left w:val="single" w:sz="2" w:space="0" w:color="D3D3D3"/>
                <w:bottom w:val="single" w:sz="2" w:space="0" w:color="D3D3D3"/>
                <w:right w:val="single" w:sz="2" w:space="0" w:color="D3D3D3"/>
              </w:divBdr>
              <w:divsChild>
                <w:div w:id="2042048714">
                  <w:marLeft w:val="0"/>
                  <w:marRight w:val="0"/>
                  <w:marTop w:val="0"/>
                  <w:marBottom w:val="0"/>
                  <w:divBdr>
                    <w:top w:val="none" w:sz="0" w:space="0" w:color="auto"/>
                    <w:left w:val="none" w:sz="0" w:space="0" w:color="auto"/>
                    <w:bottom w:val="none" w:sz="0" w:space="0" w:color="auto"/>
                    <w:right w:val="none" w:sz="0" w:space="0" w:color="auto"/>
                  </w:divBdr>
                  <w:divsChild>
                    <w:div w:id="43797279">
                      <w:marLeft w:val="0"/>
                      <w:marRight w:val="0"/>
                      <w:marTop w:val="0"/>
                      <w:marBottom w:val="0"/>
                      <w:divBdr>
                        <w:top w:val="none" w:sz="0" w:space="0" w:color="auto"/>
                        <w:left w:val="none" w:sz="0" w:space="0" w:color="auto"/>
                        <w:bottom w:val="none" w:sz="0" w:space="0" w:color="auto"/>
                        <w:right w:val="none" w:sz="0" w:space="0" w:color="auto"/>
                      </w:divBdr>
                      <w:divsChild>
                        <w:div w:id="180823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0730">
      <w:bodyDiv w:val="1"/>
      <w:marLeft w:val="0"/>
      <w:marRight w:val="0"/>
      <w:marTop w:val="0"/>
      <w:marBottom w:val="0"/>
      <w:divBdr>
        <w:top w:val="none" w:sz="0" w:space="0" w:color="auto"/>
        <w:left w:val="none" w:sz="0" w:space="0" w:color="auto"/>
        <w:bottom w:val="none" w:sz="0" w:space="0" w:color="auto"/>
        <w:right w:val="none" w:sz="0" w:space="0" w:color="auto"/>
      </w:divBdr>
    </w:div>
    <w:div w:id="1169831558">
      <w:bodyDiv w:val="1"/>
      <w:marLeft w:val="0"/>
      <w:marRight w:val="0"/>
      <w:marTop w:val="0"/>
      <w:marBottom w:val="0"/>
      <w:divBdr>
        <w:top w:val="none" w:sz="0" w:space="0" w:color="auto"/>
        <w:left w:val="none" w:sz="0" w:space="0" w:color="auto"/>
        <w:bottom w:val="none" w:sz="0" w:space="0" w:color="auto"/>
        <w:right w:val="none" w:sz="0" w:space="0" w:color="auto"/>
      </w:divBdr>
    </w:div>
    <w:div w:id="1255014737">
      <w:bodyDiv w:val="1"/>
      <w:marLeft w:val="0"/>
      <w:marRight w:val="0"/>
      <w:marTop w:val="0"/>
      <w:marBottom w:val="0"/>
      <w:divBdr>
        <w:top w:val="none" w:sz="0" w:space="0" w:color="auto"/>
        <w:left w:val="none" w:sz="0" w:space="0" w:color="auto"/>
        <w:bottom w:val="none" w:sz="0" w:space="0" w:color="auto"/>
        <w:right w:val="none" w:sz="0" w:space="0" w:color="auto"/>
      </w:divBdr>
    </w:div>
    <w:div w:id="1407875601">
      <w:bodyDiv w:val="1"/>
      <w:marLeft w:val="30"/>
      <w:marRight w:val="30"/>
      <w:marTop w:val="1770"/>
      <w:marBottom w:val="30"/>
      <w:divBdr>
        <w:top w:val="none" w:sz="0" w:space="0" w:color="auto"/>
        <w:left w:val="none" w:sz="0" w:space="0" w:color="auto"/>
        <w:bottom w:val="none" w:sz="0" w:space="0" w:color="auto"/>
        <w:right w:val="none" w:sz="0" w:space="0" w:color="auto"/>
      </w:divBdr>
      <w:divsChild>
        <w:div w:id="1073432503">
          <w:marLeft w:val="0"/>
          <w:marRight w:val="0"/>
          <w:marTop w:val="0"/>
          <w:marBottom w:val="0"/>
          <w:divBdr>
            <w:top w:val="none" w:sz="0" w:space="0" w:color="auto"/>
            <w:left w:val="none" w:sz="0" w:space="0" w:color="auto"/>
            <w:bottom w:val="none" w:sz="0" w:space="0" w:color="auto"/>
            <w:right w:val="none" w:sz="0" w:space="0" w:color="auto"/>
          </w:divBdr>
          <w:divsChild>
            <w:div w:id="1441798841">
              <w:marLeft w:val="30"/>
              <w:marRight w:val="30"/>
              <w:marTop w:val="30"/>
              <w:marBottom w:val="30"/>
              <w:divBdr>
                <w:top w:val="single" w:sz="2" w:space="0" w:color="D3D3D3"/>
                <w:left w:val="single" w:sz="2" w:space="0" w:color="D3D3D3"/>
                <w:bottom w:val="single" w:sz="2" w:space="0" w:color="D3D3D3"/>
                <w:right w:val="single" w:sz="2" w:space="0" w:color="D3D3D3"/>
              </w:divBdr>
              <w:divsChild>
                <w:div w:id="1495099521">
                  <w:marLeft w:val="0"/>
                  <w:marRight w:val="0"/>
                  <w:marTop w:val="0"/>
                  <w:marBottom w:val="0"/>
                  <w:divBdr>
                    <w:top w:val="none" w:sz="0" w:space="0" w:color="auto"/>
                    <w:left w:val="none" w:sz="0" w:space="0" w:color="auto"/>
                    <w:bottom w:val="none" w:sz="0" w:space="0" w:color="auto"/>
                    <w:right w:val="none" w:sz="0" w:space="0" w:color="auto"/>
                  </w:divBdr>
                  <w:divsChild>
                    <w:div w:id="171772531">
                      <w:marLeft w:val="0"/>
                      <w:marRight w:val="0"/>
                      <w:marTop w:val="0"/>
                      <w:marBottom w:val="0"/>
                      <w:divBdr>
                        <w:top w:val="none" w:sz="0" w:space="0" w:color="auto"/>
                        <w:left w:val="none" w:sz="0" w:space="0" w:color="auto"/>
                        <w:bottom w:val="none" w:sz="0" w:space="0" w:color="auto"/>
                        <w:right w:val="none" w:sz="0" w:space="0" w:color="auto"/>
                      </w:divBdr>
                      <w:divsChild>
                        <w:div w:id="1935282401">
                          <w:marLeft w:val="0"/>
                          <w:marRight w:val="0"/>
                          <w:marTop w:val="75"/>
                          <w:marBottom w:val="0"/>
                          <w:divBdr>
                            <w:top w:val="none" w:sz="0" w:space="0" w:color="auto"/>
                            <w:left w:val="none" w:sz="0" w:space="0" w:color="auto"/>
                            <w:bottom w:val="none" w:sz="0" w:space="0" w:color="auto"/>
                            <w:right w:val="none" w:sz="0" w:space="0" w:color="auto"/>
                          </w:divBdr>
                        </w:div>
                        <w:div w:id="185753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arning@manchester.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ities.manchester.ac.uk/tandl/policyandprocedure/guidelinesandpolicydocu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ities.manchester.ac.uk/tandl/showcase/index.html" TargetMode="External"/><Relationship Id="rId5" Type="http://schemas.openxmlformats.org/officeDocument/2006/relationships/settings" Target="settings.xml"/><Relationship Id="rId15" Type="http://schemas.openxmlformats.org/officeDocument/2006/relationships/hyperlink" Target="http://servicedesk.manchester.ac.uk/portal/app/portlets/results/viewsolution.jsp?ismodal=true&amp;solutionid=041130808094134&amp;SToken=12B32300F747C370B8B4EC128C178BBB" TargetMode="External"/><Relationship Id="rId10" Type="http://schemas.openxmlformats.org/officeDocument/2006/relationships/hyperlink" Target="http://www.humanities.manchester.ac.uk/tandl/news/bulletin/" TargetMode="External"/><Relationship Id="rId4" Type="http://schemas.microsoft.com/office/2007/relationships/stylesWithEffects" Target="stylesWithEffects.xml"/><Relationship Id="rId9" Type="http://schemas.openxmlformats.org/officeDocument/2006/relationships/hyperlink" Target="mailto:eLearning@manchester.ac.uk" TargetMode="External"/><Relationship Id="rId14" Type="http://schemas.openxmlformats.org/officeDocument/2006/relationships/hyperlink" Target="http://servicedesk.manchester.ac.uk/portal/app/portlets/results/viewsolution.jsp?ismodal=true&amp;solutionid=041130808030896&amp;SToken=12B32300F747C370B8B4EC128C178B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C1B51-FCED-4C7E-8E58-14D82291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Lisa Mcaleese</cp:lastModifiedBy>
  <cp:revision>2</cp:revision>
  <cp:lastPrinted>2013-01-28T14:50:00Z</cp:lastPrinted>
  <dcterms:created xsi:type="dcterms:W3CDTF">2013-11-12T16:26:00Z</dcterms:created>
  <dcterms:modified xsi:type="dcterms:W3CDTF">2013-11-12T16:26:00Z</dcterms:modified>
</cp:coreProperties>
</file>