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254" w:rsidRPr="00D27C85" w:rsidRDefault="00ED7254" w:rsidP="00C72186">
      <w:pPr>
        <w:spacing w:after="0" w:line="240" w:lineRule="auto"/>
        <w:jc w:val="center"/>
        <w:rPr>
          <w:rFonts w:ascii="Arial" w:hAnsi="Arial"/>
          <w:b/>
          <w:bCs/>
          <w:sz w:val="21"/>
          <w:szCs w:val="21"/>
        </w:rPr>
      </w:pPr>
      <w:smartTag w:uri="urn:schemas-microsoft-com:office:smarttags" w:element="place">
        <w:smartTag w:uri="urn:schemas-microsoft-com:office:smarttags" w:element="PlaceType">
          <w:r w:rsidRPr="00D27C85">
            <w:rPr>
              <w:rFonts w:ascii="Arial" w:hAnsi="Arial"/>
              <w:b/>
              <w:bCs/>
              <w:sz w:val="21"/>
              <w:szCs w:val="21"/>
            </w:rPr>
            <w:t>University</w:t>
          </w:r>
        </w:smartTag>
        <w:r w:rsidRPr="00D27C85">
          <w:rPr>
            <w:rFonts w:ascii="Arial" w:hAnsi="Arial"/>
            <w:b/>
            <w:bCs/>
            <w:sz w:val="21"/>
            <w:szCs w:val="21"/>
          </w:rPr>
          <w:t xml:space="preserve"> of </w:t>
        </w:r>
        <w:smartTag w:uri="urn:schemas-microsoft-com:office:smarttags" w:element="PlaceName">
          <w:r w:rsidRPr="00D27C85">
            <w:rPr>
              <w:rFonts w:ascii="Arial" w:hAnsi="Arial"/>
              <w:b/>
              <w:bCs/>
              <w:sz w:val="21"/>
              <w:szCs w:val="21"/>
            </w:rPr>
            <w:t>Manchester</w:t>
          </w:r>
        </w:smartTag>
      </w:smartTag>
    </w:p>
    <w:p w:rsidR="00C72186" w:rsidRPr="00D27C85" w:rsidRDefault="00C72186" w:rsidP="00C72186">
      <w:pPr>
        <w:spacing w:after="0" w:line="240" w:lineRule="auto"/>
        <w:jc w:val="center"/>
        <w:rPr>
          <w:rFonts w:ascii="Arial" w:hAnsi="Arial"/>
          <w:b/>
          <w:bCs/>
          <w:sz w:val="21"/>
          <w:szCs w:val="21"/>
        </w:rPr>
      </w:pPr>
    </w:p>
    <w:p w:rsidR="00ED7254" w:rsidRPr="00D27C85" w:rsidRDefault="00ED7254" w:rsidP="00C72186">
      <w:pPr>
        <w:spacing w:after="0" w:line="240" w:lineRule="auto"/>
        <w:jc w:val="center"/>
        <w:rPr>
          <w:rFonts w:ascii="Arial" w:hAnsi="Arial"/>
          <w:b/>
          <w:bCs/>
          <w:sz w:val="21"/>
          <w:szCs w:val="21"/>
        </w:rPr>
      </w:pPr>
      <w:r w:rsidRPr="00D27C85">
        <w:rPr>
          <w:rFonts w:ascii="Arial" w:hAnsi="Arial"/>
          <w:b/>
          <w:bCs/>
          <w:sz w:val="21"/>
          <w:szCs w:val="21"/>
        </w:rPr>
        <w:t>Faculty of Humanities</w:t>
      </w:r>
    </w:p>
    <w:p w:rsidR="00C72186" w:rsidRPr="00D27C85" w:rsidRDefault="00C72186" w:rsidP="00C72186">
      <w:pPr>
        <w:spacing w:after="0" w:line="240" w:lineRule="auto"/>
        <w:jc w:val="center"/>
        <w:rPr>
          <w:rFonts w:ascii="Arial" w:hAnsi="Arial"/>
          <w:b/>
          <w:bCs/>
          <w:sz w:val="21"/>
          <w:szCs w:val="21"/>
        </w:rPr>
      </w:pPr>
    </w:p>
    <w:p w:rsidR="00ED7254" w:rsidRPr="00D27C85" w:rsidRDefault="00BD3DC8" w:rsidP="00C72186">
      <w:pPr>
        <w:spacing w:after="0" w:line="240" w:lineRule="auto"/>
        <w:jc w:val="center"/>
        <w:rPr>
          <w:rFonts w:ascii="Arial" w:hAnsi="Arial"/>
          <w:b/>
          <w:bCs/>
          <w:sz w:val="21"/>
          <w:szCs w:val="21"/>
        </w:rPr>
      </w:pPr>
      <w:r w:rsidRPr="00D27C85">
        <w:rPr>
          <w:rFonts w:ascii="Arial" w:hAnsi="Arial"/>
          <w:b/>
          <w:bCs/>
          <w:sz w:val="21"/>
          <w:szCs w:val="21"/>
        </w:rPr>
        <w:t>GUIDANCE</w:t>
      </w:r>
      <w:r w:rsidR="007541FE" w:rsidRPr="00D27C85">
        <w:rPr>
          <w:rStyle w:val="FootnoteReference"/>
          <w:rFonts w:ascii="Arial" w:hAnsi="Arial"/>
          <w:b/>
          <w:bCs/>
          <w:sz w:val="21"/>
          <w:szCs w:val="21"/>
        </w:rPr>
        <w:footnoteReference w:id="1"/>
      </w:r>
      <w:r w:rsidRPr="00D27C85">
        <w:rPr>
          <w:rFonts w:ascii="Arial" w:hAnsi="Arial"/>
          <w:b/>
          <w:bCs/>
          <w:sz w:val="21"/>
          <w:szCs w:val="21"/>
        </w:rPr>
        <w:t xml:space="preserve"> on GROUP WORK </w:t>
      </w:r>
      <w:r w:rsidR="00446438" w:rsidRPr="00D27C85">
        <w:rPr>
          <w:rFonts w:ascii="Arial" w:hAnsi="Arial"/>
          <w:b/>
          <w:bCs/>
          <w:sz w:val="21"/>
          <w:szCs w:val="21"/>
        </w:rPr>
        <w:t>and ASSESSMENT</w:t>
      </w:r>
    </w:p>
    <w:p w:rsidR="00C72186" w:rsidRPr="00D27C85" w:rsidRDefault="00C72186" w:rsidP="00C72186">
      <w:pPr>
        <w:spacing w:after="0" w:line="240" w:lineRule="auto"/>
        <w:rPr>
          <w:rFonts w:ascii="Arial" w:hAnsi="Arial"/>
          <w:b/>
          <w:bCs/>
          <w:sz w:val="21"/>
          <w:szCs w:val="21"/>
        </w:rPr>
      </w:pPr>
    </w:p>
    <w:p w:rsidR="00215808" w:rsidRPr="00D27C85" w:rsidRDefault="00215808" w:rsidP="00324997">
      <w:pPr>
        <w:rPr>
          <w:rFonts w:ascii="Arial" w:hAnsi="Arial"/>
          <w:i/>
          <w:iCs/>
          <w:sz w:val="21"/>
          <w:szCs w:val="21"/>
        </w:rPr>
      </w:pPr>
      <w:r w:rsidRPr="00D27C85">
        <w:rPr>
          <w:rFonts w:ascii="Arial" w:hAnsi="Arial"/>
          <w:i/>
          <w:iCs/>
          <w:sz w:val="21"/>
          <w:szCs w:val="21"/>
        </w:rPr>
        <w:t xml:space="preserve">The University’s Teaching and Learning </w:t>
      </w:r>
      <w:r w:rsidR="00F32BEA" w:rsidRPr="00D27C85">
        <w:rPr>
          <w:rFonts w:ascii="Arial" w:hAnsi="Arial"/>
          <w:i/>
          <w:iCs/>
          <w:sz w:val="21"/>
          <w:szCs w:val="21"/>
        </w:rPr>
        <w:t xml:space="preserve">Support </w:t>
      </w:r>
      <w:r w:rsidRPr="00D27C85">
        <w:rPr>
          <w:rFonts w:ascii="Arial" w:hAnsi="Arial"/>
          <w:i/>
          <w:iCs/>
          <w:sz w:val="21"/>
          <w:szCs w:val="21"/>
        </w:rPr>
        <w:t>Office</w:t>
      </w:r>
      <w:r w:rsidR="00270AFC" w:rsidRPr="00D27C85">
        <w:rPr>
          <w:rFonts w:ascii="Arial" w:hAnsi="Arial"/>
          <w:i/>
          <w:iCs/>
          <w:sz w:val="21"/>
          <w:szCs w:val="21"/>
        </w:rPr>
        <w:t xml:space="preserve"> </w:t>
      </w:r>
      <w:r w:rsidR="00F32BEA" w:rsidRPr="00D27C85">
        <w:rPr>
          <w:rFonts w:ascii="Arial" w:hAnsi="Arial"/>
          <w:i/>
          <w:iCs/>
          <w:sz w:val="21"/>
          <w:szCs w:val="21"/>
        </w:rPr>
        <w:t xml:space="preserve">(TLSO) </w:t>
      </w:r>
      <w:r w:rsidRPr="00D27C85">
        <w:rPr>
          <w:rFonts w:ascii="Arial" w:hAnsi="Arial"/>
          <w:i/>
          <w:iCs/>
          <w:sz w:val="21"/>
          <w:szCs w:val="21"/>
        </w:rPr>
        <w:t>has produced “</w:t>
      </w:r>
      <w:r w:rsidRPr="00D27C85">
        <w:rPr>
          <w:rFonts w:ascii="Arial" w:hAnsi="Arial"/>
          <w:b/>
          <w:bCs/>
          <w:i/>
          <w:iCs/>
          <w:sz w:val="21"/>
          <w:szCs w:val="21"/>
        </w:rPr>
        <w:t xml:space="preserve">Guidance for </w:t>
      </w:r>
      <w:r w:rsidR="00736596" w:rsidRPr="00D27C85">
        <w:rPr>
          <w:rFonts w:ascii="Arial" w:hAnsi="Arial"/>
          <w:b/>
          <w:bCs/>
          <w:i/>
          <w:iCs/>
          <w:sz w:val="21"/>
          <w:szCs w:val="21"/>
        </w:rPr>
        <w:t>S</w:t>
      </w:r>
      <w:r w:rsidRPr="00D27C85">
        <w:rPr>
          <w:rFonts w:ascii="Arial" w:hAnsi="Arial"/>
          <w:b/>
          <w:bCs/>
          <w:i/>
          <w:iCs/>
          <w:sz w:val="21"/>
          <w:szCs w:val="21"/>
        </w:rPr>
        <w:t xml:space="preserve">tudent </w:t>
      </w:r>
      <w:r w:rsidR="00736596" w:rsidRPr="00D27C85">
        <w:rPr>
          <w:rFonts w:ascii="Arial" w:hAnsi="Arial"/>
          <w:b/>
          <w:bCs/>
          <w:i/>
          <w:iCs/>
          <w:sz w:val="21"/>
          <w:szCs w:val="21"/>
        </w:rPr>
        <w:t>G</w:t>
      </w:r>
      <w:r w:rsidRPr="00D27C85">
        <w:rPr>
          <w:rFonts w:ascii="Arial" w:hAnsi="Arial"/>
          <w:b/>
          <w:bCs/>
          <w:i/>
          <w:iCs/>
          <w:sz w:val="21"/>
          <w:szCs w:val="21"/>
        </w:rPr>
        <w:t xml:space="preserve">roup </w:t>
      </w:r>
      <w:r w:rsidR="00736596" w:rsidRPr="00D27C85">
        <w:rPr>
          <w:rFonts w:ascii="Arial" w:hAnsi="Arial"/>
          <w:b/>
          <w:bCs/>
          <w:i/>
          <w:iCs/>
          <w:sz w:val="21"/>
          <w:szCs w:val="21"/>
        </w:rPr>
        <w:t>W</w:t>
      </w:r>
      <w:r w:rsidRPr="00D27C85">
        <w:rPr>
          <w:rFonts w:ascii="Arial" w:hAnsi="Arial"/>
          <w:b/>
          <w:bCs/>
          <w:i/>
          <w:iCs/>
          <w:sz w:val="21"/>
          <w:szCs w:val="21"/>
        </w:rPr>
        <w:t xml:space="preserve">orking” </w:t>
      </w:r>
      <w:r w:rsidRPr="00D27C85">
        <w:rPr>
          <w:rFonts w:ascii="Arial" w:hAnsi="Arial"/>
          <w:i/>
          <w:iCs/>
          <w:sz w:val="21"/>
          <w:szCs w:val="21"/>
        </w:rPr>
        <w:t>(</w:t>
      </w:r>
      <w:r w:rsidR="00324997">
        <w:rPr>
          <w:rFonts w:ascii="Arial" w:hAnsi="Arial"/>
          <w:i/>
          <w:iCs/>
          <w:sz w:val="21"/>
          <w:szCs w:val="21"/>
        </w:rPr>
        <w:t xml:space="preserve">June 2012, </w:t>
      </w:r>
      <w:hyperlink r:id="rId8" w:history="1">
        <w:r w:rsidR="00324997" w:rsidRPr="001F098A">
          <w:rPr>
            <w:rStyle w:val="Hyperlink"/>
            <w:rFonts w:ascii="Arial" w:hAnsi="Arial"/>
            <w:i/>
            <w:iCs/>
            <w:sz w:val="21"/>
            <w:szCs w:val="21"/>
          </w:rPr>
          <w:t>http://www.tlso.manchester.ac.uk/map/teachinglearningassessment/learning/groupwork/</w:t>
        </w:r>
      </w:hyperlink>
      <w:r w:rsidRPr="00324997">
        <w:rPr>
          <w:rFonts w:ascii="Arial" w:hAnsi="Arial"/>
          <w:i/>
          <w:iCs/>
          <w:sz w:val="21"/>
          <w:szCs w:val="21"/>
        </w:rPr>
        <w:t>),</w:t>
      </w:r>
      <w:r w:rsidRPr="00D27C85">
        <w:rPr>
          <w:rFonts w:ascii="Arial" w:hAnsi="Arial"/>
          <w:i/>
          <w:iCs/>
          <w:sz w:val="21"/>
          <w:szCs w:val="21"/>
        </w:rPr>
        <w:t xml:space="preserve"> which </w:t>
      </w:r>
      <w:r w:rsidR="00185A91" w:rsidRPr="00D27C85">
        <w:rPr>
          <w:rFonts w:ascii="Arial" w:hAnsi="Arial"/>
          <w:i/>
          <w:iCs/>
          <w:sz w:val="21"/>
          <w:szCs w:val="21"/>
        </w:rPr>
        <w:t xml:space="preserve">sets out core expectations </w:t>
      </w:r>
      <w:r w:rsidRPr="00D27C85">
        <w:rPr>
          <w:rFonts w:ascii="Arial" w:hAnsi="Arial"/>
          <w:i/>
          <w:iCs/>
          <w:sz w:val="21"/>
          <w:szCs w:val="21"/>
        </w:rPr>
        <w:t>regarding group work activities, whilst allowing the flexibility for Schools and Faculties to set standards consistent with best practice within their own areas.</w:t>
      </w:r>
    </w:p>
    <w:p w:rsidR="00215808" w:rsidRPr="00D27C85" w:rsidRDefault="00215808" w:rsidP="00215808">
      <w:pPr>
        <w:spacing w:after="0" w:line="240" w:lineRule="auto"/>
        <w:jc w:val="both"/>
        <w:rPr>
          <w:rFonts w:ascii="Arial" w:hAnsi="Arial"/>
          <w:i/>
          <w:iCs/>
          <w:sz w:val="21"/>
          <w:szCs w:val="21"/>
        </w:rPr>
      </w:pPr>
      <w:r w:rsidRPr="00D27C85">
        <w:rPr>
          <w:rFonts w:ascii="Arial" w:hAnsi="Arial"/>
          <w:i/>
          <w:iCs/>
          <w:sz w:val="21"/>
          <w:szCs w:val="21"/>
        </w:rPr>
        <w:t xml:space="preserve">This document: </w:t>
      </w:r>
    </w:p>
    <w:p w:rsidR="007541FE" w:rsidRPr="00D27C85" w:rsidRDefault="007541FE" w:rsidP="00215808">
      <w:pPr>
        <w:spacing w:after="0" w:line="240" w:lineRule="auto"/>
        <w:jc w:val="both"/>
        <w:rPr>
          <w:rFonts w:ascii="Arial" w:hAnsi="Arial"/>
          <w:i/>
          <w:iCs/>
          <w:sz w:val="21"/>
          <w:szCs w:val="21"/>
        </w:rPr>
      </w:pPr>
    </w:p>
    <w:p w:rsidR="0017126E" w:rsidRPr="00D27C85" w:rsidRDefault="007F3614" w:rsidP="00F97D94">
      <w:pPr>
        <w:numPr>
          <w:ilvl w:val="0"/>
          <w:numId w:val="10"/>
        </w:numPr>
        <w:spacing w:after="0" w:line="240" w:lineRule="auto"/>
        <w:jc w:val="both"/>
        <w:rPr>
          <w:rFonts w:ascii="Arial" w:hAnsi="Arial"/>
          <w:i/>
          <w:iCs/>
          <w:sz w:val="21"/>
          <w:szCs w:val="21"/>
        </w:rPr>
      </w:pPr>
      <w:r w:rsidRPr="00D27C85">
        <w:rPr>
          <w:rFonts w:ascii="Arial" w:hAnsi="Arial"/>
          <w:i/>
          <w:iCs/>
          <w:sz w:val="21"/>
          <w:szCs w:val="21"/>
        </w:rPr>
        <w:t>e</w:t>
      </w:r>
      <w:r w:rsidR="00F32BEA" w:rsidRPr="00D27C85">
        <w:rPr>
          <w:rFonts w:ascii="Arial" w:hAnsi="Arial"/>
          <w:i/>
          <w:iCs/>
          <w:sz w:val="21"/>
          <w:szCs w:val="21"/>
        </w:rPr>
        <w:t>xpands on the University G</w:t>
      </w:r>
      <w:r w:rsidR="00215808" w:rsidRPr="00D27C85">
        <w:rPr>
          <w:rFonts w:ascii="Arial" w:hAnsi="Arial"/>
          <w:i/>
          <w:iCs/>
          <w:sz w:val="21"/>
          <w:szCs w:val="21"/>
        </w:rPr>
        <w:t xml:space="preserve">uidance in </w:t>
      </w:r>
      <w:r w:rsidR="00185A91" w:rsidRPr="00D27C85">
        <w:rPr>
          <w:rFonts w:ascii="Arial" w:hAnsi="Arial"/>
          <w:i/>
          <w:iCs/>
          <w:sz w:val="21"/>
          <w:szCs w:val="21"/>
        </w:rPr>
        <w:t xml:space="preserve">a </w:t>
      </w:r>
      <w:r w:rsidR="00215808" w:rsidRPr="00D27C85">
        <w:rPr>
          <w:rFonts w:ascii="Arial" w:hAnsi="Arial"/>
          <w:i/>
          <w:iCs/>
          <w:sz w:val="21"/>
          <w:szCs w:val="21"/>
        </w:rPr>
        <w:t>Humanitie</w:t>
      </w:r>
      <w:r w:rsidR="007541FE" w:rsidRPr="00D27C85">
        <w:rPr>
          <w:rFonts w:ascii="Arial" w:hAnsi="Arial"/>
          <w:i/>
          <w:iCs/>
          <w:sz w:val="21"/>
          <w:szCs w:val="21"/>
        </w:rPr>
        <w:t>s context</w:t>
      </w:r>
    </w:p>
    <w:p w:rsidR="00215808" w:rsidRPr="00D27C85" w:rsidRDefault="007F3614" w:rsidP="00F97D94">
      <w:pPr>
        <w:numPr>
          <w:ilvl w:val="0"/>
          <w:numId w:val="10"/>
        </w:numPr>
        <w:spacing w:after="0" w:line="240" w:lineRule="auto"/>
        <w:jc w:val="both"/>
        <w:rPr>
          <w:rFonts w:ascii="Arial" w:hAnsi="Arial"/>
          <w:i/>
          <w:iCs/>
          <w:sz w:val="21"/>
          <w:szCs w:val="21"/>
        </w:rPr>
      </w:pPr>
      <w:r w:rsidRPr="00D27C85">
        <w:rPr>
          <w:rFonts w:ascii="Arial" w:hAnsi="Arial"/>
          <w:i/>
          <w:iCs/>
          <w:sz w:val="21"/>
          <w:szCs w:val="21"/>
        </w:rPr>
        <w:t>s</w:t>
      </w:r>
      <w:r w:rsidR="007541FE" w:rsidRPr="00D27C85">
        <w:rPr>
          <w:rFonts w:ascii="Arial" w:hAnsi="Arial"/>
          <w:i/>
          <w:iCs/>
          <w:sz w:val="21"/>
          <w:szCs w:val="21"/>
        </w:rPr>
        <w:t xml:space="preserve">ignposts </w:t>
      </w:r>
      <w:r w:rsidR="00215808" w:rsidRPr="00D27C85">
        <w:rPr>
          <w:rFonts w:ascii="Arial" w:hAnsi="Arial"/>
          <w:i/>
          <w:iCs/>
          <w:sz w:val="21"/>
          <w:szCs w:val="21"/>
        </w:rPr>
        <w:t>practical examples</w:t>
      </w:r>
      <w:r w:rsidR="007F16BA" w:rsidRPr="00D27C85">
        <w:rPr>
          <w:rFonts w:ascii="Arial" w:hAnsi="Arial"/>
          <w:i/>
          <w:iCs/>
          <w:sz w:val="21"/>
          <w:szCs w:val="21"/>
        </w:rPr>
        <w:t xml:space="preserve"> and</w:t>
      </w:r>
      <w:r w:rsidR="00215808" w:rsidRPr="00D27C85">
        <w:rPr>
          <w:rFonts w:ascii="Arial" w:hAnsi="Arial"/>
          <w:i/>
          <w:iCs/>
          <w:sz w:val="21"/>
          <w:szCs w:val="21"/>
        </w:rPr>
        <w:t xml:space="preserve"> </w:t>
      </w:r>
      <w:r w:rsidR="007F16BA" w:rsidRPr="00D27C85">
        <w:rPr>
          <w:rFonts w:ascii="Arial" w:hAnsi="Arial"/>
          <w:i/>
          <w:iCs/>
          <w:sz w:val="21"/>
          <w:szCs w:val="21"/>
        </w:rPr>
        <w:t xml:space="preserve">resources to help </w:t>
      </w:r>
      <w:r w:rsidR="00736596" w:rsidRPr="00D27C85">
        <w:rPr>
          <w:rFonts w:ascii="Arial" w:hAnsi="Arial"/>
          <w:i/>
          <w:iCs/>
          <w:sz w:val="21"/>
          <w:szCs w:val="21"/>
        </w:rPr>
        <w:t xml:space="preserve">support </w:t>
      </w:r>
      <w:r w:rsidR="00A808A1" w:rsidRPr="00D27C85">
        <w:rPr>
          <w:rFonts w:ascii="Arial" w:hAnsi="Arial"/>
          <w:i/>
          <w:iCs/>
          <w:sz w:val="21"/>
          <w:szCs w:val="21"/>
        </w:rPr>
        <w:t xml:space="preserve">academics in </w:t>
      </w:r>
      <w:r w:rsidR="007F16BA" w:rsidRPr="00D27C85">
        <w:rPr>
          <w:rFonts w:ascii="Arial" w:hAnsi="Arial"/>
          <w:i/>
          <w:iCs/>
          <w:sz w:val="21"/>
          <w:szCs w:val="21"/>
        </w:rPr>
        <w:t>the design, delivery and assessment of</w:t>
      </w:r>
      <w:r w:rsidR="00215808" w:rsidRPr="00D27C85">
        <w:rPr>
          <w:rFonts w:ascii="Arial" w:hAnsi="Arial"/>
          <w:i/>
          <w:iCs/>
          <w:sz w:val="21"/>
          <w:szCs w:val="21"/>
        </w:rPr>
        <w:t xml:space="preserve"> group work </w:t>
      </w:r>
    </w:p>
    <w:p w:rsidR="00C72186" w:rsidRPr="00D27C85" w:rsidRDefault="00C72186" w:rsidP="00C72186">
      <w:pPr>
        <w:spacing w:after="0" w:line="240" w:lineRule="auto"/>
        <w:rPr>
          <w:rFonts w:ascii="Arial" w:hAnsi="Arial"/>
          <w:sz w:val="21"/>
          <w:szCs w:val="21"/>
          <w:u w:val="single"/>
        </w:rPr>
      </w:pPr>
    </w:p>
    <w:p w:rsidR="00E93535" w:rsidRPr="00D27C85" w:rsidRDefault="00E93535" w:rsidP="00E93535">
      <w:pPr>
        <w:pBdr>
          <w:top w:val="single" w:sz="4" w:space="1" w:color="auto"/>
          <w:left w:val="single" w:sz="4" w:space="4" w:color="auto"/>
          <w:bottom w:val="single" w:sz="4" w:space="1" w:color="auto"/>
          <w:right w:val="single" w:sz="4" w:space="4" w:color="auto"/>
        </w:pBdr>
        <w:spacing w:after="0" w:line="240" w:lineRule="auto"/>
        <w:rPr>
          <w:rFonts w:ascii="Arial" w:hAnsi="Arial"/>
          <w:b/>
          <w:bCs/>
          <w:sz w:val="21"/>
          <w:szCs w:val="21"/>
        </w:rPr>
      </w:pPr>
      <w:r w:rsidRPr="00D27C85">
        <w:rPr>
          <w:rFonts w:ascii="Arial" w:hAnsi="Arial"/>
          <w:b/>
          <w:bCs/>
          <w:sz w:val="21"/>
          <w:szCs w:val="21"/>
        </w:rPr>
        <w:t>Introduction</w:t>
      </w:r>
    </w:p>
    <w:p w:rsidR="00E93535" w:rsidRPr="00D27C85" w:rsidRDefault="00E93535" w:rsidP="00C72186">
      <w:pPr>
        <w:spacing w:after="0" w:line="240" w:lineRule="auto"/>
        <w:rPr>
          <w:rFonts w:ascii="Arial" w:hAnsi="Arial"/>
          <w:sz w:val="21"/>
          <w:szCs w:val="21"/>
          <w:u w:val="single"/>
        </w:rPr>
      </w:pPr>
    </w:p>
    <w:p w:rsidR="00BD3DC8" w:rsidRPr="00D27C85" w:rsidRDefault="00BD3DC8" w:rsidP="00E93535">
      <w:pPr>
        <w:spacing w:after="0" w:line="240" w:lineRule="auto"/>
        <w:rPr>
          <w:rFonts w:ascii="Arial" w:hAnsi="Arial"/>
          <w:b/>
          <w:bCs/>
          <w:sz w:val="21"/>
          <w:szCs w:val="21"/>
        </w:rPr>
      </w:pPr>
      <w:r w:rsidRPr="00D27C85">
        <w:rPr>
          <w:rFonts w:ascii="Arial" w:hAnsi="Arial"/>
          <w:b/>
          <w:bCs/>
          <w:sz w:val="21"/>
          <w:szCs w:val="21"/>
        </w:rPr>
        <w:t>Why group</w:t>
      </w:r>
      <w:r w:rsidR="00B05A5F" w:rsidRPr="00D27C85">
        <w:rPr>
          <w:rFonts w:ascii="Arial" w:hAnsi="Arial"/>
          <w:b/>
          <w:bCs/>
          <w:sz w:val="21"/>
          <w:szCs w:val="21"/>
        </w:rPr>
        <w:t xml:space="preserve"> </w:t>
      </w:r>
      <w:r w:rsidRPr="00D27C85">
        <w:rPr>
          <w:rFonts w:ascii="Arial" w:hAnsi="Arial"/>
          <w:b/>
          <w:bCs/>
          <w:sz w:val="21"/>
          <w:szCs w:val="21"/>
        </w:rPr>
        <w:t>work?</w:t>
      </w:r>
    </w:p>
    <w:p w:rsidR="00C72186" w:rsidRPr="00D27C85" w:rsidRDefault="00C72186" w:rsidP="00E93535">
      <w:pPr>
        <w:spacing w:after="0" w:line="240" w:lineRule="auto"/>
        <w:rPr>
          <w:rFonts w:ascii="Arial" w:hAnsi="Arial"/>
          <w:sz w:val="21"/>
          <w:szCs w:val="21"/>
          <w:u w:val="single"/>
        </w:rPr>
      </w:pPr>
    </w:p>
    <w:p w:rsidR="00BD3DC8" w:rsidRPr="006D37F4" w:rsidRDefault="00D67A76" w:rsidP="00F97D94">
      <w:pPr>
        <w:numPr>
          <w:ilvl w:val="0"/>
          <w:numId w:val="2"/>
        </w:numPr>
        <w:spacing w:after="0" w:line="240" w:lineRule="auto"/>
        <w:rPr>
          <w:rFonts w:ascii="Arial" w:hAnsi="Arial"/>
          <w:sz w:val="21"/>
          <w:szCs w:val="21"/>
        </w:rPr>
      </w:pPr>
      <w:r w:rsidRPr="006D37F4">
        <w:rPr>
          <w:rFonts w:ascii="Arial" w:hAnsi="Arial"/>
          <w:sz w:val="21"/>
          <w:szCs w:val="21"/>
        </w:rPr>
        <w:t>Group work e</w:t>
      </w:r>
      <w:r w:rsidR="00482ED8" w:rsidRPr="006D37F4">
        <w:rPr>
          <w:rFonts w:ascii="Arial" w:hAnsi="Arial"/>
          <w:sz w:val="21"/>
          <w:szCs w:val="21"/>
        </w:rPr>
        <w:t>nhances student learning</w:t>
      </w:r>
      <w:r w:rsidR="0017126E" w:rsidRPr="006D37F4">
        <w:rPr>
          <w:rFonts w:ascii="Arial" w:hAnsi="Arial"/>
          <w:sz w:val="21"/>
          <w:szCs w:val="21"/>
        </w:rPr>
        <w:t xml:space="preserve">: </w:t>
      </w:r>
      <w:r w:rsidRPr="006D37F4">
        <w:rPr>
          <w:rFonts w:ascii="Arial" w:hAnsi="Arial"/>
          <w:sz w:val="21"/>
          <w:szCs w:val="21"/>
        </w:rPr>
        <w:t xml:space="preserve">research shows that well-designed group work fosters deep learning </w:t>
      </w:r>
      <w:r w:rsidR="002F294A" w:rsidRPr="006D37F4">
        <w:rPr>
          <w:rFonts w:ascii="Arial" w:hAnsi="Arial"/>
          <w:sz w:val="21"/>
          <w:szCs w:val="21"/>
        </w:rPr>
        <w:t xml:space="preserve">- </w:t>
      </w:r>
      <w:r w:rsidRPr="006D37F4">
        <w:rPr>
          <w:rFonts w:ascii="Arial" w:hAnsi="Arial"/>
          <w:sz w:val="21"/>
          <w:szCs w:val="21"/>
        </w:rPr>
        <w:t>and thereby better retention of knowledge</w:t>
      </w:r>
      <w:r w:rsidR="002F294A" w:rsidRPr="006D37F4">
        <w:rPr>
          <w:rFonts w:ascii="Arial" w:hAnsi="Arial"/>
          <w:sz w:val="21"/>
          <w:szCs w:val="21"/>
        </w:rPr>
        <w:t xml:space="preserve"> - </w:t>
      </w:r>
      <w:r w:rsidRPr="006D37F4">
        <w:rPr>
          <w:rFonts w:ascii="Arial" w:hAnsi="Arial"/>
          <w:sz w:val="21"/>
          <w:szCs w:val="21"/>
        </w:rPr>
        <w:t xml:space="preserve">as it allows </w:t>
      </w:r>
      <w:r w:rsidR="00482ED8" w:rsidRPr="006D37F4">
        <w:rPr>
          <w:rFonts w:ascii="Arial" w:hAnsi="Arial"/>
          <w:sz w:val="21"/>
          <w:szCs w:val="21"/>
        </w:rPr>
        <w:t>students to rehearse, test, clarify and refine their understanding through discussion with peers</w:t>
      </w:r>
      <w:r w:rsidRPr="006D37F4">
        <w:rPr>
          <w:rFonts w:ascii="Arial" w:hAnsi="Arial"/>
          <w:sz w:val="21"/>
          <w:szCs w:val="21"/>
        </w:rPr>
        <w:t xml:space="preserve">. </w:t>
      </w:r>
    </w:p>
    <w:p w:rsidR="000E50D2" w:rsidRPr="006D37F4" w:rsidRDefault="00D67A76" w:rsidP="00447072">
      <w:pPr>
        <w:numPr>
          <w:ilvl w:val="0"/>
          <w:numId w:val="2"/>
        </w:numPr>
        <w:spacing w:after="0" w:line="240" w:lineRule="auto"/>
        <w:rPr>
          <w:rFonts w:ascii="Arial" w:hAnsi="Arial"/>
          <w:sz w:val="21"/>
          <w:szCs w:val="21"/>
        </w:rPr>
      </w:pPr>
      <w:r w:rsidRPr="006D37F4">
        <w:rPr>
          <w:rFonts w:ascii="Arial" w:hAnsi="Arial"/>
          <w:sz w:val="21"/>
          <w:szCs w:val="21"/>
        </w:rPr>
        <w:t xml:space="preserve">Group work </w:t>
      </w:r>
      <w:r w:rsidR="00215F51" w:rsidRPr="006D37F4">
        <w:rPr>
          <w:rFonts w:ascii="Arial" w:hAnsi="Arial"/>
          <w:sz w:val="21"/>
          <w:szCs w:val="21"/>
        </w:rPr>
        <w:t xml:space="preserve">also enhances employability by </w:t>
      </w:r>
      <w:r w:rsidRPr="006D37F4">
        <w:rPr>
          <w:rFonts w:ascii="Arial" w:hAnsi="Arial"/>
          <w:sz w:val="21"/>
          <w:szCs w:val="21"/>
        </w:rPr>
        <w:t>d</w:t>
      </w:r>
      <w:r w:rsidR="00482ED8" w:rsidRPr="006D37F4">
        <w:rPr>
          <w:rFonts w:ascii="Arial" w:hAnsi="Arial"/>
          <w:sz w:val="21"/>
          <w:szCs w:val="21"/>
        </w:rPr>
        <w:t>evelop</w:t>
      </w:r>
      <w:r w:rsidR="00215F51" w:rsidRPr="006D37F4">
        <w:rPr>
          <w:rFonts w:ascii="Arial" w:hAnsi="Arial"/>
          <w:sz w:val="21"/>
          <w:szCs w:val="21"/>
        </w:rPr>
        <w:t>ing</w:t>
      </w:r>
      <w:r w:rsidR="00482ED8" w:rsidRPr="006D37F4">
        <w:rPr>
          <w:rFonts w:ascii="Arial" w:hAnsi="Arial"/>
          <w:sz w:val="21"/>
          <w:szCs w:val="21"/>
        </w:rPr>
        <w:t xml:space="preserve"> practical and transferable skills, e.g. skills of negotiation, communication, </w:t>
      </w:r>
      <w:r w:rsidR="00E0436E" w:rsidRPr="006D37F4">
        <w:rPr>
          <w:rFonts w:ascii="Arial" w:hAnsi="Arial"/>
          <w:sz w:val="21"/>
          <w:szCs w:val="21"/>
        </w:rPr>
        <w:t xml:space="preserve">team-working, </w:t>
      </w:r>
      <w:r w:rsidR="00482ED8" w:rsidRPr="006D37F4">
        <w:rPr>
          <w:rFonts w:ascii="Arial" w:hAnsi="Arial"/>
          <w:sz w:val="21"/>
          <w:szCs w:val="21"/>
        </w:rPr>
        <w:t>leadership, problem-solving</w:t>
      </w:r>
      <w:r w:rsidR="00E0436E" w:rsidRPr="006D37F4">
        <w:rPr>
          <w:rFonts w:ascii="Arial" w:hAnsi="Arial"/>
          <w:sz w:val="21"/>
          <w:szCs w:val="21"/>
        </w:rPr>
        <w:t>, organisation and time-management</w:t>
      </w:r>
      <w:r w:rsidR="00482ED8" w:rsidRPr="006D37F4">
        <w:rPr>
          <w:rFonts w:ascii="Arial" w:hAnsi="Arial"/>
          <w:sz w:val="21"/>
          <w:szCs w:val="21"/>
        </w:rPr>
        <w:t>.</w:t>
      </w:r>
      <w:r w:rsidR="00447072" w:rsidRPr="006D37F4">
        <w:rPr>
          <w:rFonts w:ascii="Arial" w:hAnsi="Arial"/>
          <w:sz w:val="21"/>
          <w:szCs w:val="21"/>
        </w:rPr>
        <w:t xml:space="preserve"> </w:t>
      </w:r>
    </w:p>
    <w:p w:rsidR="00482ED8" w:rsidRPr="006D37F4" w:rsidRDefault="006D37F4" w:rsidP="006D37F4">
      <w:pPr>
        <w:numPr>
          <w:ilvl w:val="0"/>
          <w:numId w:val="2"/>
        </w:numPr>
        <w:spacing w:after="0" w:line="240" w:lineRule="auto"/>
        <w:rPr>
          <w:rFonts w:ascii="Arial" w:hAnsi="Arial"/>
          <w:sz w:val="21"/>
          <w:szCs w:val="21"/>
        </w:rPr>
      </w:pPr>
      <w:r>
        <w:rPr>
          <w:rFonts w:ascii="Arial" w:hAnsi="Arial"/>
          <w:sz w:val="21"/>
          <w:szCs w:val="21"/>
        </w:rPr>
        <w:t>W</w:t>
      </w:r>
      <w:r w:rsidR="000E50D2" w:rsidRPr="006D37F4">
        <w:rPr>
          <w:rFonts w:ascii="Arial" w:hAnsi="Arial"/>
          <w:sz w:val="21"/>
          <w:szCs w:val="21"/>
        </w:rPr>
        <w:t>ork</w:t>
      </w:r>
      <w:r>
        <w:rPr>
          <w:rFonts w:ascii="Arial" w:hAnsi="Arial"/>
          <w:sz w:val="21"/>
          <w:szCs w:val="21"/>
        </w:rPr>
        <w:t>ing</w:t>
      </w:r>
      <w:r w:rsidR="000E50D2" w:rsidRPr="006D37F4">
        <w:rPr>
          <w:rFonts w:ascii="Arial" w:hAnsi="Arial"/>
          <w:sz w:val="21"/>
          <w:szCs w:val="21"/>
        </w:rPr>
        <w:t xml:space="preserve"> in culturally diverse groups </w:t>
      </w:r>
      <w:r>
        <w:rPr>
          <w:rFonts w:ascii="Arial" w:hAnsi="Arial"/>
          <w:sz w:val="21"/>
          <w:szCs w:val="21"/>
        </w:rPr>
        <w:t>has the potential to</w:t>
      </w:r>
      <w:r w:rsidR="000E50D2" w:rsidRPr="006D37F4">
        <w:rPr>
          <w:rFonts w:ascii="Arial" w:hAnsi="Arial"/>
          <w:sz w:val="21"/>
          <w:szCs w:val="21"/>
        </w:rPr>
        <w:t xml:space="preserve"> enhance students’ cross-cultural capability and increase </w:t>
      </w:r>
      <w:r>
        <w:rPr>
          <w:rFonts w:ascii="Arial" w:hAnsi="Arial"/>
          <w:sz w:val="21"/>
          <w:szCs w:val="21"/>
        </w:rPr>
        <w:t xml:space="preserve">students’ </w:t>
      </w:r>
      <w:r w:rsidR="000E50D2" w:rsidRPr="006D37F4">
        <w:rPr>
          <w:rFonts w:ascii="Arial" w:hAnsi="Arial"/>
          <w:sz w:val="21"/>
          <w:szCs w:val="21"/>
        </w:rPr>
        <w:t xml:space="preserve">sense of belonging. </w:t>
      </w:r>
    </w:p>
    <w:p w:rsidR="00A507B7" w:rsidRPr="006D37F4" w:rsidRDefault="00A507B7" w:rsidP="00F97D94">
      <w:pPr>
        <w:numPr>
          <w:ilvl w:val="0"/>
          <w:numId w:val="2"/>
        </w:numPr>
        <w:spacing w:after="0" w:line="240" w:lineRule="auto"/>
        <w:rPr>
          <w:rFonts w:ascii="Arial" w:hAnsi="Arial"/>
          <w:sz w:val="21"/>
          <w:szCs w:val="21"/>
        </w:rPr>
      </w:pPr>
      <w:r w:rsidRPr="006D37F4">
        <w:rPr>
          <w:rFonts w:ascii="Arial" w:hAnsi="Arial"/>
          <w:sz w:val="21"/>
          <w:szCs w:val="21"/>
        </w:rPr>
        <w:t>Group work allows students to complete larger or more complex projects than they would be able to undertake individually.</w:t>
      </w:r>
    </w:p>
    <w:p w:rsidR="00D67A76" w:rsidRPr="00D27C85" w:rsidRDefault="00D67A76" w:rsidP="00F97D94">
      <w:pPr>
        <w:numPr>
          <w:ilvl w:val="0"/>
          <w:numId w:val="2"/>
        </w:numPr>
        <w:spacing w:after="0" w:line="240" w:lineRule="auto"/>
        <w:rPr>
          <w:rFonts w:ascii="Arial" w:hAnsi="Arial"/>
          <w:sz w:val="21"/>
          <w:szCs w:val="21"/>
        </w:rPr>
      </w:pPr>
      <w:r w:rsidRPr="006D37F4">
        <w:rPr>
          <w:rFonts w:ascii="Arial" w:hAnsi="Arial"/>
          <w:sz w:val="21"/>
          <w:szCs w:val="21"/>
        </w:rPr>
        <w:t xml:space="preserve">Group work </w:t>
      </w:r>
      <w:r w:rsidR="00584D2D" w:rsidRPr="006D37F4">
        <w:rPr>
          <w:rFonts w:ascii="Arial" w:hAnsi="Arial"/>
          <w:sz w:val="21"/>
          <w:szCs w:val="21"/>
        </w:rPr>
        <w:t>can be a</w:t>
      </w:r>
      <w:r w:rsidRPr="006D37F4">
        <w:rPr>
          <w:rFonts w:ascii="Arial" w:hAnsi="Arial"/>
          <w:sz w:val="21"/>
          <w:szCs w:val="21"/>
        </w:rPr>
        <w:t xml:space="preserve"> way of </w:t>
      </w:r>
      <w:r w:rsidR="00070977" w:rsidRPr="006D37F4">
        <w:rPr>
          <w:rFonts w:ascii="Arial" w:hAnsi="Arial"/>
          <w:sz w:val="21"/>
          <w:szCs w:val="21"/>
        </w:rPr>
        <w:t>maximising</w:t>
      </w:r>
      <w:r w:rsidR="00584D2D" w:rsidRPr="006D37F4">
        <w:rPr>
          <w:rFonts w:ascii="Arial" w:hAnsi="Arial"/>
          <w:sz w:val="21"/>
          <w:szCs w:val="21"/>
        </w:rPr>
        <w:t xml:space="preserve"> </w:t>
      </w:r>
      <w:r w:rsidRPr="006D37F4">
        <w:rPr>
          <w:rFonts w:ascii="Arial" w:hAnsi="Arial"/>
          <w:sz w:val="21"/>
          <w:szCs w:val="21"/>
        </w:rPr>
        <w:t>resource</w:t>
      </w:r>
      <w:r w:rsidR="00584D2D" w:rsidRPr="006D37F4">
        <w:rPr>
          <w:rFonts w:ascii="Arial" w:hAnsi="Arial"/>
          <w:sz w:val="21"/>
          <w:szCs w:val="21"/>
        </w:rPr>
        <w:t xml:space="preserve"> </w:t>
      </w:r>
      <w:r w:rsidR="00A507B7" w:rsidRPr="006D37F4">
        <w:rPr>
          <w:rFonts w:ascii="Arial" w:hAnsi="Arial"/>
          <w:sz w:val="21"/>
          <w:szCs w:val="21"/>
        </w:rPr>
        <w:t>(e.g. if there are limits to available</w:t>
      </w:r>
      <w:r w:rsidR="00A507B7" w:rsidRPr="00D27C85">
        <w:rPr>
          <w:rFonts w:ascii="Arial" w:hAnsi="Arial"/>
          <w:sz w:val="21"/>
          <w:szCs w:val="21"/>
        </w:rPr>
        <w:t xml:space="preserve"> equipment, or a limited number of “real” clients)</w:t>
      </w:r>
      <w:r w:rsidRPr="00D27C85">
        <w:rPr>
          <w:rFonts w:ascii="Arial" w:hAnsi="Arial"/>
          <w:sz w:val="21"/>
          <w:szCs w:val="21"/>
        </w:rPr>
        <w:t>.</w:t>
      </w:r>
    </w:p>
    <w:p w:rsidR="00F2485F" w:rsidRPr="00D27C85" w:rsidRDefault="00F2485F" w:rsidP="00D67A76">
      <w:pPr>
        <w:spacing w:after="0" w:line="240" w:lineRule="auto"/>
        <w:rPr>
          <w:rFonts w:ascii="Arial" w:hAnsi="Arial"/>
          <w:sz w:val="21"/>
          <w:szCs w:val="21"/>
        </w:rPr>
      </w:pPr>
    </w:p>
    <w:p w:rsidR="004F02F8" w:rsidRPr="00D27C85" w:rsidRDefault="004F02F8" w:rsidP="004F02F8">
      <w:pPr>
        <w:spacing w:after="0" w:line="240" w:lineRule="auto"/>
        <w:rPr>
          <w:rFonts w:ascii="Arial" w:hAnsi="Arial"/>
          <w:b/>
          <w:bCs/>
          <w:sz w:val="21"/>
          <w:szCs w:val="21"/>
        </w:rPr>
      </w:pPr>
      <w:r w:rsidRPr="00D27C85">
        <w:rPr>
          <w:rFonts w:ascii="Arial" w:hAnsi="Arial"/>
          <w:b/>
          <w:bCs/>
          <w:sz w:val="21"/>
          <w:szCs w:val="21"/>
        </w:rPr>
        <w:t xml:space="preserve">Student concerns about group work: </w:t>
      </w:r>
    </w:p>
    <w:p w:rsidR="00C72186" w:rsidRPr="00D27C85" w:rsidRDefault="00C72186" w:rsidP="00C72186">
      <w:pPr>
        <w:spacing w:after="0" w:line="240" w:lineRule="auto"/>
        <w:rPr>
          <w:rFonts w:ascii="Arial" w:hAnsi="Arial"/>
          <w:sz w:val="21"/>
          <w:szCs w:val="21"/>
          <w:u w:val="single"/>
        </w:rPr>
      </w:pPr>
    </w:p>
    <w:p w:rsidR="004F02F8" w:rsidRPr="00D27C85" w:rsidRDefault="004F02F8" w:rsidP="00C72186">
      <w:pPr>
        <w:spacing w:after="0" w:line="240" w:lineRule="auto"/>
        <w:rPr>
          <w:rFonts w:ascii="Arial" w:hAnsi="Arial"/>
          <w:i/>
          <w:iCs/>
          <w:sz w:val="21"/>
          <w:szCs w:val="21"/>
        </w:rPr>
      </w:pPr>
      <w:r w:rsidRPr="00D27C85">
        <w:rPr>
          <w:rFonts w:ascii="Arial" w:hAnsi="Arial"/>
          <w:i/>
          <w:iCs/>
          <w:sz w:val="21"/>
          <w:szCs w:val="21"/>
        </w:rPr>
        <w:t>(Comments made by Humanities students in the NSS Survey 2011).</w:t>
      </w:r>
    </w:p>
    <w:p w:rsidR="004F02F8" w:rsidRPr="00D27C85" w:rsidRDefault="004F02F8" w:rsidP="00C72186">
      <w:pPr>
        <w:spacing w:after="0" w:line="240" w:lineRule="auto"/>
        <w:rPr>
          <w:rFonts w:ascii="Arial" w:hAnsi="Arial"/>
          <w:sz w:val="21"/>
          <w:szCs w:val="21"/>
          <w:u w:val="single"/>
        </w:rPr>
      </w:pPr>
    </w:p>
    <w:p w:rsidR="00D67A76" w:rsidRPr="00D27C85" w:rsidRDefault="00D67A76" w:rsidP="00F97D94">
      <w:pPr>
        <w:numPr>
          <w:ilvl w:val="0"/>
          <w:numId w:val="6"/>
        </w:numPr>
        <w:spacing w:after="0" w:line="240" w:lineRule="auto"/>
        <w:rPr>
          <w:rFonts w:ascii="Arial" w:hAnsi="Arial"/>
          <w:sz w:val="21"/>
          <w:szCs w:val="21"/>
        </w:rPr>
      </w:pPr>
      <w:r w:rsidRPr="00D27C85">
        <w:rPr>
          <w:rFonts w:ascii="Arial" w:hAnsi="Arial"/>
          <w:sz w:val="21"/>
          <w:szCs w:val="21"/>
        </w:rPr>
        <w:t xml:space="preserve">Lack of confidence in the </w:t>
      </w:r>
      <w:r w:rsidRPr="00D27C85">
        <w:rPr>
          <w:rFonts w:ascii="Arial" w:hAnsi="Arial"/>
          <w:b/>
          <w:bCs/>
          <w:sz w:val="21"/>
          <w:szCs w:val="21"/>
        </w:rPr>
        <w:t>rationale</w:t>
      </w:r>
      <w:r w:rsidRPr="00D27C85">
        <w:rPr>
          <w:rFonts w:ascii="Arial" w:hAnsi="Arial"/>
          <w:sz w:val="21"/>
          <w:szCs w:val="21"/>
        </w:rPr>
        <w:t xml:space="preserve"> for assessed group work </w:t>
      </w:r>
      <w:r w:rsidR="00070977" w:rsidRPr="00D27C85">
        <w:rPr>
          <w:rFonts w:ascii="Arial" w:hAnsi="Arial"/>
          <w:sz w:val="21"/>
          <w:szCs w:val="21"/>
        </w:rPr>
        <w:t>–</w:t>
      </w:r>
      <w:r w:rsidRPr="00D27C85">
        <w:rPr>
          <w:rFonts w:ascii="Arial" w:hAnsi="Arial"/>
          <w:sz w:val="21"/>
          <w:szCs w:val="21"/>
        </w:rPr>
        <w:t xml:space="preserve"> “staff admit they do it to mark less”.</w:t>
      </w:r>
    </w:p>
    <w:p w:rsidR="00BD58AC" w:rsidRPr="00D27C85" w:rsidRDefault="00D67A76" w:rsidP="00F97D94">
      <w:pPr>
        <w:numPr>
          <w:ilvl w:val="0"/>
          <w:numId w:val="6"/>
        </w:numPr>
        <w:spacing w:after="0" w:line="240" w:lineRule="auto"/>
        <w:ind w:left="714" w:hanging="357"/>
        <w:rPr>
          <w:rFonts w:ascii="Arial" w:hAnsi="Arial"/>
          <w:sz w:val="21"/>
          <w:szCs w:val="21"/>
        </w:rPr>
      </w:pPr>
      <w:r w:rsidRPr="00D27C85">
        <w:rPr>
          <w:rFonts w:ascii="Arial" w:hAnsi="Arial"/>
          <w:sz w:val="21"/>
          <w:szCs w:val="21"/>
        </w:rPr>
        <w:t>There is a p</w:t>
      </w:r>
      <w:r w:rsidR="001A34A7" w:rsidRPr="00D27C85">
        <w:rPr>
          <w:rFonts w:ascii="Arial" w:hAnsi="Arial"/>
          <w:sz w:val="21"/>
          <w:szCs w:val="21"/>
        </w:rPr>
        <w:t xml:space="preserve">erception that assessed group work is inherently </w:t>
      </w:r>
      <w:r w:rsidR="001A34A7" w:rsidRPr="00D27C85">
        <w:rPr>
          <w:rFonts w:ascii="Arial" w:hAnsi="Arial"/>
          <w:b/>
          <w:bCs/>
          <w:sz w:val="21"/>
          <w:szCs w:val="21"/>
        </w:rPr>
        <w:t>unfair</w:t>
      </w:r>
      <w:r w:rsidR="001A34A7" w:rsidRPr="00D27C85">
        <w:rPr>
          <w:rFonts w:ascii="Arial" w:hAnsi="Arial"/>
          <w:sz w:val="21"/>
          <w:szCs w:val="21"/>
        </w:rPr>
        <w:t xml:space="preserve"> - </w:t>
      </w:r>
      <w:r w:rsidR="004817EB" w:rsidRPr="00D27C85">
        <w:rPr>
          <w:rFonts w:ascii="Arial" w:hAnsi="Arial"/>
          <w:sz w:val="21"/>
          <w:szCs w:val="21"/>
        </w:rPr>
        <w:t xml:space="preserve">“group work … in some cases resulted in ‘free riders’ getting a grade which they did not deserve”; </w:t>
      </w:r>
      <w:r w:rsidR="001A34A7" w:rsidRPr="00D27C85">
        <w:rPr>
          <w:rFonts w:ascii="Arial" w:hAnsi="Arial"/>
          <w:sz w:val="21"/>
          <w:szCs w:val="21"/>
        </w:rPr>
        <w:t>“when group members don't contribute, very limited punishment available.”; “there are always people who choose to not work to their highest ability and leave it to other members of the group to do. Although there is an opportunity to speak to staff about this, when I have I've felt that it has been considered insignificant”</w:t>
      </w:r>
      <w:r w:rsidR="004817EB" w:rsidRPr="00D27C85">
        <w:rPr>
          <w:rFonts w:ascii="Arial" w:hAnsi="Arial"/>
          <w:sz w:val="21"/>
          <w:szCs w:val="21"/>
        </w:rPr>
        <w:t>.</w:t>
      </w:r>
      <w:r w:rsidR="00BD58AC" w:rsidRPr="00D27C85">
        <w:rPr>
          <w:rFonts w:ascii="Arial" w:hAnsi="Arial"/>
          <w:sz w:val="21"/>
          <w:szCs w:val="21"/>
        </w:rPr>
        <w:t xml:space="preserve"> </w:t>
      </w:r>
    </w:p>
    <w:p w:rsidR="00D67A76" w:rsidRPr="00D27C85" w:rsidRDefault="004817EB" w:rsidP="00F97D94">
      <w:pPr>
        <w:numPr>
          <w:ilvl w:val="0"/>
          <w:numId w:val="6"/>
        </w:numPr>
        <w:spacing w:after="0" w:line="240" w:lineRule="auto"/>
        <w:ind w:left="714" w:hanging="357"/>
        <w:rPr>
          <w:rFonts w:ascii="Arial" w:hAnsi="Arial"/>
          <w:sz w:val="21"/>
          <w:szCs w:val="21"/>
        </w:rPr>
      </w:pPr>
      <w:r w:rsidRPr="00D27C85">
        <w:rPr>
          <w:rFonts w:ascii="Arial" w:hAnsi="Arial"/>
          <w:b/>
          <w:bCs/>
          <w:sz w:val="21"/>
          <w:szCs w:val="21"/>
        </w:rPr>
        <w:lastRenderedPageBreak/>
        <w:t>O</w:t>
      </w:r>
      <w:r w:rsidR="006E5EE9" w:rsidRPr="00D27C85">
        <w:rPr>
          <w:rFonts w:ascii="Arial" w:hAnsi="Arial"/>
          <w:b/>
          <w:bCs/>
          <w:sz w:val="21"/>
          <w:szCs w:val="21"/>
        </w:rPr>
        <w:t>ver-reliance</w:t>
      </w:r>
      <w:r w:rsidR="006E5EE9" w:rsidRPr="00D27C85">
        <w:rPr>
          <w:rFonts w:ascii="Arial" w:hAnsi="Arial"/>
          <w:sz w:val="21"/>
          <w:szCs w:val="21"/>
        </w:rPr>
        <w:t xml:space="preserve"> </w:t>
      </w:r>
      <w:r w:rsidRPr="00D27C85">
        <w:rPr>
          <w:rFonts w:ascii="Arial" w:hAnsi="Arial"/>
          <w:sz w:val="21"/>
          <w:szCs w:val="21"/>
        </w:rPr>
        <w:t xml:space="preserve">- </w:t>
      </w:r>
      <w:r w:rsidR="006E5EE9" w:rsidRPr="00D27C85">
        <w:rPr>
          <w:rFonts w:ascii="Arial" w:hAnsi="Arial"/>
          <w:sz w:val="21"/>
          <w:szCs w:val="21"/>
        </w:rPr>
        <w:t>on group wor</w:t>
      </w:r>
      <w:r w:rsidRPr="00D27C85">
        <w:rPr>
          <w:rFonts w:ascii="Arial" w:hAnsi="Arial"/>
          <w:sz w:val="21"/>
          <w:szCs w:val="21"/>
        </w:rPr>
        <w:t xml:space="preserve">k </w:t>
      </w:r>
      <w:r w:rsidR="00D67A76" w:rsidRPr="00D27C85">
        <w:rPr>
          <w:rFonts w:ascii="Arial" w:hAnsi="Arial"/>
          <w:sz w:val="21"/>
          <w:szCs w:val="21"/>
        </w:rPr>
        <w:t xml:space="preserve">within a programme - “Far too much group work”; “Fourth year … has had loads of group work (nearly all units) and to think that your final year mark is very much based on this is truly frustrating”. </w:t>
      </w:r>
    </w:p>
    <w:p w:rsidR="00D67A76" w:rsidRPr="00D27C85" w:rsidRDefault="00D67A76" w:rsidP="00F97D94">
      <w:pPr>
        <w:numPr>
          <w:ilvl w:val="0"/>
          <w:numId w:val="6"/>
        </w:numPr>
        <w:spacing w:after="0" w:line="240" w:lineRule="auto"/>
        <w:rPr>
          <w:rFonts w:ascii="Arial" w:hAnsi="Arial"/>
          <w:sz w:val="21"/>
          <w:szCs w:val="21"/>
        </w:rPr>
      </w:pPr>
      <w:r w:rsidRPr="00D27C85">
        <w:rPr>
          <w:rFonts w:ascii="Arial" w:hAnsi="Arial"/>
          <w:b/>
          <w:bCs/>
          <w:sz w:val="21"/>
          <w:szCs w:val="21"/>
        </w:rPr>
        <w:t>“High-stakes” consequences</w:t>
      </w:r>
      <w:r w:rsidR="004817EB" w:rsidRPr="00D27C85">
        <w:rPr>
          <w:rFonts w:ascii="Arial" w:hAnsi="Arial"/>
          <w:sz w:val="21"/>
          <w:szCs w:val="21"/>
        </w:rPr>
        <w:t xml:space="preserve"> -</w:t>
      </w:r>
      <w:r w:rsidR="004817EB" w:rsidRPr="00D27C85">
        <w:rPr>
          <w:rFonts w:ascii="Arial" w:hAnsi="Arial"/>
          <w:b/>
          <w:bCs/>
          <w:sz w:val="21"/>
          <w:szCs w:val="21"/>
        </w:rPr>
        <w:t xml:space="preserve"> </w:t>
      </w:r>
      <w:r w:rsidR="00BD58AC" w:rsidRPr="00D27C85">
        <w:rPr>
          <w:rFonts w:ascii="Arial" w:hAnsi="Arial"/>
          <w:sz w:val="21"/>
          <w:szCs w:val="21"/>
        </w:rPr>
        <w:t>“Too much group work in final Year”; “Group work should not be used in final year! It's unfair to have your grade resting on the shoulders of an uncooperative colleague”</w:t>
      </w:r>
      <w:r w:rsidRPr="00D27C85">
        <w:rPr>
          <w:rFonts w:ascii="Arial" w:hAnsi="Arial"/>
          <w:sz w:val="21"/>
          <w:szCs w:val="21"/>
        </w:rPr>
        <w:t>.</w:t>
      </w:r>
    </w:p>
    <w:p w:rsidR="006E5EE9" w:rsidRPr="00D27C85" w:rsidRDefault="006E5EE9" w:rsidP="00F97D94">
      <w:pPr>
        <w:numPr>
          <w:ilvl w:val="0"/>
          <w:numId w:val="6"/>
        </w:numPr>
        <w:spacing w:after="0" w:line="240" w:lineRule="auto"/>
        <w:rPr>
          <w:rFonts w:ascii="Arial" w:hAnsi="Arial"/>
          <w:sz w:val="21"/>
          <w:szCs w:val="21"/>
        </w:rPr>
      </w:pPr>
      <w:r w:rsidRPr="00D27C85">
        <w:rPr>
          <w:rFonts w:ascii="Arial" w:hAnsi="Arial"/>
          <w:b/>
          <w:bCs/>
          <w:sz w:val="21"/>
          <w:szCs w:val="21"/>
        </w:rPr>
        <w:t>Lack of control</w:t>
      </w:r>
      <w:r w:rsidRPr="00D27C85">
        <w:rPr>
          <w:rFonts w:ascii="Arial" w:hAnsi="Arial"/>
          <w:sz w:val="21"/>
          <w:szCs w:val="21"/>
        </w:rPr>
        <w:t xml:space="preserve"> over </w:t>
      </w:r>
      <w:r w:rsidR="00736596" w:rsidRPr="00D27C85">
        <w:rPr>
          <w:rFonts w:ascii="Arial" w:hAnsi="Arial"/>
          <w:sz w:val="21"/>
          <w:szCs w:val="21"/>
        </w:rPr>
        <w:t xml:space="preserve">/ understanding of </w:t>
      </w:r>
      <w:r w:rsidRPr="00D27C85">
        <w:rPr>
          <w:rFonts w:ascii="Arial" w:hAnsi="Arial"/>
          <w:sz w:val="21"/>
          <w:szCs w:val="21"/>
        </w:rPr>
        <w:t>group membership - “many people (including myself) were unhappy when allocated with the group by lecturer instead of choosing own group of people we already knew”; “more often than not I was placed with people who cared less than me. This hindered my chance at higher possible grades”.</w:t>
      </w:r>
    </w:p>
    <w:p w:rsidR="001A34A7" w:rsidRPr="00D27C85" w:rsidRDefault="006E5EE9" w:rsidP="00F97D94">
      <w:pPr>
        <w:numPr>
          <w:ilvl w:val="0"/>
          <w:numId w:val="7"/>
        </w:numPr>
        <w:spacing w:after="0" w:line="240" w:lineRule="auto"/>
        <w:rPr>
          <w:rFonts w:ascii="Arial" w:hAnsi="Arial"/>
          <w:sz w:val="21"/>
          <w:szCs w:val="21"/>
        </w:rPr>
      </w:pPr>
      <w:r w:rsidRPr="00D27C85">
        <w:rPr>
          <w:rFonts w:ascii="Arial" w:hAnsi="Arial"/>
          <w:b/>
          <w:bCs/>
          <w:sz w:val="21"/>
          <w:szCs w:val="21"/>
        </w:rPr>
        <w:t>Unsuitable l</w:t>
      </w:r>
      <w:r w:rsidR="00306F9F" w:rsidRPr="00D27C85">
        <w:rPr>
          <w:rFonts w:ascii="Arial" w:hAnsi="Arial"/>
          <w:b/>
          <w:bCs/>
          <w:sz w:val="21"/>
          <w:szCs w:val="21"/>
        </w:rPr>
        <w:t>earning e</w:t>
      </w:r>
      <w:r w:rsidR="00812304" w:rsidRPr="00D27C85">
        <w:rPr>
          <w:rFonts w:ascii="Arial" w:hAnsi="Arial"/>
          <w:b/>
          <w:bCs/>
          <w:sz w:val="21"/>
          <w:szCs w:val="21"/>
        </w:rPr>
        <w:t xml:space="preserve">nvironment </w:t>
      </w:r>
      <w:r w:rsidR="00812304" w:rsidRPr="00D27C85">
        <w:rPr>
          <w:rFonts w:ascii="Arial" w:hAnsi="Arial"/>
          <w:sz w:val="21"/>
          <w:szCs w:val="21"/>
        </w:rPr>
        <w:t xml:space="preserve">- </w:t>
      </w:r>
      <w:r w:rsidR="001A34A7" w:rsidRPr="00D27C85">
        <w:rPr>
          <w:rFonts w:ascii="Arial" w:hAnsi="Arial"/>
          <w:sz w:val="21"/>
          <w:szCs w:val="21"/>
        </w:rPr>
        <w:t>“Lack of group study rooms.”</w:t>
      </w:r>
    </w:p>
    <w:p w:rsidR="001A34A7" w:rsidRPr="00D27C85" w:rsidRDefault="00DF0774" w:rsidP="00F97D94">
      <w:pPr>
        <w:numPr>
          <w:ilvl w:val="0"/>
          <w:numId w:val="7"/>
        </w:numPr>
        <w:spacing w:after="0" w:line="240" w:lineRule="auto"/>
        <w:rPr>
          <w:rFonts w:ascii="Arial" w:hAnsi="Arial"/>
          <w:sz w:val="21"/>
          <w:szCs w:val="21"/>
        </w:rPr>
      </w:pPr>
      <w:r w:rsidRPr="00D27C85">
        <w:rPr>
          <w:rFonts w:ascii="Arial" w:hAnsi="Arial"/>
          <w:b/>
          <w:bCs/>
          <w:sz w:val="21"/>
          <w:szCs w:val="21"/>
        </w:rPr>
        <w:t>Individual l</w:t>
      </w:r>
      <w:r w:rsidR="00812304" w:rsidRPr="00D27C85">
        <w:rPr>
          <w:rFonts w:ascii="Arial" w:hAnsi="Arial"/>
          <w:b/>
          <w:bCs/>
          <w:sz w:val="21"/>
          <w:szCs w:val="21"/>
        </w:rPr>
        <w:t>earning styles and aptitudes</w:t>
      </w:r>
      <w:r w:rsidR="00812304" w:rsidRPr="00D27C85">
        <w:rPr>
          <w:rFonts w:ascii="Arial" w:hAnsi="Arial"/>
          <w:sz w:val="21"/>
          <w:szCs w:val="21"/>
        </w:rPr>
        <w:t xml:space="preserve"> - </w:t>
      </w:r>
      <w:r w:rsidR="001A34A7" w:rsidRPr="00D27C85">
        <w:rPr>
          <w:rFonts w:ascii="Arial" w:hAnsi="Arial"/>
          <w:sz w:val="21"/>
          <w:szCs w:val="21"/>
        </w:rPr>
        <w:t>“I did not enjoy the course</w:t>
      </w:r>
      <w:r w:rsidR="007A1188" w:rsidRPr="00D27C85">
        <w:rPr>
          <w:rFonts w:ascii="Arial" w:hAnsi="Arial"/>
          <w:sz w:val="21"/>
          <w:szCs w:val="21"/>
        </w:rPr>
        <w:t>’</w:t>
      </w:r>
      <w:r w:rsidR="001A34A7" w:rsidRPr="00D27C85">
        <w:rPr>
          <w:rFonts w:ascii="Arial" w:hAnsi="Arial"/>
          <w:sz w:val="21"/>
          <w:szCs w:val="21"/>
        </w:rPr>
        <w:t>s focus on participation and group working”</w:t>
      </w:r>
      <w:r w:rsidR="00306F9F" w:rsidRPr="00D27C85">
        <w:rPr>
          <w:rFonts w:ascii="Arial" w:hAnsi="Arial"/>
          <w:sz w:val="21"/>
          <w:szCs w:val="21"/>
        </w:rPr>
        <w:t>.</w:t>
      </w:r>
    </w:p>
    <w:p w:rsidR="001A34A7" w:rsidRPr="00D27C85" w:rsidRDefault="001A34A7" w:rsidP="00C72186">
      <w:pPr>
        <w:spacing w:after="0" w:line="240" w:lineRule="auto"/>
        <w:rPr>
          <w:rFonts w:ascii="Arial" w:hAnsi="Arial"/>
          <w:b/>
          <w:bCs/>
          <w:sz w:val="21"/>
          <w:szCs w:val="21"/>
        </w:rPr>
      </w:pPr>
    </w:p>
    <w:p w:rsidR="00BC4A27" w:rsidRPr="00D27C85" w:rsidRDefault="00BC4A27" w:rsidP="00002164">
      <w:pPr>
        <w:spacing w:after="0" w:line="240" w:lineRule="auto"/>
        <w:rPr>
          <w:rFonts w:ascii="Arial" w:hAnsi="Arial"/>
          <w:sz w:val="21"/>
          <w:szCs w:val="21"/>
        </w:rPr>
      </w:pPr>
      <w:r w:rsidRPr="00D27C85">
        <w:rPr>
          <w:rFonts w:ascii="Arial" w:hAnsi="Arial"/>
          <w:sz w:val="21"/>
          <w:szCs w:val="21"/>
        </w:rPr>
        <w:t xml:space="preserve">These anxieties </w:t>
      </w:r>
      <w:r w:rsidR="00185A91" w:rsidRPr="00D27C85">
        <w:rPr>
          <w:rFonts w:ascii="Arial" w:hAnsi="Arial"/>
          <w:sz w:val="21"/>
          <w:szCs w:val="21"/>
        </w:rPr>
        <w:t xml:space="preserve">are not without </w:t>
      </w:r>
      <w:r w:rsidR="00D67A76" w:rsidRPr="00D27C85">
        <w:rPr>
          <w:rFonts w:ascii="Arial" w:hAnsi="Arial"/>
          <w:sz w:val="21"/>
          <w:szCs w:val="21"/>
        </w:rPr>
        <w:t>foundat</w:t>
      </w:r>
      <w:r w:rsidR="00185A91" w:rsidRPr="00D27C85">
        <w:rPr>
          <w:rFonts w:ascii="Arial" w:hAnsi="Arial"/>
          <w:sz w:val="21"/>
          <w:szCs w:val="21"/>
        </w:rPr>
        <w:t>ion, and</w:t>
      </w:r>
      <w:r w:rsidR="00D67A76" w:rsidRPr="00D27C85">
        <w:rPr>
          <w:rFonts w:ascii="Arial" w:hAnsi="Arial"/>
          <w:sz w:val="21"/>
          <w:szCs w:val="21"/>
        </w:rPr>
        <w:t xml:space="preserve"> </w:t>
      </w:r>
      <w:r w:rsidR="00306F9F" w:rsidRPr="00D27C85">
        <w:rPr>
          <w:rFonts w:ascii="Arial" w:hAnsi="Arial"/>
          <w:sz w:val="21"/>
          <w:szCs w:val="21"/>
        </w:rPr>
        <w:t>expo</w:t>
      </w:r>
      <w:r w:rsidR="00185A91" w:rsidRPr="00D27C85">
        <w:rPr>
          <w:rFonts w:ascii="Arial" w:hAnsi="Arial"/>
          <w:sz w:val="21"/>
          <w:szCs w:val="21"/>
        </w:rPr>
        <w:t>se potential pitfalls which can</w:t>
      </w:r>
      <w:r w:rsidR="00306F9F" w:rsidRPr="00D27C85">
        <w:rPr>
          <w:rFonts w:ascii="Arial" w:hAnsi="Arial"/>
          <w:sz w:val="21"/>
          <w:szCs w:val="21"/>
        </w:rPr>
        <w:t xml:space="preserve"> be mitigated </w:t>
      </w:r>
      <w:r w:rsidRPr="00D27C85">
        <w:rPr>
          <w:rFonts w:ascii="Arial" w:hAnsi="Arial"/>
          <w:sz w:val="21"/>
          <w:szCs w:val="21"/>
        </w:rPr>
        <w:t xml:space="preserve">by careful planning and design of the </w:t>
      </w:r>
      <w:r w:rsidR="00AB798E" w:rsidRPr="00D27C85">
        <w:rPr>
          <w:rFonts w:ascii="Arial" w:hAnsi="Arial"/>
          <w:sz w:val="21"/>
          <w:szCs w:val="21"/>
        </w:rPr>
        <w:t>group work</w:t>
      </w:r>
      <w:r w:rsidR="00D67A76" w:rsidRPr="00D27C85">
        <w:rPr>
          <w:rFonts w:ascii="Arial" w:hAnsi="Arial"/>
          <w:sz w:val="21"/>
          <w:szCs w:val="21"/>
        </w:rPr>
        <w:t xml:space="preserve"> task</w:t>
      </w:r>
      <w:r w:rsidR="00AB798E" w:rsidRPr="00D27C85">
        <w:rPr>
          <w:rFonts w:ascii="Arial" w:hAnsi="Arial"/>
          <w:sz w:val="21"/>
          <w:szCs w:val="21"/>
        </w:rPr>
        <w:t>, the preparation of</w:t>
      </w:r>
      <w:r w:rsidR="00185A91" w:rsidRPr="00D27C85">
        <w:rPr>
          <w:rFonts w:ascii="Arial" w:hAnsi="Arial"/>
          <w:sz w:val="21"/>
          <w:szCs w:val="21"/>
        </w:rPr>
        <w:t xml:space="preserve"> the</w:t>
      </w:r>
      <w:r w:rsidR="00AB798E" w:rsidRPr="00D27C85">
        <w:rPr>
          <w:rFonts w:ascii="Arial" w:hAnsi="Arial"/>
          <w:sz w:val="21"/>
          <w:szCs w:val="21"/>
        </w:rPr>
        <w:t xml:space="preserve"> students, and </w:t>
      </w:r>
      <w:r w:rsidR="00002164" w:rsidRPr="00D27C85">
        <w:rPr>
          <w:rFonts w:ascii="Arial" w:hAnsi="Arial"/>
          <w:sz w:val="21"/>
          <w:szCs w:val="21"/>
        </w:rPr>
        <w:t xml:space="preserve">an appropriate </w:t>
      </w:r>
      <w:r w:rsidRPr="00D27C85">
        <w:rPr>
          <w:rFonts w:ascii="Arial" w:hAnsi="Arial"/>
          <w:sz w:val="21"/>
          <w:szCs w:val="21"/>
        </w:rPr>
        <w:t>assessment scheme</w:t>
      </w:r>
      <w:r w:rsidR="00306F9F" w:rsidRPr="00D27C85">
        <w:rPr>
          <w:rFonts w:ascii="Arial" w:hAnsi="Arial"/>
          <w:sz w:val="21"/>
          <w:szCs w:val="21"/>
        </w:rPr>
        <w:t xml:space="preserve">.  </w:t>
      </w:r>
    </w:p>
    <w:p w:rsidR="00BC4A27" w:rsidRPr="00D27C85" w:rsidRDefault="00BC4A27" w:rsidP="00C72186">
      <w:pPr>
        <w:spacing w:after="0" w:line="240" w:lineRule="auto"/>
        <w:rPr>
          <w:rFonts w:ascii="Arial" w:hAnsi="Arial"/>
          <w:b/>
          <w:bCs/>
          <w:sz w:val="21"/>
          <w:szCs w:val="21"/>
        </w:rPr>
      </w:pPr>
    </w:p>
    <w:p w:rsidR="00B34761" w:rsidRPr="00D27C85" w:rsidRDefault="00E93535" w:rsidP="002F294A">
      <w:pPr>
        <w:pBdr>
          <w:top w:val="single" w:sz="4" w:space="1" w:color="auto"/>
          <w:left w:val="single" w:sz="4" w:space="4" w:color="auto"/>
          <w:bottom w:val="single" w:sz="4" w:space="1" w:color="auto"/>
          <w:right w:val="single" w:sz="4" w:space="4" w:color="auto"/>
        </w:pBdr>
        <w:spacing w:after="0" w:line="240" w:lineRule="auto"/>
        <w:rPr>
          <w:rFonts w:ascii="Arial" w:hAnsi="Arial"/>
          <w:b/>
          <w:bCs/>
          <w:sz w:val="21"/>
          <w:szCs w:val="21"/>
        </w:rPr>
      </w:pPr>
      <w:r w:rsidRPr="00D27C85">
        <w:rPr>
          <w:rFonts w:ascii="Arial" w:hAnsi="Arial"/>
          <w:b/>
          <w:bCs/>
          <w:sz w:val="21"/>
          <w:szCs w:val="21"/>
        </w:rPr>
        <w:t xml:space="preserve">1. </w:t>
      </w:r>
      <w:r w:rsidR="00505FC7" w:rsidRPr="00D27C85">
        <w:rPr>
          <w:rFonts w:ascii="Arial" w:hAnsi="Arial"/>
          <w:b/>
          <w:bCs/>
          <w:sz w:val="21"/>
          <w:szCs w:val="21"/>
        </w:rPr>
        <w:t xml:space="preserve">The </w:t>
      </w:r>
      <w:r w:rsidR="002F294A" w:rsidRPr="00D27C85">
        <w:rPr>
          <w:rFonts w:ascii="Arial" w:hAnsi="Arial"/>
          <w:b/>
          <w:bCs/>
          <w:sz w:val="21"/>
          <w:szCs w:val="21"/>
        </w:rPr>
        <w:t xml:space="preserve">place of </w:t>
      </w:r>
      <w:r w:rsidR="00185A91" w:rsidRPr="00D27C85">
        <w:rPr>
          <w:rFonts w:ascii="Arial" w:hAnsi="Arial"/>
          <w:b/>
          <w:bCs/>
          <w:sz w:val="21"/>
          <w:szCs w:val="21"/>
        </w:rPr>
        <w:t xml:space="preserve">group work </w:t>
      </w:r>
      <w:r w:rsidR="002F294A" w:rsidRPr="00D27C85">
        <w:rPr>
          <w:rFonts w:ascii="Arial" w:hAnsi="Arial"/>
          <w:b/>
          <w:bCs/>
          <w:sz w:val="21"/>
          <w:szCs w:val="21"/>
        </w:rPr>
        <w:t xml:space="preserve">in the curriculum </w:t>
      </w:r>
    </w:p>
    <w:p w:rsidR="00B34761" w:rsidRPr="00D27C85" w:rsidRDefault="00B34761" w:rsidP="00B34761">
      <w:pPr>
        <w:spacing w:after="0" w:line="240" w:lineRule="auto"/>
        <w:rPr>
          <w:rFonts w:ascii="Arial" w:hAnsi="Arial"/>
          <w:b/>
          <w:bCs/>
          <w:sz w:val="21"/>
          <w:szCs w:val="21"/>
        </w:rPr>
      </w:pPr>
    </w:p>
    <w:p w:rsidR="00215F51" w:rsidRPr="00D27C85" w:rsidRDefault="00152DFD" w:rsidP="00736596">
      <w:pPr>
        <w:numPr>
          <w:ilvl w:val="0"/>
          <w:numId w:val="1"/>
        </w:numPr>
        <w:spacing w:after="0" w:line="240" w:lineRule="auto"/>
        <w:rPr>
          <w:rFonts w:ascii="Arial" w:hAnsi="Arial"/>
          <w:sz w:val="21"/>
          <w:szCs w:val="21"/>
        </w:rPr>
      </w:pPr>
      <w:r w:rsidRPr="00D27C85">
        <w:rPr>
          <w:rFonts w:ascii="Arial" w:hAnsi="Arial"/>
          <w:sz w:val="21"/>
          <w:szCs w:val="21"/>
        </w:rPr>
        <w:t>From a programme perspective, i</w:t>
      </w:r>
      <w:r w:rsidR="002F294A" w:rsidRPr="00D27C85">
        <w:rPr>
          <w:rFonts w:ascii="Arial" w:hAnsi="Arial"/>
          <w:sz w:val="21"/>
          <w:szCs w:val="21"/>
        </w:rPr>
        <w:t xml:space="preserve">t might be advisable </w:t>
      </w:r>
      <w:r w:rsidR="00A808A1" w:rsidRPr="00D27C85">
        <w:rPr>
          <w:rFonts w:ascii="Arial" w:hAnsi="Arial"/>
          <w:sz w:val="21"/>
          <w:szCs w:val="21"/>
        </w:rPr>
        <w:t xml:space="preserve">to </w:t>
      </w:r>
      <w:r w:rsidR="002F294A" w:rsidRPr="00D27C85">
        <w:rPr>
          <w:rFonts w:ascii="Arial" w:hAnsi="Arial"/>
          <w:sz w:val="21"/>
          <w:szCs w:val="21"/>
        </w:rPr>
        <w:t>introduce all students to group work at Level 1, e.g. through a core course, where the assessment stakes are lower and where it supports students in making the transition to the University style of indep</w:t>
      </w:r>
      <w:r w:rsidRPr="00D27C85">
        <w:rPr>
          <w:rFonts w:ascii="Arial" w:hAnsi="Arial"/>
          <w:sz w:val="21"/>
          <w:szCs w:val="21"/>
        </w:rPr>
        <w:t xml:space="preserve">endent, enquiry-based learning.  </w:t>
      </w:r>
      <w:r w:rsidR="00736596" w:rsidRPr="00D27C85">
        <w:rPr>
          <w:rFonts w:ascii="Arial" w:hAnsi="Arial"/>
          <w:sz w:val="21"/>
          <w:szCs w:val="21"/>
        </w:rPr>
        <w:t xml:space="preserve">Students </w:t>
      </w:r>
      <w:r w:rsidRPr="00D27C85">
        <w:rPr>
          <w:rFonts w:ascii="Arial" w:hAnsi="Arial"/>
          <w:sz w:val="21"/>
          <w:szCs w:val="21"/>
        </w:rPr>
        <w:t>will there</w:t>
      </w:r>
      <w:r w:rsidR="00002164" w:rsidRPr="00D27C85">
        <w:rPr>
          <w:rFonts w:ascii="Arial" w:hAnsi="Arial"/>
          <w:sz w:val="21"/>
          <w:szCs w:val="21"/>
        </w:rPr>
        <w:t xml:space="preserve">by </w:t>
      </w:r>
      <w:r w:rsidR="00215F51" w:rsidRPr="00D27C85">
        <w:rPr>
          <w:rFonts w:ascii="Arial" w:hAnsi="Arial"/>
          <w:sz w:val="21"/>
          <w:szCs w:val="21"/>
        </w:rPr>
        <w:t>have acquired the skills</w:t>
      </w:r>
      <w:r w:rsidRPr="00D27C85">
        <w:rPr>
          <w:rFonts w:ascii="Arial" w:hAnsi="Arial"/>
          <w:sz w:val="21"/>
          <w:szCs w:val="21"/>
        </w:rPr>
        <w:t xml:space="preserve"> for </w:t>
      </w:r>
      <w:r w:rsidR="00215F51" w:rsidRPr="00D27C85">
        <w:rPr>
          <w:rFonts w:ascii="Arial" w:hAnsi="Arial"/>
          <w:sz w:val="21"/>
          <w:szCs w:val="21"/>
        </w:rPr>
        <w:t xml:space="preserve">undertaking </w:t>
      </w:r>
      <w:r w:rsidRPr="00D27C85">
        <w:rPr>
          <w:rFonts w:ascii="Arial" w:hAnsi="Arial"/>
          <w:sz w:val="21"/>
          <w:szCs w:val="21"/>
        </w:rPr>
        <w:t>higher</w:t>
      </w:r>
      <w:r w:rsidR="00215F51" w:rsidRPr="00D27C85">
        <w:rPr>
          <w:rFonts w:ascii="Arial" w:hAnsi="Arial"/>
          <w:sz w:val="21"/>
          <w:szCs w:val="21"/>
        </w:rPr>
        <w:t>-</w:t>
      </w:r>
      <w:r w:rsidRPr="00D27C85">
        <w:rPr>
          <w:rFonts w:ascii="Arial" w:hAnsi="Arial"/>
          <w:sz w:val="21"/>
          <w:szCs w:val="21"/>
        </w:rPr>
        <w:t xml:space="preserve">stakes group work in later years. </w:t>
      </w:r>
    </w:p>
    <w:p w:rsidR="003B612F" w:rsidRPr="00D27C85" w:rsidRDefault="00505FC7" w:rsidP="00A808A1">
      <w:pPr>
        <w:numPr>
          <w:ilvl w:val="0"/>
          <w:numId w:val="1"/>
        </w:numPr>
        <w:spacing w:after="0" w:line="240" w:lineRule="auto"/>
        <w:rPr>
          <w:rFonts w:ascii="Arial" w:hAnsi="Arial"/>
          <w:bCs/>
          <w:i/>
          <w:sz w:val="21"/>
          <w:szCs w:val="21"/>
        </w:rPr>
      </w:pPr>
      <w:r w:rsidRPr="00D27C85">
        <w:rPr>
          <w:rFonts w:ascii="Arial" w:hAnsi="Arial"/>
          <w:bCs/>
          <w:sz w:val="21"/>
          <w:szCs w:val="21"/>
        </w:rPr>
        <w:t xml:space="preserve">The rationale for using group work should be </w:t>
      </w:r>
      <w:r w:rsidR="00345457" w:rsidRPr="00D27C85">
        <w:rPr>
          <w:rFonts w:ascii="Arial" w:hAnsi="Arial"/>
          <w:bCs/>
          <w:sz w:val="21"/>
          <w:szCs w:val="21"/>
        </w:rPr>
        <w:t xml:space="preserve">suited to </w:t>
      </w:r>
      <w:r w:rsidRPr="00D27C85">
        <w:rPr>
          <w:rFonts w:ascii="Arial" w:hAnsi="Arial"/>
          <w:bCs/>
          <w:sz w:val="21"/>
          <w:szCs w:val="21"/>
        </w:rPr>
        <w:t>the aims and learning outcomes of the course unit</w:t>
      </w:r>
      <w:r w:rsidR="00345457" w:rsidRPr="00D27C85">
        <w:rPr>
          <w:rFonts w:ascii="Arial" w:hAnsi="Arial"/>
          <w:bCs/>
          <w:sz w:val="21"/>
          <w:szCs w:val="21"/>
        </w:rPr>
        <w:t>,</w:t>
      </w:r>
      <w:r w:rsidRPr="00D27C85">
        <w:rPr>
          <w:rFonts w:ascii="Arial" w:hAnsi="Arial"/>
          <w:bCs/>
          <w:sz w:val="21"/>
          <w:szCs w:val="21"/>
        </w:rPr>
        <w:t xml:space="preserve"> e.g. </w:t>
      </w:r>
      <w:r w:rsidR="00A808A1" w:rsidRPr="00D27C85">
        <w:rPr>
          <w:rFonts w:ascii="Arial" w:hAnsi="Arial"/>
          <w:bCs/>
          <w:sz w:val="21"/>
          <w:szCs w:val="21"/>
        </w:rPr>
        <w:t xml:space="preserve">the </w:t>
      </w:r>
      <w:r w:rsidR="0063400C" w:rsidRPr="00D27C85">
        <w:rPr>
          <w:rFonts w:ascii="Arial" w:hAnsi="Arial"/>
          <w:sz w:val="21"/>
          <w:szCs w:val="21"/>
        </w:rPr>
        <w:t>10-cr Level 1 course</w:t>
      </w:r>
      <w:r w:rsidR="003B612F" w:rsidRPr="00D27C85">
        <w:rPr>
          <w:rFonts w:ascii="Arial" w:hAnsi="Arial"/>
          <w:sz w:val="21"/>
          <w:szCs w:val="21"/>
        </w:rPr>
        <w:t xml:space="preserve"> unit</w:t>
      </w:r>
      <w:r w:rsidR="0063400C" w:rsidRPr="00D27C85">
        <w:rPr>
          <w:rFonts w:ascii="Arial" w:hAnsi="Arial"/>
          <w:sz w:val="21"/>
          <w:szCs w:val="21"/>
        </w:rPr>
        <w:t>, “Group Processes” (Education) aims “</w:t>
      </w:r>
      <w:r w:rsidR="0063400C" w:rsidRPr="00D27C85">
        <w:rPr>
          <w:rFonts w:ascii="Arial" w:hAnsi="Arial"/>
          <w:bCs/>
          <w:i/>
          <w:sz w:val="21"/>
          <w:szCs w:val="21"/>
        </w:rPr>
        <w:t>to develop students’ understanding of theories of group behaviour, and to help students to recognise their personal strengths and weaknesses within a group setting</w:t>
      </w:r>
      <w:r w:rsidR="00AE1C78" w:rsidRPr="00D27C85">
        <w:rPr>
          <w:rFonts w:ascii="Arial" w:hAnsi="Arial"/>
          <w:bCs/>
          <w:i/>
          <w:sz w:val="21"/>
          <w:szCs w:val="21"/>
        </w:rPr>
        <w:t>”.</w:t>
      </w:r>
      <w:r w:rsidR="003B612F" w:rsidRPr="00D27C85">
        <w:rPr>
          <w:rFonts w:ascii="Arial" w:hAnsi="Arial"/>
          <w:bCs/>
          <w:i/>
          <w:sz w:val="21"/>
          <w:szCs w:val="21"/>
        </w:rPr>
        <w:t xml:space="preserve"> </w:t>
      </w:r>
      <w:r w:rsidR="00A808A1" w:rsidRPr="00D27C85">
        <w:rPr>
          <w:rFonts w:ascii="Arial" w:hAnsi="Arial"/>
          <w:bCs/>
          <w:i/>
          <w:sz w:val="21"/>
          <w:szCs w:val="21"/>
        </w:rPr>
        <w:t xml:space="preserve"> </w:t>
      </w:r>
      <w:r w:rsidR="00A808A1" w:rsidRPr="00D27C85">
        <w:rPr>
          <w:rFonts w:ascii="Arial" w:hAnsi="Arial"/>
          <w:bCs/>
          <w:iCs/>
          <w:sz w:val="21"/>
          <w:szCs w:val="21"/>
        </w:rPr>
        <w:t>T</w:t>
      </w:r>
      <w:r w:rsidR="00A808A1" w:rsidRPr="00D27C85">
        <w:rPr>
          <w:rFonts w:ascii="Arial" w:hAnsi="Arial"/>
          <w:bCs/>
          <w:sz w:val="21"/>
          <w:szCs w:val="21"/>
        </w:rPr>
        <w:t xml:space="preserve">he Level 3 course unit, “Ethnic Minorities in Britain” (Religions and Theology) aims </w:t>
      </w:r>
      <w:r w:rsidR="00A808A1" w:rsidRPr="00D27C85">
        <w:rPr>
          <w:rFonts w:ascii="Arial" w:hAnsi="Arial"/>
          <w:bCs/>
          <w:i/>
          <w:sz w:val="21"/>
          <w:szCs w:val="21"/>
        </w:rPr>
        <w:t xml:space="preserve">“to challenge assumptions (your own and others’) about ethnic minorities and their identities”, </w:t>
      </w:r>
      <w:r w:rsidR="00A808A1" w:rsidRPr="00D27C85">
        <w:rPr>
          <w:rFonts w:ascii="Arial" w:hAnsi="Arial"/>
          <w:bCs/>
          <w:iCs/>
          <w:sz w:val="21"/>
          <w:szCs w:val="21"/>
        </w:rPr>
        <w:t>whilst t</w:t>
      </w:r>
      <w:r w:rsidR="003B612F" w:rsidRPr="00D27C85">
        <w:rPr>
          <w:rFonts w:ascii="Arial" w:hAnsi="Arial"/>
          <w:bCs/>
          <w:iCs/>
          <w:sz w:val="21"/>
          <w:szCs w:val="21"/>
        </w:rPr>
        <w:t>he Master’s level course unit “Skills for Sustainability and Social Responsibility” requires students to</w:t>
      </w:r>
      <w:r w:rsidR="003B612F" w:rsidRPr="00D27C85">
        <w:rPr>
          <w:rFonts w:ascii="Arial" w:hAnsi="Arial"/>
          <w:i/>
          <w:sz w:val="21"/>
          <w:szCs w:val="21"/>
        </w:rPr>
        <w:t xml:space="preserve"> “Develop strategies to work more effectively with those from different disciplinary, national or cultural backgrounds” </w:t>
      </w:r>
      <w:r w:rsidR="003B612F" w:rsidRPr="00D27C85">
        <w:rPr>
          <w:rFonts w:ascii="Arial" w:hAnsi="Arial"/>
          <w:iCs/>
          <w:sz w:val="21"/>
          <w:szCs w:val="21"/>
        </w:rPr>
        <w:t>and</w:t>
      </w:r>
      <w:r w:rsidR="003B612F" w:rsidRPr="00D27C85">
        <w:rPr>
          <w:rFonts w:ascii="Arial" w:hAnsi="Arial"/>
          <w:i/>
          <w:sz w:val="21"/>
          <w:szCs w:val="21"/>
        </w:rPr>
        <w:t xml:space="preserve"> “Demonstrate skills in debating, structuring and communicating ideas and proposals in writing, verbally in meetings, and also in presentation format.”</w:t>
      </w:r>
    </w:p>
    <w:p w:rsidR="00736596" w:rsidRPr="00D27C85" w:rsidRDefault="00736596" w:rsidP="00736596">
      <w:pPr>
        <w:spacing w:after="0" w:line="240" w:lineRule="auto"/>
        <w:ind w:left="360"/>
        <w:rPr>
          <w:rFonts w:ascii="Arial" w:hAnsi="Arial"/>
          <w:bCs/>
          <w:i/>
          <w:color w:val="1F497D"/>
          <w:sz w:val="21"/>
          <w:szCs w:val="21"/>
        </w:rPr>
      </w:pPr>
    </w:p>
    <w:p w:rsidR="00BD3DC8" w:rsidRPr="00D27C85" w:rsidRDefault="00E93535" w:rsidP="00E93535">
      <w:pPr>
        <w:pBdr>
          <w:top w:val="single" w:sz="4" w:space="1" w:color="auto"/>
          <w:left w:val="single" w:sz="4" w:space="4" w:color="auto"/>
          <w:bottom w:val="single" w:sz="4" w:space="1" w:color="auto"/>
          <w:right w:val="single" w:sz="4" w:space="4" w:color="auto"/>
        </w:pBdr>
        <w:spacing w:after="0" w:line="240" w:lineRule="auto"/>
        <w:rPr>
          <w:rFonts w:ascii="Arial" w:hAnsi="Arial"/>
          <w:b/>
          <w:bCs/>
          <w:sz w:val="21"/>
          <w:szCs w:val="21"/>
        </w:rPr>
      </w:pPr>
      <w:r w:rsidRPr="00D27C85">
        <w:rPr>
          <w:rFonts w:ascii="Arial" w:hAnsi="Arial"/>
          <w:b/>
          <w:bCs/>
          <w:sz w:val="21"/>
          <w:szCs w:val="21"/>
        </w:rPr>
        <w:t xml:space="preserve">2. </w:t>
      </w:r>
      <w:r w:rsidR="00BD3DC8" w:rsidRPr="00D27C85">
        <w:rPr>
          <w:rFonts w:ascii="Arial" w:hAnsi="Arial"/>
          <w:b/>
          <w:bCs/>
          <w:sz w:val="21"/>
          <w:szCs w:val="21"/>
        </w:rPr>
        <w:t xml:space="preserve">Assessing </w:t>
      </w:r>
      <w:r w:rsidR="00306F9F" w:rsidRPr="00D27C85">
        <w:rPr>
          <w:rFonts w:ascii="Arial" w:hAnsi="Arial"/>
          <w:b/>
          <w:bCs/>
          <w:sz w:val="21"/>
          <w:szCs w:val="21"/>
        </w:rPr>
        <w:t>g</w:t>
      </w:r>
      <w:r w:rsidR="00BD3DC8" w:rsidRPr="00D27C85">
        <w:rPr>
          <w:rFonts w:ascii="Arial" w:hAnsi="Arial"/>
          <w:b/>
          <w:bCs/>
          <w:sz w:val="21"/>
          <w:szCs w:val="21"/>
        </w:rPr>
        <w:t>roup</w:t>
      </w:r>
      <w:r w:rsidR="00306F9F" w:rsidRPr="00D27C85">
        <w:rPr>
          <w:rFonts w:ascii="Arial" w:hAnsi="Arial"/>
          <w:b/>
          <w:bCs/>
          <w:sz w:val="21"/>
          <w:szCs w:val="21"/>
        </w:rPr>
        <w:t xml:space="preserve"> </w:t>
      </w:r>
      <w:r w:rsidR="00BD3DC8" w:rsidRPr="00D27C85">
        <w:rPr>
          <w:rFonts w:ascii="Arial" w:hAnsi="Arial"/>
          <w:b/>
          <w:bCs/>
          <w:sz w:val="21"/>
          <w:szCs w:val="21"/>
        </w:rPr>
        <w:t>work</w:t>
      </w:r>
    </w:p>
    <w:p w:rsidR="00891B6F" w:rsidRPr="00D27C85" w:rsidRDefault="00891B6F" w:rsidP="00F97D94">
      <w:pPr>
        <w:numPr>
          <w:ilvl w:val="0"/>
          <w:numId w:val="1"/>
        </w:numPr>
        <w:spacing w:before="100" w:beforeAutospacing="1" w:after="100" w:afterAutospacing="1" w:line="240" w:lineRule="auto"/>
        <w:rPr>
          <w:rFonts w:ascii="Arial" w:hAnsi="Arial"/>
          <w:sz w:val="21"/>
          <w:szCs w:val="21"/>
          <w:lang/>
        </w:rPr>
      </w:pPr>
      <w:r w:rsidRPr="00D27C85">
        <w:rPr>
          <w:rFonts w:ascii="Arial" w:hAnsi="Arial"/>
          <w:sz w:val="21"/>
          <w:szCs w:val="21"/>
          <w:lang/>
        </w:rPr>
        <w:t xml:space="preserve">The assessment scheme will affect student </w:t>
      </w:r>
      <w:proofErr w:type="spellStart"/>
      <w:r w:rsidRPr="00D27C85">
        <w:rPr>
          <w:rFonts w:ascii="Arial" w:hAnsi="Arial"/>
          <w:sz w:val="21"/>
          <w:szCs w:val="21"/>
          <w:lang/>
        </w:rPr>
        <w:t>behaviour</w:t>
      </w:r>
      <w:proofErr w:type="spellEnd"/>
      <w:r w:rsidRPr="00D27C85">
        <w:rPr>
          <w:rFonts w:ascii="Arial" w:hAnsi="Arial"/>
          <w:sz w:val="21"/>
          <w:szCs w:val="21"/>
          <w:lang/>
        </w:rPr>
        <w:t xml:space="preserve"> and </w:t>
      </w:r>
      <w:r w:rsidR="00152DFD" w:rsidRPr="00D27C85">
        <w:rPr>
          <w:rFonts w:ascii="Arial" w:hAnsi="Arial"/>
          <w:sz w:val="21"/>
          <w:szCs w:val="21"/>
          <w:lang/>
        </w:rPr>
        <w:t xml:space="preserve">is </w:t>
      </w:r>
      <w:r w:rsidRPr="00D27C85">
        <w:rPr>
          <w:rFonts w:ascii="Arial" w:hAnsi="Arial"/>
          <w:sz w:val="21"/>
          <w:szCs w:val="21"/>
          <w:lang/>
        </w:rPr>
        <w:t>therefore of fundamental importance to the success of group work.</w:t>
      </w:r>
    </w:p>
    <w:p w:rsidR="00FE50A1" w:rsidRPr="00D27C85" w:rsidRDefault="00FE50A1" w:rsidP="00C5145C">
      <w:pPr>
        <w:numPr>
          <w:ilvl w:val="0"/>
          <w:numId w:val="1"/>
        </w:numPr>
        <w:spacing w:after="0" w:line="240" w:lineRule="auto"/>
        <w:rPr>
          <w:rFonts w:ascii="Arial" w:hAnsi="Arial"/>
          <w:sz w:val="21"/>
          <w:szCs w:val="21"/>
          <w:lang/>
        </w:rPr>
      </w:pPr>
      <w:r w:rsidRPr="00D27C85">
        <w:rPr>
          <w:rFonts w:ascii="Arial" w:hAnsi="Arial"/>
          <w:sz w:val="21"/>
          <w:szCs w:val="21"/>
        </w:rPr>
        <w:t>Remember that you can still realise some of the benefits of group working without having to assess on a group basis.  This will</w:t>
      </w:r>
      <w:r w:rsidRPr="00D27C85">
        <w:rPr>
          <w:rFonts w:ascii="Arial" w:hAnsi="Arial"/>
          <w:sz w:val="21"/>
          <w:szCs w:val="21"/>
          <w:lang/>
        </w:rPr>
        <w:t xml:space="preserve"> allay student fears about “global” mark allocation to the group.  However, this may undermine the purpose of group work by encouraging competition </w:t>
      </w:r>
      <w:r w:rsidR="00C5145C" w:rsidRPr="00D27C85">
        <w:rPr>
          <w:rFonts w:ascii="Arial" w:hAnsi="Arial"/>
          <w:sz w:val="21"/>
          <w:szCs w:val="21"/>
          <w:lang/>
        </w:rPr>
        <w:t xml:space="preserve">between individuals </w:t>
      </w:r>
      <w:r w:rsidRPr="00D27C85">
        <w:rPr>
          <w:rFonts w:ascii="Arial" w:hAnsi="Arial"/>
          <w:sz w:val="21"/>
          <w:szCs w:val="21"/>
          <w:lang/>
        </w:rPr>
        <w:t xml:space="preserve">within groups rather than collaboration, and may also undermine </w:t>
      </w:r>
      <w:r w:rsidR="00C5145C" w:rsidRPr="00D27C85">
        <w:rPr>
          <w:rFonts w:ascii="Arial" w:hAnsi="Arial"/>
          <w:sz w:val="21"/>
          <w:szCs w:val="21"/>
          <w:lang/>
        </w:rPr>
        <w:t xml:space="preserve">the </w:t>
      </w:r>
      <w:r w:rsidRPr="00D27C85">
        <w:rPr>
          <w:rFonts w:ascii="Arial" w:hAnsi="Arial"/>
          <w:sz w:val="21"/>
          <w:szCs w:val="21"/>
          <w:lang/>
        </w:rPr>
        <w:t xml:space="preserve">development </w:t>
      </w:r>
      <w:r w:rsidR="00C5145C" w:rsidRPr="00D27C85">
        <w:rPr>
          <w:rFonts w:ascii="Arial" w:hAnsi="Arial"/>
          <w:sz w:val="21"/>
          <w:szCs w:val="21"/>
          <w:lang/>
        </w:rPr>
        <w:t xml:space="preserve">of </w:t>
      </w:r>
      <w:r w:rsidRPr="00D27C85">
        <w:rPr>
          <w:rFonts w:ascii="Arial" w:hAnsi="Arial"/>
          <w:sz w:val="21"/>
          <w:szCs w:val="21"/>
          <w:lang/>
        </w:rPr>
        <w:t xml:space="preserve">some key competencies that group work can deliver. </w:t>
      </w:r>
    </w:p>
    <w:p w:rsidR="00A808A1" w:rsidRPr="00D27C85" w:rsidRDefault="00A808A1" w:rsidP="00A808A1">
      <w:pPr>
        <w:numPr>
          <w:ilvl w:val="0"/>
          <w:numId w:val="1"/>
        </w:numPr>
        <w:spacing w:after="0" w:line="240" w:lineRule="auto"/>
        <w:rPr>
          <w:rFonts w:ascii="Arial" w:hAnsi="Arial"/>
          <w:bCs/>
          <w:i/>
          <w:sz w:val="21"/>
          <w:szCs w:val="21"/>
        </w:rPr>
      </w:pPr>
      <w:r w:rsidRPr="00D27C85">
        <w:rPr>
          <w:rFonts w:ascii="Arial" w:hAnsi="Arial"/>
          <w:iCs/>
          <w:sz w:val="21"/>
          <w:szCs w:val="21"/>
        </w:rPr>
        <w:t xml:space="preserve">There should </w:t>
      </w:r>
      <w:r w:rsidR="00C5145C" w:rsidRPr="00D27C85">
        <w:rPr>
          <w:rFonts w:ascii="Arial" w:hAnsi="Arial"/>
          <w:iCs/>
          <w:sz w:val="21"/>
          <w:szCs w:val="21"/>
        </w:rPr>
        <w:t xml:space="preserve">normally </w:t>
      </w:r>
      <w:r w:rsidRPr="00D27C85">
        <w:rPr>
          <w:rFonts w:ascii="Arial" w:hAnsi="Arial"/>
          <w:iCs/>
          <w:sz w:val="21"/>
          <w:szCs w:val="21"/>
        </w:rPr>
        <w:t xml:space="preserve">be a balance of assessment types across a programme, suited to assessing a range of aims and intended learning outcomes.  This means that one wouldn’t expect a Humanities programme to be dominated by assessed group work. </w:t>
      </w:r>
    </w:p>
    <w:p w:rsidR="008558C4" w:rsidRPr="00D27C85" w:rsidRDefault="00BA7AF5" w:rsidP="00C5145C">
      <w:pPr>
        <w:numPr>
          <w:ilvl w:val="0"/>
          <w:numId w:val="1"/>
        </w:numPr>
        <w:spacing w:before="100" w:beforeAutospacing="1" w:after="0" w:afterAutospacing="1" w:line="240" w:lineRule="auto"/>
        <w:rPr>
          <w:rFonts w:ascii="Arial" w:hAnsi="Arial"/>
          <w:bCs/>
          <w:i/>
          <w:sz w:val="21"/>
          <w:szCs w:val="21"/>
        </w:rPr>
      </w:pPr>
      <w:r w:rsidRPr="00D27C85">
        <w:rPr>
          <w:rFonts w:ascii="Arial" w:hAnsi="Arial"/>
          <w:sz w:val="21"/>
          <w:szCs w:val="21"/>
          <w:lang/>
        </w:rPr>
        <w:t xml:space="preserve">As always, assessment tasks and marking criteria should focus on the intended learning outcomes for the </w:t>
      </w:r>
      <w:proofErr w:type="spellStart"/>
      <w:r w:rsidRPr="00D27C85">
        <w:rPr>
          <w:rFonts w:ascii="Arial" w:hAnsi="Arial"/>
          <w:sz w:val="21"/>
          <w:szCs w:val="21"/>
          <w:lang/>
        </w:rPr>
        <w:t>programme</w:t>
      </w:r>
      <w:proofErr w:type="spellEnd"/>
      <w:r w:rsidRPr="00D27C85">
        <w:rPr>
          <w:rFonts w:ascii="Arial" w:hAnsi="Arial"/>
          <w:sz w:val="21"/>
          <w:szCs w:val="21"/>
          <w:lang/>
        </w:rPr>
        <w:t xml:space="preserve"> and for the individual unit (See “Ethical Principles” in the </w:t>
      </w:r>
      <w:proofErr w:type="spellStart"/>
      <w:r w:rsidRPr="00D27C85">
        <w:rPr>
          <w:rFonts w:ascii="Arial" w:hAnsi="Arial"/>
          <w:sz w:val="21"/>
          <w:szCs w:val="21"/>
          <w:lang/>
        </w:rPr>
        <w:t>UoM</w:t>
      </w:r>
      <w:proofErr w:type="spellEnd"/>
      <w:r w:rsidRPr="00D27C85">
        <w:rPr>
          <w:rFonts w:ascii="Arial" w:hAnsi="Arial"/>
          <w:sz w:val="21"/>
          <w:szCs w:val="21"/>
          <w:lang/>
        </w:rPr>
        <w:t xml:space="preserve"> Assessment Framework)</w:t>
      </w:r>
      <w:r w:rsidR="00C5145C" w:rsidRPr="00D27C85">
        <w:rPr>
          <w:rFonts w:ascii="Arial" w:hAnsi="Arial"/>
          <w:sz w:val="21"/>
          <w:szCs w:val="21"/>
          <w:lang/>
        </w:rPr>
        <w:t xml:space="preserve">.  </w:t>
      </w:r>
    </w:p>
    <w:p w:rsidR="004F02F8" w:rsidRPr="00D27C85" w:rsidRDefault="00BB7563" w:rsidP="008558C4">
      <w:pPr>
        <w:numPr>
          <w:ilvl w:val="0"/>
          <w:numId w:val="1"/>
        </w:numPr>
        <w:spacing w:before="100" w:beforeAutospacing="1" w:after="100" w:afterAutospacing="1" w:line="240" w:lineRule="auto"/>
        <w:rPr>
          <w:rFonts w:ascii="Arial" w:hAnsi="Arial"/>
          <w:sz w:val="21"/>
          <w:szCs w:val="21"/>
          <w:lang/>
        </w:rPr>
      </w:pPr>
      <w:r w:rsidRPr="00D27C85">
        <w:rPr>
          <w:rFonts w:ascii="Arial" w:hAnsi="Arial"/>
          <w:bCs/>
          <w:sz w:val="21"/>
          <w:szCs w:val="21"/>
        </w:rPr>
        <w:t xml:space="preserve">Determine to what extent you are assessing “product” </w:t>
      </w:r>
      <w:r w:rsidR="00070977" w:rsidRPr="00D27C85">
        <w:rPr>
          <w:rFonts w:ascii="Arial" w:hAnsi="Arial"/>
          <w:bCs/>
          <w:sz w:val="21"/>
          <w:szCs w:val="21"/>
        </w:rPr>
        <w:t>i.e. output, and to what extent</w:t>
      </w:r>
      <w:r w:rsidRPr="00D27C85">
        <w:rPr>
          <w:rFonts w:ascii="Arial" w:hAnsi="Arial"/>
          <w:bCs/>
          <w:sz w:val="21"/>
          <w:szCs w:val="21"/>
        </w:rPr>
        <w:t xml:space="preserve"> you are assessing “</w:t>
      </w:r>
      <w:r w:rsidR="00070977" w:rsidRPr="00D27C85">
        <w:rPr>
          <w:rFonts w:ascii="Arial" w:hAnsi="Arial"/>
          <w:bCs/>
          <w:sz w:val="21"/>
          <w:szCs w:val="21"/>
        </w:rPr>
        <w:t>p</w:t>
      </w:r>
      <w:r w:rsidRPr="00D27C85">
        <w:rPr>
          <w:rFonts w:ascii="Arial" w:hAnsi="Arial"/>
          <w:bCs/>
          <w:sz w:val="21"/>
          <w:szCs w:val="21"/>
        </w:rPr>
        <w:t xml:space="preserve">rocess”. </w:t>
      </w:r>
      <w:r w:rsidR="00070977" w:rsidRPr="00D27C85">
        <w:rPr>
          <w:rFonts w:ascii="Arial" w:hAnsi="Arial"/>
          <w:bCs/>
          <w:sz w:val="21"/>
          <w:szCs w:val="21"/>
        </w:rPr>
        <w:t xml:space="preserve">Note that assessing </w:t>
      </w:r>
      <w:r w:rsidR="00070977" w:rsidRPr="00D27C85">
        <w:rPr>
          <w:rFonts w:ascii="Arial" w:hAnsi="Arial"/>
          <w:sz w:val="21"/>
          <w:szCs w:val="21"/>
        </w:rPr>
        <w:t xml:space="preserve">product </w:t>
      </w:r>
      <w:r w:rsidR="00002164" w:rsidRPr="00D27C85">
        <w:rPr>
          <w:rFonts w:ascii="Arial" w:hAnsi="Arial"/>
          <w:sz w:val="21"/>
          <w:szCs w:val="21"/>
        </w:rPr>
        <w:t xml:space="preserve">only </w:t>
      </w:r>
      <w:r w:rsidR="00070977" w:rsidRPr="00D27C85">
        <w:rPr>
          <w:rFonts w:ascii="Arial" w:hAnsi="Arial"/>
          <w:sz w:val="21"/>
          <w:szCs w:val="21"/>
        </w:rPr>
        <w:t xml:space="preserve">may mask a lack of engagement by some students: </w:t>
      </w:r>
      <w:r w:rsidRPr="00D27C85">
        <w:rPr>
          <w:rFonts w:ascii="Arial" w:hAnsi="Arial"/>
          <w:sz w:val="21"/>
          <w:szCs w:val="21"/>
        </w:rPr>
        <w:t xml:space="preserve">“Where group work is marked solely on the basis of product, and not process, there can be inequities in individual grading that are unfair and </w:t>
      </w:r>
      <w:r w:rsidRPr="00D27C85">
        <w:rPr>
          <w:rFonts w:ascii="Arial" w:hAnsi="Arial"/>
          <w:sz w:val="21"/>
          <w:szCs w:val="21"/>
        </w:rPr>
        <w:lastRenderedPageBreak/>
        <w:t xml:space="preserve">unacceptable” (Devlin, </w:t>
      </w:r>
      <w:r w:rsidR="002C3D30" w:rsidRPr="00D27C85">
        <w:rPr>
          <w:rFonts w:ascii="Arial" w:hAnsi="Arial"/>
          <w:sz w:val="21"/>
          <w:szCs w:val="21"/>
        </w:rPr>
        <w:t xml:space="preserve">Marcia </w:t>
      </w:r>
      <w:r w:rsidR="00170992" w:rsidRPr="00D27C85">
        <w:rPr>
          <w:rFonts w:ascii="Arial" w:hAnsi="Arial"/>
          <w:sz w:val="21"/>
          <w:szCs w:val="21"/>
        </w:rPr>
        <w:t>(2002))</w:t>
      </w:r>
      <w:r w:rsidRPr="00D27C85">
        <w:rPr>
          <w:rFonts w:ascii="Arial" w:hAnsi="Arial"/>
          <w:sz w:val="21"/>
          <w:szCs w:val="21"/>
        </w:rPr>
        <w:t xml:space="preserve">.  </w:t>
      </w:r>
      <w:r w:rsidR="00070977" w:rsidRPr="00D27C85">
        <w:rPr>
          <w:rFonts w:ascii="Arial" w:hAnsi="Arial"/>
          <w:sz w:val="21"/>
          <w:szCs w:val="21"/>
        </w:rPr>
        <w:t xml:space="preserve">It is therefore advisable to assess both </w:t>
      </w:r>
      <w:proofErr w:type="gramStart"/>
      <w:r w:rsidR="00070977" w:rsidRPr="00D27C85">
        <w:rPr>
          <w:rFonts w:ascii="Arial" w:hAnsi="Arial"/>
          <w:sz w:val="21"/>
          <w:szCs w:val="21"/>
        </w:rPr>
        <w:t>product</w:t>
      </w:r>
      <w:proofErr w:type="gramEnd"/>
      <w:r w:rsidR="00070977" w:rsidRPr="00D27C85">
        <w:rPr>
          <w:rFonts w:ascii="Arial" w:hAnsi="Arial"/>
          <w:sz w:val="21"/>
          <w:szCs w:val="21"/>
        </w:rPr>
        <w:t xml:space="preserve"> </w:t>
      </w:r>
      <w:r w:rsidR="00002164" w:rsidRPr="00D27C85">
        <w:rPr>
          <w:rFonts w:ascii="Arial" w:hAnsi="Arial"/>
          <w:sz w:val="21"/>
          <w:szCs w:val="21"/>
          <w:lang/>
        </w:rPr>
        <w:t xml:space="preserve">(globally) </w:t>
      </w:r>
      <w:r w:rsidR="00070977" w:rsidRPr="00D27C85">
        <w:rPr>
          <w:rFonts w:ascii="Arial" w:hAnsi="Arial"/>
          <w:sz w:val="21"/>
          <w:szCs w:val="21"/>
          <w:lang/>
        </w:rPr>
        <w:t>and process</w:t>
      </w:r>
      <w:r w:rsidR="00002164" w:rsidRPr="00D27C85">
        <w:rPr>
          <w:rFonts w:ascii="Arial" w:hAnsi="Arial"/>
          <w:sz w:val="21"/>
          <w:szCs w:val="21"/>
          <w:lang/>
        </w:rPr>
        <w:t xml:space="preserve"> (individually)</w:t>
      </w:r>
      <w:r w:rsidR="00070977" w:rsidRPr="00D27C85">
        <w:rPr>
          <w:rFonts w:ascii="Arial" w:hAnsi="Arial"/>
          <w:sz w:val="21"/>
          <w:szCs w:val="21"/>
          <w:lang/>
        </w:rPr>
        <w:t xml:space="preserve">.  </w:t>
      </w:r>
    </w:p>
    <w:p w:rsidR="006A4EE3" w:rsidRPr="00D27C85" w:rsidRDefault="006A4EE3" w:rsidP="00B27A6C">
      <w:pPr>
        <w:numPr>
          <w:ilvl w:val="0"/>
          <w:numId w:val="1"/>
        </w:numPr>
        <w:spacing w:after="0" w:line="240" w:lineRule="auto"/>
        <w:rPr>
          <w:rFonts w:ascii="Arial" w:hAnsi="Arial"/>
          <w:sz w:val="21"/>
          <w:szCs w:val="21"/>
          <w:lang/>
        </w:rPr>
      </w:pPr>
      <w:r w:rsidRPr="00D27C85">
        <w:rPr>
          <w:rFonts w:ascii="Arial" w:hAnsi="Arial"/>
          <w:sz w:val="21"/>
          <w:szCs w:val="21"/>
          <w:lang/>
        </w:rPr>
        <w:t xml:space="preserve">Research has shown that best practice is to adopt a mixed assessment scheme that involves assessment of the group as a group, and yet allows individual contributions (or lack thereof) to be </w:t>
      </w:r>
      <w:proofErr w:type="spellStart"/>
      <w:r w:rsidRPr="00D27C85">
        <w:rPr>
          <w:rFonts w:ascii="Arial" w:hAnsi="Arial"/>
          <w:sz w:val="21"/>
          <w:szCs w:val="21"/>
          <w:lang/>
        </w:rPr>
        <w:t>recognised</w:t>
      </w:r>
      <w:proofErr w:type="spellEnd"/>
      <w:r w:rsidRPr="00D27C85">
        <w:rPr>
          <w:rFonts w:ascii="Arial" w:hAnsi="Arial"/>
          <w:sz w:val="21"/>
          <w:szCs w:val="21"/>
          <w:lang/>
        </w:rPr>
        <w:t xml:space="preserve"> accordingly in the overall mark for the unit.  There are many examples of such mixed assessment schemes in the Faculty of Humanities, some of which are sketched out below in Appendix 1.</w:t>
      </w:r>
    </w:p>
    <w:p w:rsidR="00891B6F" w:rsidRPr="00D27C85" w:rsidRDefault="00891B6F" w:rsidP="00C5145C">
      <w:pPr>
        <w:numPr>
          <w:ilvl w:val="0"/>
          <w:numId w:val="1"/>
        </w:numPr>
        <w:spacing w:before="100" w:beforeAutospacing="1" w:after="100" w:afterAutospacing="1" w:line="240" w:lineRule="auto"/>
        <w:rPr>
          <w:rFonts w:ascii="Arial" w:hAnsi="Arial"/>
          <w:sz w:val="21"/>
          <w:szCs w:val="21"/>
          <w:lang/>
        </w:rPr>
      </w:pPr>
      <w:r w:rsidRPr="00D27C85">
        <w:rPr>
          <w:rFonts w:ascii="Arial" w:hAnsi="Arial"/>
          <w:sz w:val="21"/>
          <w:szCs w:val="21"/>
          <w:lang/>
        </w:rPr>
        <w:t xml:space="preserve">Assessing </w:t>
      </w:r>
      <w:r w:rsidR="005E68F3" w:rsidRPr="00D27C85">
        <w:rPr>
          <w:rFonts w:ascii="Arial" w:hAnsi="Arial"/>
          <w:sz w:val="21"/>
          <w:szCs w:val="21"/>
          <w:lang/>
        </w:rPr>
        <w:t>“</w:t>
      </w:r>
      <w:r w:rsidRPr="00D27C85">
        <w:rPr>
          <w:rFonts w:ascii="Arial" w:hAnsi="Arial"/>
          <w:sz w:val="21"/>
          <w:szCs w:val="21"/>
          <w:lang/>
        </w:rPr>
        <w:t>process</w:t>
      </w:r>
      <w:r w:rsidR="005E68F3" w:rsidRPr="00D27C85">
        <w:rPr>
          <w:rFonts w:ascii="Arial" w:hAnsi="Arial"/>
          <w:sz w:val="21"/>
          <w:szCs w:val="21"/>
          <w:lang/>
        </w:rPr>
        <w:t>”</w:t>
      </w:r>
      <w:r w:rsidRPr="00D27C85">
        <w:rPr>
          <w:rFonts w:ascii="Arial" w:hAnsi="Arial"/>
          <w:sz w:val="21"/>
          <w:szCs w:val="21"/>
          <w:lang/>
        </w:rPr>
        <w:t xml:space="preserve"> </w:t>
      </w:r>
      <w:r w:rsidR="00070977" w:rsidRPr="00D27C85">
        <w:rPr>
          <w:rFonts w:ascii="Arial" w:hAnsi="Arial"/>
          <w:sz w:val="21"/>
          <w:szCs w:val="21"/>
          <w:lang/>
        </w:rPr>
        <w:t xml:space="preserve">can provide a means of identifying </w:t>
      </w:r>
      <w:r w:rsidRPr="00D27C85">
        <w:rPr>
          <w:rFonts w:ascii="Arial" w:hAnsi="Arial"/>
          <w:sz w:val="21"/>
          <w:szCs w:val="21"/>
          <w:lang/>
        </w:rPr>
        <w:t xml:space="preserve">the various </w:t>
      </w:r>
      <w:r w:rsidR="00070977" w:rsidRPr="00D27C85">
        <w:rPr>
          <w:rFonts w:ascii="Arial" w:hAnsi="Arial"/>
          <w:sz w:val="21"/>
          <w:szCs w:val="21"/>
          <w:lang/>
        </w:rPr>
        <w:t xml:space="preserve">individual </w:t>
      </w:r>
      <w:r w:rsidRPr="00D27C85">
        <w:rPr>
          <w:rFonts w:ascii="Arial" w:hAnsi="Arial"/>
          <w:sz w:val="21"/>
          <w:szCs w:val="21"/>
          <w:lang/>
        </w:rPr>
        <w:t xml:space="preserve">contributions made to the group activity. </w:t>
      </w:r>
    </w:p>
    <w:p w:rsidR="008A2ECD" w:rsidRDefault="00C5145C" w:rsidP="004B5322">
      <w:pPr>
        <w:pStyle w:val="Default"/>
        <w:numPr>
          <w:ilvl w:val="0"/>
          <w:numId w:val="1"/>
        </w:numPr>
        <w:ind w:left="714" w:hanging="357"/>
        <w:rPr>
          <w:color w:val="auto"/>
          <w:sz w:val="21"/>
          <w:szCs w:val="21"/>
          <w:lang/>
        </w:rPr>
      </w:pPr>
      <w:r w:rsidRPr="00D27C85">
        <w:rPr>
          <w:color w:val="auto"/>
          <w:sz w:val="21"/>
          <w:szCs w:val="21"/>
          <w:lang/>
        </w:rPr>
        <w:t xml:space="preserve">Care needs to be taken that </w:t>
      </w:r>
      <w:r w:rsidR="008A2ECD" w:rsidRPr="00D27C85">
        <w:rPr>
          <w:color w:val="auto"/>
          <w:sz w:val="21"/>
          <w:szCs w:val="21"/>
          <w:lang/>
        </w:rPr>
        <w:t xml:space="preserve">“The assessment process should not be biased according to gender, sexual orientation, ethnicity, religion or belief, age, class or disability,” </w:t>
      </w:r>
      <w:r w:rsidRPr="00D27C85">
        <w:rPr>
          <w:color w:val="auto"/>
          <w:sz w:val="21"/>
          <w:szCs w:val="21"/>
          <w:lang/>
        </w:rPr>
        <w:t>(</w:t>
      </w:r>
      <w:r w:rsidR="008A2ECD" w:rsidRPr="00D27C85">
        <w:rPr>
          <w:color w:val="auto"/>
          <w:sz w:val="21"/>
          <w:szCs w:val="21"/>
          <w:lang/>
        </w:rPr>
        <w:t>See Principles of Assessment i</w:t>
      </w:r>
      <w:r w:rsidRPr="00D27C85">
        <w:rPr>
          <w:color w:val="auto"/>
          <w:sz w:val="21"/>
          <w:szCs w:val="21"/>
          <w:lang/>
        </w:rPr>
        <w:t xml:space="preserve">n the </w:t>
      </w:r>
      <w:proofErr w:type="spellStart"/>
      <w:r w:rsidRPr="00D27C85">
        <w:rPr>
          <w:color w:val="auto"/>
          <w:sz w:val="21"/>
          <w:szCs w:val="21"/>
          <w:lang/>
        </w:rPr>
        <w:t>UoM</w:t>
      </w:r>
      <w:proofErr w:type="spellEnd"/>
      <w:r w:rsidRPr="00D27C85">
        <w:rPr>
          <w:color w:val="auto"/>
          <w:sz w:val="21"/>
          <w:szCs w:val="21"/>
          <w:lang/>
        </w:rPr>
        <w:t xml:space="preserve"> Assessment Framework).</w:t>
      </w:r>
    </w:p>
    <w:p w:rsidR="004B5322" w:rsidRPr="004B5322" w:rsidRDefault="004B5322" w:rsidP="004B5322">
      <w:pPr>
        <w:pStyle w:val="ListParagraph"/>
        <w:numPr>
          <w:ilvl w:val="0"/>
          <w:numId w:val="1"/>
        </w:numPr>
        <w:spacing w:after="0" w:line="240" w:lineRule="auto"/>
        <w:ind w:left="714" w:hanging="357"/>
        <w:contextualSpacing/>
        <w:rPr>
          <w:rFonts w:ascii="Arial" w:hAnsi="Arial"/>
          <w:sz w:val="21"/>
          <w:szCs w:val="21"/>
          <w:lang/>
        </w:rPr>
      </w:pPr>
      <w:r w:rsidRPr="004B5322">
        <w:rPr>
          <w:rFonts w:ascii="Arial" w:hAnsi="Arial"/>
          <w:sz w:val="21"/>
          <w:szCs w:val="21"/>
          <w:lang/>
        </w:rPr>
        <w:t>When setting a task consider possible sensitivities of different members of the group, particularly culturally sensitive topics. Think about how to deal with these situations. This could be around adoption, sexuality, drug misuse etc.</w:t>
      </w:r>
    </w:p>
    <w:p w:rsidR="006D1A31" w:rsidRPr="00D27C85" w:rsidRDefault="006D1A31" w:rsidP="006D1A31">
      <w:pPr>
        <w:pStyle w:val="Default"/>
        <w:ind w:left="720"/>
        <w:rPr>
          <w:color w:val="auto"/>
          <w:sz w:val="21"/>
          <w:szCs w:val="21"/>
          <w:lang/>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09"/>
        <w:gridCol w:w="2711"/>
        <w:gridCol w:w="2794"/>
      </w:tblGrid>
      <w:tr w:rsidR="00325851" w:rsidRPr="00D27C85" w:rsidTr="00070977">
        <w:tc>
          <w:tcPr>
            <w:tcW w:w="2909" w:type="dxa"/>
          </w:tcPr>
          <w:p w:rsidR="00325851" w:rsidRPr="00D27C85" w:rsidRDefault="00325851" w:rsidP="00434B64">
            <w:pPr>
              <w:spacing w:after="0" w:line="240" w:lineRule="auto"/>
              <w:rPr>
                <w:rFonts w:ascii="Arial" w:hAnsi="Arial"/>
                <w:b/>
                <w:bCs/>
                <w:sz w:val="21"/>
                <w:szCs w:val="21"/>
              </w:rPr>
            </w:pPr>
          </w:p>
        </w:tc>
        <w:tc>
          <w:tcPr>
            <w:tcW w:w="2711" w:type="dxa"/>
          </w:tcPr>
          <w:p w:rsidR="00325851" w:rsidRPr="00D27C85" w:rsidRDefault="00325851" w:rsidP="00F053B3">
            <w:pPr>
              <w:spacing w:after="0" w:line="240" w:lineRule="auto"/>
              <w:jc w:val="center"/>
              <w:rPr>
                <w:rFonts w:ascii="Arial" w:hAnsi="Arial"/>
                <w:b/>
                <w:iCs/>
                <w:sz w:val="21"/>
                <w:szCs w:val="21"/>
              </w:rPr>
            </w:pPr>
            <w:r w:rsidRPr="00D27C85">
              <w:rPr>
                <w:rFonts w:ascii="Arial" w:hAnsi="Arial"/>
                <w:b/>
                <w:iCs/>
                <w:sz w:val="21"/>
                <w:szCs w:val="21"/>
              </w:rPr>
              <w:t>Product</w:t>
            </w:r>
          </w:p>
        </w:tc>
        <w:tc>
          <w:tcPr>
            <w:tcW w:w="2794" w:type="dxa"/>
          </w:tcPr>
          <w:p w:rsidR="00325851" w:rsidRPr="00D27C85" w:rsidRDefault="00325851" w:rsidP="00F053B3">
            <w:pPr>
              <w:spacing w:after="0" w:line="240" w:lineRule="auto"/>
              <w:jc w:val="center"/>
              <w:rPr>
                <w:rFonts w:ascii="Arial" w:hAnsi="Arial"/>
                <w:b/>
                <w:iCs/>
                <w:sz w:val="21"/>
                <w:szCs w:val="21"/>
              </w:rPr>
            </w:pPr>
            <w:r w:rsidRPr="00D27C85">
              <w:rPr>
                <w:rFonts w:ascii="Arial" w:hAnsi="Arial"/>
                <w:b/>
                <w:iCs/>
                <w:sz w:val="21"/>
                <w:szCs w:val="21"/>
              </w:rPr>
              <w:t>Process</w:t>
            </w:r>
          </w:p>
        </w:tc>
      </w:tr>
      <w:tr w:rsidR="00070977" w:rsidRPr="00D27C85" w:rsidTr="00070977">
        <w:tc>
          <w:tcPr>
            <w:tcW w:w="2909" w:type="dxa"/>
          </w:tcPr>
          <w:p w:rsidR="00070977" w:rsidRPr="00D27C85" w:rsidRDefault="00070977" w:rsidP="00434B64">
            <w:pPr>
              <w:spacing w:after="0" w:line="240" w:lineRule="auto"/>
              <w:rPr>
                <w:rFonts w:ascii="Arial" w:hAnsi="Arial"/>
                <w:iCs/>
                <w:sz w:val="21"/>
                <w:szCs w:val="21"/>
              </w:rPr>
            </w:pPr>
            <w:r w:rsidRPr="00D27C85">
              <w:rPr>
                <w:rFonts w:ascii="Arial" w:hAnsi="Arial"/>
                <w:b/>
                <w:bCs/>
                <w:sz w:val="21"/>
                <w:szCs w:val="21"/>
              </w:rPr>
              <w:t>Group Assignment</w:t>
            </w:r>
            <w:r w:rsidR="00F053B3" w:rsidRPr="00D27C85">
              <w:rPr>
                <w:rFonts w:ascii="Arial" w:hAnsi="Arial"/>
                <w:b/>
                <w:bCs/>
                <w:sz w:val="21"/>
                <w:szCs w:val="21"/>
              </w:rPr>
              <w:t>s</w:t>
            </w:r>
          </w:p>
        </w:tc>
        <w:tc>
          <w:tcPr>
            <w:tcW w:w="2711" w:type="dxa"/>
          </w:tcPr>
          <w:p w:rsidR="00070977" w:rsidRPr="00D27C85" w:rsidRDefault="00070977" w:rsidP="00F053B3">
            <w:pPr>
              <w:spacing w:after="0" w:line="240" w:lineRule="auto"/>
              <w:jc w:val="center"/>
              <w:rPr>
                <w:rFonts w:ascii="Arial" w:hAnsi="Arial"/>
                <w:b/>
                <w:iCs/>
                <w:sz w:val="21"/>
                <w:szCs w:val="21"/>
              </w:rPr>
            </w:pPr>
          </w:p>
        </w:tc>
        <w:tc>
          <w:tcPr>
            <w:tcW w:w="2794" w:type="dxa"/>
          </w:tcPr>
          <w:p w:rsidR="00070977" w:rsidRPr="00D27C85" w:rsidRDefault="00070977" w:rsidP="00F053B3">
            <w:pPr>
              <w:spacing w:after="0" w:line="240" w:lineRule="auto"/>
              <w:jc w:val="center"/>
              <w:rPr>
                <w:rFonts w:ascii="Arial" w:hAnsi="Arial"/>
                <w:b/>
                <w:iCs/>
                <w:sz w:val="21"/>
                <w:szCs w:val="21"/>
              </w:rPr>
            </w:pPr>
          </w:p>
        </w:tc>
      </w:tr>
      <w:tr w:rsidR="00070977" w:rsidRPr="00D27C85" w:rsidTr="00070977">
        <w:tc>
          <w:tcPr>
            <w:tcW w:w="2909" w:type="dxa"/>
          </w:tcPr>
          <w:p w:rsidR="00070977" w:rsidRPr="00D27C85" w:rsidRDefault="00070977" w:rsidP="00434B64">
            <w:pPr>
              <w:spacing w:after="0" w:line="240" w:lineRule="auto"/>
              <w:rPr>
                <w:rFonts w:ascii="Arial" w:hAnsi="Arial"/>
                <w:iCs/>
                <w:sz w:val="21"/>
                <w:szCs w:val="21"/>
              </w:rPr>
            </w:pPr>
            <w:r w:rsidRPr="00D27C85">
              <w:rPr>
                <w:rFonts w:ascii="Arial" w:hAnsi="Arial"/>
                <w:iCs/>
                <w:sz w:val="21"/>
                <w:szCs w:val="21"/>
              </w:rPr>
              <w:t>Group presentation</w:t>
            </w:r>
          </w:p>
        </w:tc>
        <w:tc>
          <w:tcPr>
            <w:tcW w:w="2711" w:type="dxa"/>
          </w:tcPr>
          <w:p w:rsidR="00070977" w:rsidRPr="00D27C85" w:rsidRDefault="00F053B3" w:rsidP="00F053B3">
            <w:pPr>
              <w:spacing w:after="0" w:line="240" w:lineRule="auto"/>
              <w:jc w:val="center"/>
              <w:rPr>
                <w:rFonts w:ascii="Arial" w:hAnsi="Arial"/>
                <w:iCs/>
                <w:sz w:val="21"/>
                <w:szCs w:val="21"/>
              </w:rPr>
            </w:pPr>
            <w:r w:rsidRPr="00D27C85">
              <w:rPr>
                <w:rFonts w:ascii="Arial" w:hAnsi="Arial"/>
                <w:iCs/>
                <w:sz w:val="21"/>
                <w:szCs w:val="21"/>
              </w:rPr>
              <w:t>X</w:t>
            </w:r>
          </w:p>
        </w:tc>
        <w:tc>
          <w:tcPr>
            <w:tcW w:w="2794" w:type="dxa"/>
          </w:tcPr>
          <w:p w:rsidR="00070977" w:rsidRPr="00D27C85" w:rsidRDefault="00070977" w:rsidP="00F053B3">
            <w:pPr>
              <w:spacing w:after="0" w:line="240" w:lineRule="auto"/>
              <w:jc w:val="center"/>
              <w:rPr>
                <w:rFonts w:ascii="Arial" w:hAnsi="Arial"/>
                <w:iCs/>
                <w:sz w:val="21"/>
                <w:szCs w:val="21"/>
              </w:rPr>
            </w:pPr>
          </w:p>
        </w:tc>
      </w:tr>
      <w:tr w:rsidR="00070977" w:rsidRPr="00D27C85" w:rsidTr="00070977">
        <w:tc>
          <w:tcPr>
            <w:tcW w:w="2909" w:type="dxa"/>
          </w:tcPr>
          <w:p w:rsidR="00070977" w:rsidRPr="00D27C85" w:rsidRDefault="00070977" w:rsidP="00434B64">
            <w:pPr>
              <w:spacing w:after="0" w:line="240" w:lineRule="auto"/>
              <w:rPr>
                <w:rFonts w:ascii="Arial" w:hAnsi="Arial"/>
                <w:iCs/>
                <w:sz w:val="21"/>
                <w:szCs w:val="21"/>
              </w:rPr>
            </w:pPr>
            <w:r w:rsidRPr="00D27C85">
              <w:rPr>
                <w:rFonts w:ascii="Arial" w:hAnsi="Arial"/>
                <w:iCs/>
                <w:sz w:val="21"/>
                <w:szCs w:val="21"/>
              </w:rPr>
              <w:t>Group web-page or wiki</w:t>
            </w:r>
          </w:p>
        </w:tc>
        <w:tc>
          <w:tcPr>
            <w:tcW w:w="2711" w:type="dxa"/>
          </w:tcPr>
          <w:p w:rsidR="00070977" w:rsidRPr="00D27C85" w:rsidRDefault="00F053B3" w:rsidP="00F053B3">
            <w:pPr>
              <w:spacing w:after="0" w:line="240" w:lineRule="auto"/>
              <w:jc w:val="center"/>
              <w:rPr>
                <w:rFonts w:ascii="Arial" w:hAnsi="Arial"/>
                <w:iCs/>
                <w:sz w:val="21"/>
                <w:szCs w:val="21"/>
              </w:rPr>
            </w:pPr>
            <w:r w:rsidRPr="00D27C85">
              <w:rPr>
                <w:rFonts w:ascii="Arial" w:hAnsi="Arial"/>
                <w:iCs/>
                <w:sz w:val="21"/>
                <w:szCs w:val="21"/>
              </w:rPr>
              <w:t>X</w:t>
            </w:r>
          </w:p>
        </w:tc>
        <w:tc>
          <w:tcPr>
            <w:tcW w:w="2794" w:type="dxa"/>
          </w:tcPr>
          <w:p w:rsidR="00070977" w:rsidRPr="00D27C85" w:rsidRDefault="00070977" w:rsidP="00F053B3">
            <w:pPr>
              <w:spacing w:after="0" w:line="240" w:lineRule="auto"/>
              <w:jc w:val="center"/>
              <w:rPr>
                <w:rFonts w:ascii="Arial" w:hAnsi="Arial"/>
                <w:iCs/>
                <w:sz w:val="21"/>
                <w:szCs w:val="21"/>
              </w:rPr>
            </w:pPr>
          </w:p>
        </w:tc>
      </w:tr>
      <w:tr w:rsidR="00070977" w:rsidRPr="00D27C85" w:rsidTr="00070977">
        <w:tc>
          <w:tcPr>
            <w:tcW w:w="2909" w:type="dxa"/>
          </w:tcPr>
          <w:p w:rsidR="00070977" w:rsidRPr="00D27C85" w:rsidRDefault="00070977" w:rsidP="00434B64">
            <w:pPr>
              <w:spacing w:after="0" w:line="240" w:lineRule="auto"/>
              <w:rPr>
                <w:rFonts w:ascii="Arial" w:hAnsi="Arial"/>
                <w:iCs/>
                <w:sz w:val="21"/>
                <w:szCs w:val="21"/>
              </w:rPr>
            </w:pPr>
            <w:r w:rsidRPr="00D27C85">
              <w:rPr>
                <w:rFonts w:ascii="Arial" w:hAnsi="Arial"/>
                <w:iCs/>
                <w:sz w:val="21"/>
                <w:szCs w:val="21"/>
              </w:rPr>
              <w:t>Group poster</w:t>
            </w:r>
          </w:p>
        </w:tc>
        <w:tc>
          <w:tcPr>
            <w:tcW w:w="2711" w:type="dxa"/>
          </w:tcPr>
          <w:p w:rsidR="00070977" w:rsidRPr="00D27C85" w:rsidRDefault="00F053B3" w:rsidP="00F053B3">
            <w:pPr>
              <w:spacing w:after="0" w:line="240" w:lineRule="auto"/>
              <w:jc w:val="center"/>
              <w:rPr>
                <w:rFonts w:ascii="Arial" w:hAnsi="Arial"/>
                <w:iCs/>
                <w:sz w:val="21"/>
                <w:szCs w:val="21"/>
              </w:rPr>
            </w:pPr>
            <w:r w:rsidRPr="00D27C85">
              <w:rPr>
                <w:rFonts w:ascii="Arial" w:hAnsi="Arial"/>
                <w:iCs/>
                <w:sz w:val="21"/>
                <w:szCs w:val="21"/>
              </w:rPr>
              <w:t>X</w:t>
            </w:r>
          </w:p>
        </w:tc>
        <w:tc>
          <w:tcPr>
            <w:tcW w:w="2794" w:type="dxa"/>
          </w:tcPr>
          <w:p w:rsidR="00070977" w:rsidRPr="00D27C85" w:rsidRDefault="00070977" w:rsidP="00F053B3">
            <w:pPr>
              <w:spacing w:after="0" w:line="240" w:lineRule="auto"/>
              <w:jc w:val="center"/>
              <w:rPr>
                <w:rFonts w:ascii="Arial" w:hAnsi="Arial"/>
                <w:iCs/>
                <w:sz w:val="21"/>
                <w:szCs w:val="21"/>
              </w:rPr>
            </w:pPr>
          </w:p>
        </w:tc>
      </w:tr>
      <w:tr w:rsidR="00070977" w:rsidRPr="00D27C85" w:rsidTr="00070977">
        <w:tc>
          <w:tcPr>
            <w:tcW w:w="2909" w:type="dxa"/>
          </w:tcPr>
          <w:p w:rsidR="00070977" w:rsidRPr="00D27C85" w:rsidRDefault="00070977" w:rsidP="00434B64">
            <w:pPr>
              <w:spacing w:after="0" w:line="240" w:lineRule="auto"/>
              <w:rPr>
                <w:rFonts w:ascii="Arial" w:hAnsi="Arial"/>
                <w:iCs/>
                <w:sz w:val="21"/>
                <w:szCs w:val="21"/>
              </w:rPr>
            </w:pPr>
            <w:r w:rsidRPr="00D27C85">
              <w:rPr>
                <w:rFonts w:ascii="Arial" w:hAnsi="Arial"/>
                <w:iCs/>
                <w:sz w:val="21"/>
                <w:szCs w:val="21"/>
              </w:rPr>
              <w:t>Group newsletter or brochure</w:t>
            </w:r>
          </w:p>
        </w:tc>
        <w:tc>
          <w:tcPr>
            <w:tcW w:w="2711" w:type="dxa"/>
          </w:tcPr>
          <w:p w:rsidR="00070977" w:rsidRPr="00D27C85" w:rsidRDefault="00F053B3" w:rsidP="00F053B3">
            <w:pPr>
              <w:spacing w:after="0" w:line="240" w:lineRule="auto"/>
              <w:jc w:val="center"/>
              <w:rPr>
                <w:rFonts w:ascii="Arial" w:hAnsi="Arial"/>
                <w:iCs/>
                <w:sz w:val="21"/>
                <w:szCs w:val="21"/>
              </w:rPr>
            </w:pPr>
            <w:r w:rsidRPr="00D27C85">
              <w:rPr>
                <w:rFonts w:ascii="Arial" w:hAnsi="Arial"/>
                <w:iCs/>
                <w:sz w:val="21"/>
                <w:szCs w:val="21"/>
              </w:rPr>
              <w:t>X</w:t>
            </w:r>
          </w:p>
        </w:tc>
        <w:tc>
          <w:tcPr>
            <w:tcW w:w="2794" w:type="dxa"/>
          </w:tcPr>
          <w:p w:rsidR="00070977" w:rsidRPr="00D27C85" w:rsidRDefault="00070977" w:rsidP="00F053B3">
            <w:pPr>
              <w:spacing w:after="0" w:line="240" w:lineRule="auto"/>
              <w:jc w:val="center"/>
              <w:rPr>
                <w:rFonts w:ascii="Arial" w:hAnsi="Arial"/>
                <w:iCs/>
                <w:sz w:val="21"/>
                <w:szCs w:val="21"/>
              </w:rPr>
            </w:pPr>
          </w:p>
        </w:tc>
      </w:tr>
      <w:tr w:rsidR="00070977" w:rsidRPr="00D27C85" w:rsidTr="00070977">
        <w:tc>
          <w:tcPr>
            <w:tcW w:w="2909" w:type="dxa"/>
          </w:tcPr>
          <w:p w:rsidR="00070977" w:rsidRPr="00D27C85" w:rsidRDefault="00F053B3" w:rsidP="00434B64">
            <w:pPr>
              <w:spacing w:after="0" w:line="240" w:lineRule="auto"/>
              <w:rPr>
                <w:rFonts w:ascii="Arial" w:hAnsi="Arial"/>
                <w:iCs/>
                <w:sz w:val="21"/>
                <w:szCs w:val="21"/>
              </w:rPr>
            </w:pPr>
            <w:r w:rsidRPr="00D27C85">
              <w:rPr>
                <w:rFonts w:ascii="Arial" w:hAnsi="Arial"/>
                <w:b/>
                <w:iCs/>
                <w:sz w:val="21"/>
                <w:szCs w:val="21"/>
              </w:rPr>
              <w:t>Individual Assignments</w:t>
            </w:r>
          </w:p>
        </w:tc>
        <w:tc>
          <w:tcPr>
            <w:tcW w:w="2711" w:type="dxa"/>
          </w:tcPr>
          <w:p w:rsidR="00070977" w:rsidRPr="00D27C85" w:rsidRDefault="00070977" w:rsidP="00F053B3">
            <w:pPr>
              <w:spacing w:after="0" w:line="240" w:lineRule="auto"/>
              <w:jc w:val="center"/>
              <w:rPr>
                <w:rFonts w:ascii="Arial" w:hAnsi="Arial"/>
                <w:iCs/>
                <w:sz w:val="21"/>
                <w:szCs w:val="21"/>
              </w:rPr>
            </w:pPr>
          </w:p>
        </w:tc>
        <w:tc>
          <w:tcPr>
            <w:tcW w:w="2794" w:type="dxa"/>
          </w:tcPr>
          <w:p w:rsidR="00070977" w:rsidRPr="00D27C85" w:rsidRDefault="00070977" w:rsidP="00F053B3">
            <w:pPr>
              <w:spacing w:after="0" w:line="240" w:lineRule="auto"/>
              <w:jc w:val="center"/>
              <w:rPr>
                <w:rFonts w:ascii="Arial" w:hAnsi="Arial"/>
                <w:iCs/>
                <w:sz w:val="21"/>
                <w:szCs w:val="21"/>
              </w:rPr>
            </w:pPr>
          </w:p>
        </w:tc>
      </w:tr>
      <w:tr w:rsidR="00070977" w:rsidRPr="00D27C85" w:rsidTr="00070977">
        <w:tc>
          <w:tcPr>
            <w:tcW w:w="2909" w:type="dxa"/>
          </w:tcPr>
          <w:p w:rsidR="00070977" w:rsidRPr="00D27C85" w:rsidRDefault="00F053B3" w:rsidP="00434B64">
            <w:pPr>
              <w:spacing w:after="0" w:line="240" w:lineRule="auto"/>
              <w:rPr>
                <w:rFonts w:ascii="Arial" w:hAnsi="Arial"/>
                <w:iCs/>
                <w:sz w:val="21"/>
                <w:szCs w:val="21"/>
              </w:rPr>
            </w:pPr>
            <w:r w:rsidRPr="00D27C85">
              <w:rPr>
                <w:rFonts w:ascii="Arial" w:hAnsi="Arial"/>
                <w:iCs/>
                <w:sz w:val="21"/>
                <w:szCs w:val="21"/>
              </w:rPr>
              <w:t>Reflective log</w:t>
            </w:r>
          </w:p>
        </w:tc>
        <w:tc>
          <w:tcPr>
            <w:tcW w:w="2711" w:type="dxa"/>
          </w:tcPr>
          <w:p w:rsidR="00070977" w:rsidRPr="00D27C85" w:rsidRDefault="00070977" w:rsidP="00F053B3">
            <w:pPr>
              <w:spacing w:after="0" w:line="240" w:lineRule="auto"/>
              <w:jc w:val="center"/>
              <w:rPr>
                <w:rFonts w:ascii="Arial" w:hAnsi="Arial"/>
                <w:iCs/>
                <w:sz w:val="21"/>
                <w:szCs w:val="21"/>
              </w:rPr>
            </w:pPr>
          </w:p>
        </w:tc>
        <w:tc>
          <w:tcPr>
            <w:tcW w:w="2794" w:type="dxa"/>
          </w:tcPr>
          <w:p w:rsidR="00070977" w:rsidRPr="00D27C85" w:rsidRDefault="00F053B3" w:rsidP="00F053B3">
            <w:pPr>
              <w:spacing w:after="0" w:line="240" w:lineRule="auto"/>
              <w:jc w:val="center"/>
              <w:rPr>
                <w:rFonts w:ascii="Arial" w:hAnsi="Arial"/>
                <w:iCs/>
                <w:sz w:val="21"/>
                <w:szCs w:val="21"/>
              </w:rPr>
            </w:pPr>
            <w:r w:rsidRPr="00D27C85">
              <w:rPr>
                <w:rFonts w:ascii="Arial" w:hAnsi="Arial"/>
                <w:iCs/>
                <w:sz w:val="21"/>
                <w:szCs w:val="21"/>
              </w:rPr>
              <w:t>X</w:t>
            </w:r>
          </w:p>
        </w:tc>
      </w:tr>
      <w:tr w:rsidR="00F053B3" w:rsidRPr="00D27C85" w:rsidTr="00070977">
        <w:tc>
          <w:tcPr>
            <w:tcW w:w="2909" w:type="dxa"/>
          </w:tcPr>
          <w:p w:rsidR="00F053B3" w:rsidRPr="00D27C85" w:rsidRDefault="00F053B3" w:rsidP="00F83D6D">
            <w:pPr>
              <w:spacing w:after="0" w:line="240" w:lineRule="auto"/>
              <w:rPr>
                <w:rFonts w:ascii="Arial" w:hAnsi="Arial"/>
                <w:iCs/>
                <w:sz w:val="21"/>
                <w:szCs w:val="21"/>
              </w:rPr>
            </w:pPr>
            <w:r w:rsidRPr="00D27C85">
              <w:rPr>
                <w:rFonts w:ascii="Arial" w:hAnsi="Arial"/>
                <w:iCs/>
                <w:sz w:val="21"/>
                <w:szCs w:val="21"/>
              </w:rPr>
              <w:t>Reflective essay (on self or the group, on process or on product)</w:t>
            </w:r>
          </w:p>
        </w:tc>
        <w:tc>
          <w:tcPr>
            <w:tcW w:w="2711" w:type="dxa"/>
          </w:tcPr>
          <w:p w:rsidR="00F053B3" w:rsidRPr="00D27C85" w:rsidRDefault="00F053B3" w:rsidP="00F053B3">
            <w:pPr>
              <w:spacing w:after="0" w:line="240" w:lineRule="auto"/>
              <w:jc w:val="center"/>
              <w:rPr>
                <w:rFonts w:ascii="Arial" w:hAnsi="Arial"/>
                <w:iCs/>
                <w:sz w:val="21"/>
                <w:szCs w:val="21"/>
              </w:rPr>
            </w:pPr>
          </w:p>
        </w:tc>
        <w:tc>
          <w:tcPr>
            <w:tcW w:w="2794" w:type="dxa"/>
          </w:tcPr>
          <w:p w:rsidR="00F053B3" w:rsidRPr="00D27C85" w:rsidRDefault="00F053B3" w:rsidP="00F053B3">
            <w:pPr>
              <w:spacing w:after="0" w:line="240" w:lineRule="auto"/>
              <w:jc w:val="center"/>
              <w:rPr>
                <w:rFonts w:ascii="Arial" w:hAnsi="Arial"/>
                <w:iCs/>
                <w:sz w:val="21"/>
                <w:szCs w:val="21"/>
              </w:rPr>
            </w:pPr>
            <w:r w:rsidRPr="00D27C85">
              <w:rPr>
                <w:rFonts w:ascii="Arial" w:hAnsi="Arial"/>
                <w:iCs/>
                <w:sz w:val="21"/>
                <w:szCs w:val="21"/>
              </w:rPr>
              <w:t>X</w:t>
            </w:r>
          </w:p>
        </w:tc>
      </w:tr>
      <w:tr w:rsidR="00F053B3" w:rsidRPr="00D27C85" w:rsidTr="00070977">
        <w:tc>
          <w:tcPr>
            <w:tcW w:w="2909" w:type="dxa"/>
          </w:tcPr>
          <w:p w:rsidR="00F053B3" w:rsidRPr="00D27C85" w:rsidRDefault="00F053B3" w:rsidP="00F83D6D">
            <w:pPr>
              <w:spacing w:after="0" w:line="240" w:lineRule="auto"/>
              <w:rPr>
                <w:rFonts w:ascii="Arial" w:hAnsi="Arial"/>
                <w:iCs/>
                <w:sz w:val="21"/>
                <w:szCs w:val="21"/>
              </w:rPr>
            </w:pPr>
            <w:r w:rsidRPr="00D27C85">
              <w:rPr>
                <w:rFonts w:ascii="Arial" w:hAnsi="Arial"/>
                <w:iCs/>
                <w:sz w:val="21"/>
                <w:szCs w:val="21"/>
              </w:rPr>
              <w:t>Self Assessment Form</w:t>
            </w:r>
          </w:p>
        </w:tc>
        <w:tc>
          <w:tcPr>
            <w:tcW w:w="2711" w:type="dxa"/>
          </w:tcPr>
          <w:p w:rsidR="00F053B3" w:rsidRPr="00D27C85" w:rsidRDefault="00F053B3" w:rsidP="00F053B3">
            <w:pPr>
              <w:spacing w:after="0" w:line="240" w:lineRule="auto"/>
              <w:jc w:val="center"/>
              <w:rPr>
                <w:rFonts w:ascii="Arial" w:hAnsi="Arial"/>
                <w:iCs/>
                <w:sz w:val="21"/>
                <w:szCs w:val="21"/>
              </w:rPr>
            </w:pPr>
          </w:p>
        </w:tc>
        <w:tc>
          <w:tcPr>
            <w:tcW w:w="2794" w:type="dxa"/>
          </w:tcPr>
          <w:p w:rsidR="00F053B3" w:rsidRPr="00D27C85" w:rsidRDefault="00F053B3" w:rsidP="00F053B3">
            <w:pPr>
              <w:spacing w:after="0" w:line="240" w:lineRule="auto"/>
              <w:jc w:val="center"/>
              <w:rPr>
                <w:rFonts w:ascii="Arial" w:hAnsi="Arial"/>
                <w:iCs/>
                <w:sz w:val="21"/>
                <w:szCs w:val="21"/>
              </w:rPr>
            </w:pPr>
            <w:r w:rsidRPr="00D27C85">
              <w:rPr>
                <w:rFonts w:ascii="Arial" w:hAnsi="Arial"/>
                <w:iCs/>
                <w:sz w:val="21"/>
                <w:szCs w:val="21"/>
              </w:rPr>
              <w:t>X</w:t>
            </w:r>
          </w:p>
        </w:tc>
      </w:tr>
      <w:tr w:rsidR="00F053B3" w:rsidRPr="00D27C85" w:rsidTr="00070977">
        <w:tc>
          <w:tcPr>
            <w:tcW w:w="2909" w:type="dxa"/>
          </w:tcPr>
          <w:p w:rsidR="00F053B3" w:rsidRPr="00D27C85" w:rsidRDefault="00F053B3" w:rsidP="00F83D6D">
            <w:pPr>
              <w:spacing w:after="0" w:line="240" w:lineRule="auto"/>
              <w:rPr>
                <w:rFonts w:ascii="Arial" w:hAnsi="Arial"/>
                <w:iCs/>
                <w:sz w:val="21"/>
                <w:szCs w:val="21"/>
              </w:rPr>
            </w:pPr>
            <w:r w:rsidRPr="00D27C85">
              <w:rPr>
                <w:rFonts w:ascii="Arial" w:hAnsi="Arial"/>
                <w:iCs/>
                <w:sz w:val="21"/>
                <w:szCs w:val="21"/>
              </w:rPr>
              <w:t>Peer Assessment Form</w:t>
            </w:r>
          </w:p>
        </w:tc>
        <w:tc>
          <w:tcPr>
            <w:tcW w:w="2711" w:type="dxa"/>
          </w:tcPr>
          <w:p w:rsidR="00F053B3" w:rsidRPr="00D27C85" w:rsidRDefault="00F053B3" w:rsidP="00F053B3">
            <w:pPr>
              <w:spacing w:after="0" w:line="240" w:lineRule="auto"/>
              <w:jc w:val="center"/>
              <w:rPr>
                <w:rFonts w:ascii="Arial" w:hAnsi="Arial"/>
                <w:iCs/>
                <w:sz w:val="21"/>
                <w:szCs w:val="21"/>
              </w:rPr>
            </w:pPr>
          </w:p>
        </w:tc>
        <w:tc>
          <w:tcPr>
            <w:tcW w:w="2794" w:type="dxa"/>
          </w:tcPr>
          <w:p w:rsidR="00F053B3" w:rsidRPr="00D27C85" w:rsidRDefault="00F053B3" w:rsidP="00F053B3">
            <w:pPr>
              <w:spacing w:after="0" w:line="240" w:lineRule="auto"/>
              <w:jc w:val="center"/>
              <w:rPr>
                <w:rFonts w:ascii="Arial" w:hAnsi="Arial"/>
                <w:iCs/>
                <w:sz w:val="21"/>
                <w:szCs w:val="21"/>
              </w:rPr>
            </w:pPr>
            <w:r w:rsidRPr="00D27C85">
              <w:rPr>
                <w:rFonts w:ascii="Arial" w:hAnsi="Arial"/>
                <w:iCs/>
                <w:sz w:val="21"/>
                <w:szCs w:val="21"/>
              </w:rPr>
              <w:t>X</w:t>
            </w:r>
          </w:p>
        </w:tc>
      </w:tr>
      <w:tr w:rsidR="00F053B3" w:rsidRPr="00D27C85" w:rsidTr="00070977">
        <w:tc>
          <w:tcPr>
            <w:tcW w:w="2909" w:type="dxa"/>
          </w:tcPr>
          <w:p w:rsidR="00F053B3" w:rsidRPr="00D27C85" w:rsidRDefault="00F053B3" w:rsidP="00434B64">
            <w:pPr>
              <w:spacing w:after="0" w:line="240" w:lineRule="auto"/>
              <w:rPr>
                <w:rFonts w:ascii="Arial" w:hAnsi="Arial"/>
                <w:b/>
                <w:bCs/>
                <w:iCs/>
                <w:sz w:val="21"/>
                <w:szCs w:val="21"/>
              </w:rPr>
            </w:pPr>
            <w:r w:rsidRPr="00D27C85">
              <w:rPr>
                <w:rFonts w:ascii="Arial" w:hAnsi="Arial"/>
                <w:b/>
                <w:bCs/>
                <w:iCs/>
                <w:sz w:val="21"/>
                <w:szCs w:val="21"/>
              </w:rPr>
              <w:t>Other</w:t>
            </w:r>
          </w:p>
        </w:tc>
        <w:tc>
          <w:tcPr>
            <w:tcW w:w="2711" w:type="dxa"/>
          </w:tcPr>
          <w:p w:rsidR="00F053B3" w:rsidRPr="00D27C85" w:rsidRDefault="00F053B3" w:rsidP="00F053B3">
            <w:pPr>
              <w:spacing w:after="0" w:line="240" w:lineRule="auto"/>
              <w:jc w:val="center"/>
              <w:rPr>
                <w:rFonts w:ascii="Arial" w:hAnsi="Arial"/>
                <w:iCs/>
                <w:sz w:val="21"/>
                <w:szCs w:val="21"/>
              </w:rPr>
            </w:pPr>
          </w:p>
        </w:tc>
        <w:tc>
          <w:tcPr>
            <w:tcW w:w="2794" w:type="dxa"/>
          </w:tcPr>
          <w:p w:rsidR="00F053B3" w:rsidRPr="00D27C85" w:rsidRDefault="00F053B3" w:rsidP="00F053B3">
            <w:pPr>
              <w:spacing w:after="0" w:line="240" w:lineRule="auto"/>
              <w:jc w:val="center"/>
              <w:rPr>
                <w:rFonts w:ascii="Arial" w:hAnsi="Arial"/>
                <w:iCs/>
                <w:sz w:val="21"/>
                <w:szCs w:val="21"/>
              </w:rPr>
            </w:pPr>
          </w:p>
        </w:tc>
      </w:tr>
      <w:tr w:rsidR="00F053B3" w:rsidRPr="00D27C85" w:rsidTr="00070977">
        <w:tc>
          <w:tcPr>
            <w:tcW w:w="2909" w:type="dxa"/>
          </w:tcPr>
          <w:p w:rsidR="00F053B3" w:rsidRPr="00D27C85" w:rsidRDefault="00F053B3" w:rsidP="00434B64">
            <w:pPr>
              <w:spacing w:after="0" w:line="240" w:lineRule="auto"/>
              <w:rPr>
                <w:rFonts w:ascii="Arial" w:hAnsi="Arial"/>
                <w:iCs/>
                <w:sz w:val="21"/>
                <w:szCs w:val="21"/>
              </w:rPr>
            </w:pPr>
            <w:r w:rsidRPr="00D27C85">
              <w:rPr>
                <w:rFonts w:ascii="Arial" w:hAnsi="Arial"/>
                <w:iCs/>
                <w:sz w:val="21"/>
                <w:szCs w:val="21"/>
              </w:rPr>
              <w:t>Minutes of group meetings</w:t>
            </w:r>
          </w:p>
        </w:tc>
        <w:tc>
          <w:tcPr>
            <w:tcW w:w="2711" w:type="dxa"/>
          </w:tcPr>
          <w:p w:rsidR="00F053B3" w:rsidRPr="00D27C85" w:rsidRDefault="00F053B3" w:rsidP="00F053B3">
            <w:pPr>
              <w:spacing w:after="0" w:line="240" w:lineRule="auto"/>
              <w:jc w:val="center"/>
              <w:rPr>
                <w:rFonts w:ascii="Arial" w:hAnsi="Arial"/>
                <w:iCs/>
                <w:sz w:val="21"/>
                <w:szCs w:val="21"/>
              </w:rPr>
            </w:pPr>
          </w:p>
        </w:tc>
        <w:tc>
          <w:tcPr>
            <w:tcW w:w="2794" w:type="dxa"/>
          </w:tcPr>
          <w:p w:rsidR="00F053B3" w:rsidRPr="00D27C85" w:rsidRDefault="00F053B3" w:rsidP="00F053B3">
            <w:pPr>
              <w:spacing w:after="0" w:line="240" w:lineRule="auto"/>
              <w:jc w:val="center"/>
              <w:rPr>
                <w:rFonts w:ascii="Arial" w:hAnsi="Arial"/>
                <w:iCs/>
                <w:sz w:val="21"/>
                <w:szCs w:val="21"/>
              </w:rPr>
            </w:pPr>
            <w:r w:rsidRPr="00D27C85">
              <w:rPr>
                <w:rFonts w:ascii="Arial" w:hAnsi="Arial"/>
                <w:iCs/>
                <w:sz w:val="21"/>
                <w:szCs w:val="21"/>
              </w:rPr>
              <w:t>X</w:t>
            </w:r>
          </w:p>
        </w:tc>
      </w:tr>
    </w:tbl>
    <w:p w:rsidR="00105858" w:rsidRPr="00D27C85" w:rsidRDefault="00105858" w:rsidP="0018432D">
      <w:pPr>
        <w:spacing w:after="0" w:line="240" w:lineRule="auto"/>
        <w:rPr>
          <w:rFonts w:ascii="Arial" w:hAnsi="Arial"/>
          <w:iCs/>
          <w:sz w:val="21"/>
          <w:szCs w:val="21"/>
        </w:rPr>
      </w:pPr>
    </w:p>
    <w:p w:rsidR="00F053B3" w:rsidRPr="00D27C85" w:rsidRDefault="00F053B3" w:rsidP="00F053B3">
      <w:pPr>
        <w:spacing w:after="0" w:line="240" w:lineRule="auto"/>
        <w:rPr>
          <w:rFonts w:ascii="Arial" w:hAnsi="Arial"/>
          <w:b/>
          <w:bCs/>
          <w:iCs/>
          <w:sz w:val="21"/>
          <w:szCs w:val="21"/>
        </w:rPr>
      </w:pPr>
      <w:r w:rsidRPr="00D27C85">
        <w:rPr>
          <w:rFonts w:ascii="Arial" w:hAnsi="Arial"/>
          <w:b/>
          <w:bCs/>
          <w:iCs/>
          <w:sz w:val="21"/>
          <w:szCs w:val="21"/>
        </w:rPr>
        <w:tab/>
        <w:t xml:space="preserve"> Individual Assignments</w:t>
      </w:r>
    </w:p>
    <w:p w:rsidR="00F053B3" w:rsidRPr="00D27C85" w:rsidRDefault="00F053B3" w:rsidP="0018432D">
      <w:pPr>
        <w:spacing w:after="0" w:line="240" w:lineRule="auto"/>
        <w:rPr>
          <w:rFonts w:ascii="Arial" w:hAnsi="Arial"/>
          <w:iCs/>
          <w:sz w:val="21"/>
          <w:szCs w:val="21"/>
        </w:rPr>
      </w:pPr>
    </w:p>
    <w:tbl>
      <w:tblPr>
        <w:tblW w:w="84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0"/>
      </w:tblGrid>
      <w:tr w:rsidR="00F053B3" w:rsidRPr="00D27C85" w:rsidTr="00F053B3">
        <w:tc>
          <w:tcPr>
            <w:tcW w:w="8460" w:type="dxa"/>
          </w:tcPr>
          <w:p w:rsidR="00F053B3" w:rsidRPr="00D27C85" w:rsidRDefault="00F053B3" w:rsidP="00F83D6D">
            <w:pPr>
              <w:spacing w:after="0" w:line="240" w:lineRule="auto"/>
              <w:rPr>
                <w:rFonts w:ascii="Arial" w:hAnsi="Arial"/>
                <w:iCs/>
                <w:sz w:val="21"/>
                <w:szCs w:val="21"/>
              </w:rPr>
            </w:pPr>
            <w:r w:rsidRPr="00D27C85">
              <w:rPr>
                <w:rFonts w:ascii="Arial" w:hAnsi="Arial"/>
                <w:iCs/>
                <w:sz w:val="21"/>
                <w:szCs w:val="21"/>
              </w:rPr>
              <w:t>Exam (unconnected with the group work)</w:t>
            </w:r>
          </w:p>
        </w:tc>
      </w:tr>
      <w:tr w:rsidR="00F053B3" w:rsidRPr="00D27C85" w:rsidTr="00F053B3">
        <w:tc>
          <w:tcPr>
            <w:tcW w:w="8460" w:type="dxa"/>
          </w:tcPr>
          <w:p w:rsidR="00F053B3" w:rsidRPr="00D27C85" w:rsidRDefault="00F053B3" w:rsidP="00F83D6D">
            <w:pPr>
              <w:spacing w:after="0" w:line="240" w:lineRule="auto"/>
              <w:rPr>
                <w:rFonts w:ascii="Arial" w:hAnsi="Arial"/>
                <w:iCs/>
                <w:sz w:val="21"/>
                <w:szCs w:val="21"/>
              </w:rPr>
            </w:pPr>
            <w:r w:rsidRPr="00D27C85">
              <w:rPr>
                <w:rFonts w:ascii="Arial" w:hAnsi="Arial"/>
                <w:iCs/>
                <w:sz w:val="21"/>
                <w:szCs w:val="21"/>
              </w:rPr>
              <w:t>Essay (unconnected with the group work)</w:t>
            </w:r>
          </w:p>
        </w:tc>
      </w:tr>
    </w:tbl>
    <w:p w:rsidR="00F053B3" w:rsidRPr="00D27C85" w:rsidRDefault="00F053B3" w:rsidP="0018432D">
      <w:pPr>
        <w:spacing w:after="0" w:line="240" w:lineRule="auto"/>
        <w:rPr>
          <w:rFonts w:ascii="Arial" w:hAnsi="Arial"/>
          <w:iCs/>
          <w:sz w:val="21"/>
          <w:szCs w:val="21"/>
        </w:rPr>
      </w:pPr>
    </w:p>
    <w:p w:rsidR="009B7878" w:rsidRPr="00D27C85" w:rsidRDefault="009B7878" w:rsidP="009B7878">
      <w:pPr>
        <w:spacing w:after="0" w:line="240" w:lineRule="auto"/>
        <w:rPr>
          <w:rFonts w:ascii="Arial" w:hAnsi="Arial"/>
          <w:b/>
          <w:bCs/>
          <w:sz w:val="21"/>
          <w:szCs w:val="21"/>
        </w:rPr>
      </w:pPr>
      <w:r w:rsidRPr="00D27C85">
        <w:rPr>
          <w:rFonts w:ascii="Arial" w:hAnsi="Arial"/>
          <w:b/>
          <w:bCs/>
          <w:sz w:val="21"/>
          <w:szCs w:val="21"/>
        </w:rPr>
        <w:t>Who is the assessor?</w:t>
      </w:r>
    </w:p>
    <w:p w:rsidR="00345457" w:rsidRPr="00D27C85" w:rsidRDefault="00345457" w:rsidP="009B7878">
      <w:pPr>
        <w:spacing w:after="0" w:line="240" w:lineRule="auto"/>
        <w:rPr>
          <w:rFonts w:ascii="Arial" w:hAnsi="Arial"/>
          <w:b/>
          <w:bCs/>
          <w:sz w:val="21"/>
          <w:szCs w:val="21"/>
        </w:rPr>
      </w:pPr>
    </w:p>
    <w:p w:rsidR="00102ED8" w:rsidRPr="00D27C85" w:rsidRDefault="00102ED8" w:rsidP="00F97D94">
      <w:pPr>
        <w:numPr>
          <w:ilvl w:val="0"/>
          <w:numId w:val="1"/>
        </w:numPr>
        <w:spacing w:after="0" w:line="240" w:lineRule="auto"/>
        <w:rPr>
          <w:rFonts w:ascii="Arial" w:hAnsi="Arial"/>
          <w:b/>
          <w:bCs/>
          <w:sz w:val="21"/>
          <w:szCs w:val="21"/>
        </w:rPr>
      </w:pPr>
      <w:r w:rsidRPr="00D27C85">
        <w:rPr>
          <w:rFonts w:ascii="Arial" w:hAnsi="Arial"/>
          <w:b/>
          <w:bCs/>
          <w:sz w:val="21"/>
          <w:szCs w:val="21"/>
        </w:rPr>
        <w:t>Tutor Assessment</w:t>
      </w:r>
    </w:p>
    <w:p w:rsidR="00345457" w:rsidRPr="00D27C85" w:rsidRDefault="00345457" w:rsidP="00345457">
      <w:pPr>
        <w:spacing w:after="0" w:line="240" w:lineRule="auto"/>
        <w:rPr>
          <w:rFonts w:ascii="Arial" w:hAnsi="Arial"/>
          <w:b/>
          <w:bCs/>
          <w:sz w:val="21"/>
          <w:szCs w:val="21"/>
        </w:rPr>
      </w:pPr>
    </w:p>
    <w:p w:rsidR="001900C2" w:rsidRPr="00D27C85" w:rsidRDefault="001900C2" w:rsidP="001900C2">
      <w:pPr>
        <w:spacing w:after="0" w:line="240" w:lineRule="auto"/>
        <w:rPr>
          <w:rFonts w:ascii="Arial" w:hAnsi="Arial"/>
          <w:sz w:val="21"/>
          <w:szCs w:val="21"/>
          <w:u w:val="single"/>
        </w:rPr>
      </w:pPr>
      <w:r w:rsidRPr="00D27C85">
        <w:rPr>
          <w:rFonts w:ascii="Arial" w:hAnsi="Arial"/>
          <w:sz w:val="21"/>
          <w:szCs w:val="21"/>
          <w:u w:val="single"/>
        </w:rPr>
        <w:t>Assessment of Product</w:t>
      </w:r>
    </w:p>
    <w:p w:rsidR="001900C2" w:rsidRPr="00D27C85" w:rsidRDefault="001900C2" w:rsidP="001900C2">
      <w:pPr>
        <w:spacing w:after="0" w:line="240" w:lineRule="auto"/>
        <w:rPr>
          <w:rFonts w:ascii="Arial" w:hAnsi="Arial"/>
          <w:sz w:val="21"/>
          <w:szCs w:val="21"/>
        </w:rPr>
      </w:pPr>
    </w:p>
    <w:p w:rsidR="001900C2" w:rsidRPr="00D27C85" w:rsidRDefault="001900C2" w:rsidP="00F97D94">
      <w:pPr>
        <w:numPr>
          <w:ilvl w:val="0"/>
          <w:numId w:val="20"/>
        </w:numPr>
        <w:spacing w:after="0" w:line="240" w:lineRule="auto"/>
        <w:rPr>
          <w:rFonts w:ascii="Arial" w:hAnsi="Arial"/>
          <w:sz w:val="21"/>
          <w:szCs w:val="21"/>
        </w:rPr>
      </w:pPr>
      <w:r w:rsidRPr="00D27C85">
        <w:rPr>
          <w:rFonts w:ascii="Arial" w:hAnsi="Arial"/>
          <w:sz w:val="21"/>
          <w:szCs w:val="21"/>
        </w:rPr>
        <w:t>Should be similar to assessment of regular, individual assessment submissions (products) in other contexts.</w:t>
      </w:r>
    </w:p>
    <w:p w:rsidR="001900C2" w:rsidRPr="00D27C85" w:rsidRDefault="001900C2" w:rsidP="001900C2">
      <w:pPr>
        <w:spacing w:after="0" w:line="240" w:lineRule="auto"/>
        <w:rPr>
          <w:rFonts w:ascii="Arial" w:hAnsi="Arial"/>
          <w:sz w:val="21"/>
          <w:szCs w:val="21"/>
        </w:rPr>
      </w:pPr>
    </w:p>
    <w:p w:rsidR="001900C2" w:rsidRPr="00D27C85" w:rsidRDefault="001900C2" w:rsidP="001900C2">
      <w:pPr>
        <w:spacing w:after="0" w:line="240" w:lineRule="auto"/>
        <w:rPr>
          <w:rFonts w:ascii="Arial" w:hAnsi="Arial"/>
          <w:sz w:val="21"/>
          <w:szCs w:val="21"/>
          <w:u w:val="single"/>
        </w:rPr>
      </w:pPr>
      <w:r w:rsidRPr="00D27C85">
        <w:rPr>
          <w:rFonts w:ascii="Arial" w:hAnsi="Arial"/>
          <w:sz w:val="21"/>
          <w:szCs w:val="21"/>
          <w:u w:val="single"/>
        </w:rPr>
        <w:t>Assessment of Process</w:t>
      </w:r>
    </w:p>
    <w:p w:rsidR="001900C2" w:rsidRPr="00D27C85" w:rsidRDefault="001900C2" w:rsidP="001900C2">
      <w:pPr>
        <w:spacing w:after="0" w:line="240" w:lineRule="auto"/>
        <w:rPr>
          <w:rFonts w:ascii="Arial" w:hAnsi="Arial"/>
          <w:sz w:val="21"/>
          <w:szCs w:val="21"/>
        </w:rPr>
      </w:pPr>
    </w:p>
    <w:p w:rsidR="001900C2" w:rsidRPr="00D27C85" w:rsidRDefault="001900C2" w:rsidP="00F97D94">
      <w:pPr>
        <w:numPr>
          <w:ilvl w:val="0"/>
          <w:numId w:val="20"/>
        </w:numPr>
        <w:spacing w:after="0" w:line="240" w:lineRule="auto"/>
        <w:rPr>
          <w:rFonts w:ascii="Arial" w:hAnsi="Arial"/>
          <w:sz w:val="21"/>
          <w:szCs w:val="21"/>
        </w:rPr>
      </w:pPr>
      <w:r w:rsidRPr="00D27C85">
        <w:rPr>
          <w:rFonts w:ascii="Arial" w:hAnsi="Arial"/>
          <w:sz w:val="21"/>
          <w:szCs w:val="21"/>
        </w:rPr>
        <w:t xml:space="preserve">If group work happens within the classroom, the tutor may feel able to feed back on group dynamics and assess individual contributions to the task him/herself. </w:t>
      </w:r>
    </w:p>
    <w:p w:rsidR="00D23421" w:rsidRPr="00D27C85" w:rsidRDefault="001900C2" w:rsidP="00F53196">
      <w:pPr>
        <w:numPr>
          <w:ilvl w:val="0"/>
          <w:numId w:val="20"/>
        </w:numPr>
        <w:spacing w:before="100" w:beforeAutospacing="1" w:after="100" w:afterAutospacing="1" w:line="240" w:lineRule="auto"/>
        <w:rPr>
          <w:rFonts w:ascii="Arial" w:hAnsi="Arial"/>
          <w:sz w:val="21"/>
          <w:szCs w:val="21"/>
        </w:rPr>
      </w:pPr>
      <w:r w:rsidRPr="00D27C85">
        <w:rPr>
          <w:rFonts w:ascii="Arial" w:hAnsi="Arial"/>
          <w:sz w:val="21"/>
          <w:szCs w:val="21"/>
        </w:rPr>
        <w:t xml:space="preserve">However, most group work </w:t>
      </w:r>
      <w:r w:rsidR="00D23421" w:rsidRPr="00D27C85">
        <w:rPr>
          <w:rFonts w:ascii="Arial" w:hAnsi="Arial"/>
          <w:sz w:val="21"/>
          <w:szCs w:val="21"/>
        </w:rPr>
        <w:t xml:space="preserve">usually </w:t>
      </w:r>
      <w:r w:rsidRPr="00D27C85">
        <w:rPr>
          <w:rFonts w:ascii="Arial" w:hAnsi="Arial"/>
          <w:sz w:val="21"/>
          <w:szCs w:val="21"/>
        </w:rPr>
        <w:t>happens away from the tutor, so to enable the tutor to assess process s/he can: arrange to sit in on a group meeting (however, this may not be representative of the group’s process over time); ask for minutes of the group meetings at the end of the task (although this may divert students’ t</w:t>
      </w:r>
      <w:r w:rsidR="00D23421" w:rsidRPr="00D27C85">
        <w:rPr>
          <w:rFonts w:ascii="Arial" w:hAnsi="Arial"/>
          <w:sz w:val="21"/>
          <w:szCs w:val="21"/>
        </w:rPr>
        <w:t>ime away from the group task).</w:t>
      </w:r>
    </w:p>
    <w:p w:rsidR="00BB7563" w:rsidRPr="00D27C85" w:rsidRDefault="001900C2" w:rsidP="00D23421">
      <w:pPr>
        <w:numPr>
          <w:ilvl w:val="0"/>
          <w:numId w:val="20"/>
        </w:numPr>
        <w:spacing w:before="100" w:beforeAutospacing="1" w:after="100" w:afterAutospacing="1" w:line="240" w:lineRule="auto"/>
        <w:rPr>
          <w:rFonts w:ascii="Arial" w:hAnsi="Arial"/>
          <w:sz w:val="21"/>
          <w:szCs w:val="21"/>
        </w:rPr>
      </w:pPr>
      <w:r w:rsidRPr="00D27C85">
        <w:rPr>
          <w:rFonts w:ascii="Arial" w:hAnsi="Arial"/>
          <w:sz w:val="21"/>
          <w:szCs w:val="21"/>
        </w:rPr>
        <w:lastRenderedPageBreak/>
        <w:t>To solve the problem of how to assess process, it is generally considered best practice to include some form of peer assessment.</w:t>
      </w:r>
      <w:r w:rsidR="00C5145C" w:rsidRPr="00D27C85">
        <w:rPr>
          <w:rFonts w:ascii="Arial" w:hAnsi="Arial"/>
          <w:sz w:val="21"/>
          <w:szCs w:val="21"/>
        </w:rPr>
        <w:t xml:space="preserve">  </w:t>
      </w:r>
    </w:p>
    <w:p w:rsidR="001900C2" w:rsidRPr="00D27C85" w:rsidRDefault="001900C2" w:rsidP="00D23421">
      <w:pPr>
        <w:numPr>
          <w:ilvl w:val="0"/>
          <w:numId w:val="20"/>
        </w:numPr>
        <w:spacing w:after="0" w:line="240" w:lineRule="auto"/>
        <w:rPr>
          <w:rFonts w:ascii="Arial" w:hAnsi="Arial"/>
          <w:sz w:val="21"/>
          <w:szCs w:val="21"/>
        </w:rPr>
      </w:pPr>
      <w:r w:rsidRPr="00D27C85">
        <w:rPr>
          <w:rFonts w:ascii="Arial" w:hAnsi="Arial"/>
          <w:sz w:val="21"/>
          <w:szCs w:val="21"/>
        </w:rPr>
        <w:t xml:space="preserve">The tutor grades the group product.  The mark may be then moderated by the tutor for individuals, depending on the information provided by peer assessment.   </w:t>
      </w:r>
      <w:r w:rsidR="000D1C16" w:rsidRPr="00D27C85">
        <w:rPr>
          <w:rFonts w:ascii="Arial" w:hAnsi="Arial"/>
          <w:sz w:val="21"/>
          <w:szCs w:val="21"/>
        </w:rPr>
        <w:t>For example, w</w:t>
      </w:r>
      <w:r w:rsidRPr="00D27C85">
        <w:rPr>
          <w:rFonts w:ascii="Arial" w:hAnsi="Arial"/>
          <w:sz w:val="21"/>
          <w:szCs w:val="21"/>
        </w:rPr>
        <w:t>hen the work is finished</w:t>
      </w:r>
      <w:r w:rsidR="000D1C16" w:rsidRPr="00D27C85">
        <w:rPr>
          <w:rFonts w:ascii="Arial" w:hAnsi="Arial"/>
          <w:sz w:val="21"/>
          <w:szCs w:val="21"/>
        </w:rPr>
        <w:t xml:space="preserve"> </w:t>
      </w:r>
      <w:r w:rsidRPr="00D27C85">
        <w:rPr>
          <w:rFonts w:ascii="Arial" w:hAnsi="Arial"/>
          <w:sz w:val="21"/>
          <w:szCs w:val="21"/>
        </w:rPr>
        <w:t xml:space="preserve">the group </w:t>
      </w:r>
      <w:r w:rsidR="00D23421" w:rsidRPr="00D27C85">
        <w:rPr>
          <w:rFonts w:ascii="Arial" w:hAnsi="Arial"/>
          <w:sz w:val="21"/>
          <w:szCs w:val="21"/>
        </w:rPr>
        <w:t>c</w:t>
      </w:r>
      <w:r w:rsidRPr="00D27C85">
        <w:rPr>
          <w:rFonts w:ascii="Arial" w:hAnsi="Arial"/>
          <w:sz w:val="21"/>
          <w:szCs w:val="21"/>
        </w:rPr>
        <w:t>ould decide between two options, and indicate their decision on a sheet to be submitted with the text, and signed by all members:</w:t>
      </w:r>
    </w:p>
    <w:p w:rsidR="000D1C16" w:rsidRPr="00D27C85" w:rsidRDefault="000D1C16" w:rsidP="000D1C16">
      <w:pPr>
        <w:spacing w:after="0" w:line="240" w:lineRule="auto"/>
        <w:jc w:val="both"/>
        <w:rPr>
          <w:rFonts w:ascii="Arial" w:hAnsi="Arial"/>
          <w:b/>
          <w:sz w:val="21"/>
          <w:szCs w:val="21"/>
        </w:rPr>
      </w:pPr>
    </w:p>
    <w:p w:rsidR="001900C2" w:rsidRPr="00D27C85" w:rsidRDefault="001900C2" w:rsidP="000D1C16">
      <w:pPr>
        <w:spacing w:after="0" w:line="240" w:lineRule="auto"/>
        <w:ind w:left="720" w:firstLine="720"/>
        <w:jc w:val="both"/>
        <w:rPr>
          <w:rFonts w:ascii="Arial" w:hAnsi="Arial"/>
          <w:b/>
          <w:sz w:val="21"/>
          <w:szCs w:val="21"/>
        </w:rPr>
      </w:pPr>
      <w:r w:rsidRPr="00D27C85">
        <w:rPr>
          <w:rFonts w:ascii="Arial" w:hAnsi="Arial"/>
          <w:b/>
          <w:sz w:val="21"/>
          <w:szCs w:val="21"/>
        </w:rPr>
        <w:t>Decision options</w:t>
      </w:r>
    </w:p>
    <w:p w:rsidR="001900C2" w:rsidRPr="00D27C85" w:rsidRDefault="001900C2" w:rsidP="00F97D94">
      <w:pPr>
        <w:numPr>
          <w:ilvl w:val="0"/>
          <w:numId w:val="18"/>
        </w:numPr>
        <w:spacing w:after="0" w:line="240" w:lineRule="auto"/>
        <w:jc w:val="both"/>
        <w:rPr>
          <w:rFonts w:ascii="Arial" w:hAnsi="Arial"/>
          <w:sz w:val="21"/>
          <w:szCs w:val="21"/>
        </w:rPr>
      </w:pPr>
      <w:r w:rsidRPr="00D27C85">
        <w:rPr>
          <w:rFonts w:ascii="Arial" w:hAnsi="Arial"/>
          <w:i/>
          <w:sz w:val="21"/>
          <w:szCs w:val="21"/>
        </w:rPr>
        <w:t>Agreement not to differentiate the mark.</w:t>
      </w:r>
      <w:r w:rsidRPr="00D27C85">
        <w:rPr>
          <w:rFonts w:ascii="Arial" w:hAnsi="Arial"/>
          <w:sz w:val="21"/>
          <w:szCs w:val="21"/>
        </w:rPr>
        <w:t xml:space="preserve"> ‘Contribution’ is difficult to measure and you may agree that despite small variations in contribution, everyone should get the group mark. If all the members of the Group want the mark to be the same for all of them, then there is nothing more to be said. </w:t>
      </w:r>
    </w:p>
    <w:p w:rsidR="001900C2" w:rsidRPr="00D27C85" w:rsidRDefault="001900C2" w:rsidP="000D1C16">
      <w:pPr>
        <w:spacing w:after="0" w:line="240" w:lineRule="auto"/>
        <w:ind w:left="360"/>
        <w:jc w:val="both"/>
        <w:rPr>
          <w:rFonts w:ascii="Arial" w:hAnsi="Arial"/>
          <w:sz w:val="21"/>
          <w:szCs w:val="21"/>
        </w:rPr>
      </w:pPr>
    </w:p>
    <w:p w:rsidR="001900C2" w:rsidRPr="00D27C85" w:rsidRDefault="001900C2" w:rsidP="00F97D94">
      <w:pPr>
        <w:numPr>
          <w:ilvl w:val="0"/>
          <w:numId w:val="18"/>
        </w:numPr>
        <w:spacing w:after="0" w:line="240" w:lineRule="auto"/>
        <w:jc w:val="both"/>
        <w:rPr>
          <w:rFonts w:ascii="Arial" w:hAnsi="Arial"/>
          <w:sz w:val="21"/>
          <w:szCs w:val="21"/>
        </w:rPr>
      </w:pPr>
      <w:r w:rsidRPr="00D27C85">
        <w:rPr>
          <w:rFonts w:ascii="Arial" w:hAnsi="Arial"/>
          <w:i/>
          <w:sz w:val="21"/>
          <w:szCs w:val="21"/>
        </w:rPr>
        <w:t>Agreement to differentiate the mark.</w:t>
      </w:r>
      <w:r w:rsidRPr="00D27C85">
        <w:rPr>
          <w:rFonts w:ascii="Arial" w:hAnsi="Arial"/>
          <w:sz w:val="21"/>
          <w:szCs w:val="21"/>
        </w:rPr>
        <w:t xml:space="preserve"> If </w:t>
      </w:r>
      <w:r w:rsidRPr="00D27C85">
        <w:rPr>
          <w:rFonts w:ascii="Arial" w:hAnsi="Arial"/>
          <w:b/>
          <w:sz w:val="21"/>
          <w:szCs w:val="21"/>
        </w:rPr>
        <w:t>even one</w:t>
      </w:r>
      <w:r w:rsidRPr="00D27C85">
        <w:rPr>
          <w:rFonts w:ascii="Arial" w:hAnsi="Arial"/>
          <w:sz w:val="21"/>
          <w:szCs w:val="21"/>
        </w:rPr>
        <w:t xml:space="preserve"> member of the group is not in agreement to follow option 1 then you default to option 2: differentiation by the module co-ordinator.  Ultimately the decision on the marks is then at the course co-ordinator’s discretion, but the procedure is fixed: he/she takes account of (</w:t>
      </w:r>
      <w:proofErr w:type="spellStart"/>
      <w:r w:rsidRPr="00D27C85">
        <w:rPr>
          <w:rFonts w:ascii="Arial" w:hAnsi="Arial"/>
          <w:sz w:val="21"/>
          <w:szCs w:val="21"/>
        </w:rPr>
        <w:t>i</w:t>
      </w:r>
      <w:proofErr w:type="spellEnd"/>
      <w:r w:rsidRPr="00D27C85">
        <w:rPr>
          <w:rFonts w:ascii="Arial" w:hAnsi="Arial"/>
          <w:sz w:val="21"/>
          <w:szCs w:val="21"/>
        </w:rPr>
        <w:t xml:space="preserve">) </w:t>
      </w:r>
      <w:r w:rsidR="000D1C16" w:rsidRPr="00D27C85">
        <w:rPr>
          <w:rFonts w:ascii="Arial" w:hAnsi="Arial"/>
          <w:sz w:val="21"/>
          <w:szCs w:val="21"/>
        </w:rPr>
        <w:t xml:space="preserve">group meeting </w:t>
      </w:r>
      <w:r w:rsidRPr="00D27C85">
        <w:rPr>
          <w:rFonts w:ascii="Arial" w:hAnsi="Arial"/>
          <w:sz w:val="21"/>
          <w:szCs w:val="21"/>
        </w:rPr>
        <w:t xml:space="preserve">Minutes; (ii) Peer Review sheets; (iii) his/her own observations; (iv) interview (if appropriate). </w:t>
      </w:r>
    </w:p>
    <w:p w:rsidR="001900C2" w:rsidRPr="00D27C85" w:rsidRDefault="001900C2" w:rsidP="001900C2">
      <w:pPr>
        <w:spacing w:after="0" w:line="240" w:lineRule="auto"/>
        <w:jc w:val="both"/>
        <w:rPr>
          <w:rFonts w:ascii="Arial" w:hAnsi="Arial"/>
          <w:sz w:val="21"/>
          <w:szCs w:val="21"/>
        </w:rPr>
      </w:pPr>
    </w:p>
    <w:p w:rsidR="001900C2" w:rsidRPr="00D27C85" w:rsidRDefault="001900C2" w:rsidP="000D1C16">
      <w:pPr>
        <w:spacing w:after="0" w:line="240" w:lineRule="auto"/>
        <w:ind w:left="2160"/>
        <w:jc w:val="both"/>
        <w:rPr>
          <w:rFonts w:ascii="Arial" w:hAnsi="Arial"/>
          <w:sz w:val="21"/>
          <w:szCs w:val="21"/>
        </w:rPr>
      </w:pPr>
      <w:r w:rsidRPr="00D27C85">
        <w:rPr>
          <w:rFonts w:ascii="Arial" w:hAnsi="Arial"/>
          <w:sz w:val="21"/>
          <w:szCs w:val="21"/>
        </w:rPr>
        <w:t xml:space="preserve">For option 2, each member of the group, individually, should submit a Peer Review Sheet. </w:t>
      </w:r>
    </w:p>
    <w:p w:rsidR="001900C2" w:rsidRPr="00D27C85" w:rsidRDefault="001900C2" w:rsidP="00345457">
      <w:pPr>
        <w:spacing w:after="0" w:line="240" w:lineRule="auto"/>
        <w:rPr>
          <w:rFonts w:ascii="Arial" w:hAnsi="Arial"/>
          <w:b/>
          <w:bCs/>
          <w:sz w:val="21"/>
          <w:szCs w:val="21"/>
        </w:rPr>
      </w:pPr>
    </w:p>
    <w:p w:rsidR="00185F40" w:rsidRPr="00D27C85" w:rsidRDefault="00185F40" w:rsidP="00D23421">
      <w:pPr>
        <w:spacing w:after="0" w:line="240" w:lineRule="auto"/>
        <w:rPr>
          <w:rFonts w:ascii="Arial" w:hAnsi="Arial"/>
          <w:sz w:val="21"/>
          <w:szCs w:val="21"/>
        </w:rPr>
      </w:pPr>
      <w:r w:rsidRPr="00D27C85">
        <w:rPr>
          <w:rFonts w:ascii="Arial" w:hAnsi="Arial"/>
          <w:sz w:val="21"/>
          <w:szCs w:val="21"/>
        </w:rPr>
        <w:tab/>
      </w:r>
      <w:r w:rsidRPr="00D27C85">
        <w:rPr>
          <w:rFonts w:ascii="Arial" w:hAnsi="Arial"/>
          <w:sz w:val="21"/>
          <w:szCs w:val="21"/>
        </w:rPr>
        <w:tab/>
      </w:r>
      <w:r w:rsidRPr="00D27C85">
        <w:rPr>
          <w:rFonts w:ascii="Arial" w:hAnsi="Arial"/>
          <w:sz w:val="21"/>
          <w:szCs w:val="21"/>
        </w:rPr>
        <w:tab/>
        <w:t>(</w:t>
      </w:r>
      <w:r w:rsidR="00D23421" w:rsidRPr="00D27C85">
        <w:rPr>
          <w:rFonts w:ascii="Arial" w:hAnsi="Arial"/>
          <w:sz w:val="21"/>
          <w:szCs w:val="21"/>
        </w:rPr>
        <w:t xml:space="preserve">Source: </w:t>
      </w:r>
      <w:r w:rsidRPr="00D27C85">
        <w:rPr>
          <w:rFonts w:ascii="Arial" w:hAnsi="Arial"/>
          <w:sz w:val="21"/>
          <w:szCs w:val="21"/>
        </w:rPr>
        <w:t xml:space="preserve">Paul Dewick, MBS, </w:t>
      </w:r>
      <w:r w:rsidR="00A27787" w:rsidRPr="00D27C85">
        <w:rPr>
          <w:rFonts w:ascii="Arial" w:hAnsi="Arial"/>
          <w:sz w:val="21"/>
          <w:szCs w:val="21"/>
        </w:rPr>
        <w:t xml:space="preserve">protocol for </w:t>
      </w:r>
      <w:r w:rsidRPr="00D27C85">
        <w:rPr>
          <w:rFonts w:ascii="Arial" w:hAnsi="Arial"/>
          <w:sz w:val="21"/>
          <w:szCs w:val="21"/>
        </w:rPr>
        <w:t xml:space="preserve">“Group Working on </w:t>
      </w:r>
      <w:r w:rsidR="00A27787" w:rsidRPr="00D27C85">
        <w:rPr>
          <w:rFonts w:ascii="Arial" w:hAnsi="Arial"/>
          <w:sz w:val="21"/>
          <w:szCs w:val="21"/>
        </w:rPr>
        <w:t xml:space="preserve">MSc </w:t>
      </w:r>
      <w:r w:rsidR="00D23421" w:rsidRPr="00D27C85">
        <w:rPr>
          <w:rFonts w:ascii="Arial" w:hAnsi="Arial"/>
          <w:sz w:val="21"/>
          <w:szCs w:val="21"/>
        </w:rPr>
        <w:tab/>
      </w:r>
      <w:r w:rsidR="00D23421" w:rsidRPr="00D27C85">
        <w:rPr>
          <w:rFonts w:ascii="Arial" w:hAnsi="Arial"/>
          <w:sz w:val="21"/>
          <w:szCs w:val="21"/>
        </w:rPr>
        <w:tab/>
      </w:r>
      <w:r w:rsidR="00D23421" w:rsidRPr="00D27C85">
        <w:rPr>
          <w:rFonts w:ascii="Arial" w:hAnsi="Arial"/>
          <w:sz w:val="21"/>
          <w:szCs w:val="21"/>
        </w:rPr>
        <w:tab/>
      </w:r>
      <w:r w:rsidR="00D23421" w:rsidRPr="00D27C85">
        <w:rPr>
          <w:rFonts w:ascii="Arial" w:hAnsi="Arial"/>
          <w:sz w:val="21"/>
          <w:szCs w:val="21"/>
        </w:rPr>
        <w:tab/>
      </w:r>
      <w:r w:rsidR="00A27787" w:rsidRPr="00D27C85">
        <w:rPr>
          <w:rFonts w:ascii="Arial" w:hAnsi="Arial"/>
          <w:sz w:val="21"/>
          <w:szCs w:val="21"/>
        </w:rPr>
        <w:t>Innovat</w:t>
      </w:r>
      <w:r w:rsidR="00D23421" w:rsidRPr="00D27C85">
        <w:rPr>
          <w:rFonts w:ascii="Arial" w:hAnsi="Arial"/>
          <w:sz w:val="21"/>
          <w:szCs w:val="21"/>
        </w:rPr>
        <w:t xml:space="preserve">ion, </w:t>
      </w:r>
      <w:r w:rsidR="00A27787" w:rsidRPr="00D27C85">
        <w:rPr>
          <w:rFonts w:ascii="Arial" w:hAnsi="Arial"/>
          <w:sz w:val="21"/>
          <w:szCs w:val="21"/>
        </w:rPr>
        <w:t>Management and Entrepreneurship”)</w:t>
      </w:r>
    </w:p>
    <w:p w:rsidR="00185F40" w:rsidRPr="00D27C85" w:rsidRDefault="00185F40" w:rsidP="00345457">
      <w:pPr>
        <w:spacing w:after="0" w:line="240" w:lineRule="auto"/>
        <w:rPr>
          <w:rFonts w:ascii="Arial" w:hAnsi="Arial"/>
          <w:b/>
          <w:bCs/>
          <w:sz w:val="21"/>
          <w:szCs w:val="21"/>
        </w:rPr>
      </w:pPr>
    </w:p>
    <w:p w:rsidR="00102ED8" w:rsidRPr="00D27C85" w:rsidRDefault="00102ED8" w:rsidP="00F97D94">
      <w:pPr>
        <w:numPr>
          <w:ilvl w:val="0"/>
          <w:numId w:val="1"/>
        </w:numPr>
        <w:spacing w:after="0" w:line="240" w:lineRule="auto"/>
        <w:rPr>
          <w:rFonts w:ascii="Arial" w:hAnsi="Arial"/>
          <w:b/>
          <w:bCs/>
          <w:sz w:val="21"/>
          <w:szCs w:val="21"/>
        </w:rPr>
      </w:pPr>
      <w:r w:rsidRPr="00D27C85">
        <w:rPr>
          <w:rFonts w:ascii="Arial" w:hAnsi="Arial"/>
          <w:b/>
          <w:bCs/>
          <w:sz w:val="21"/>
          <w:szCs w:val="21"/>
        </w:rPr>
        <w:t xml:space="preserve">Peer Assessment </w:t>
      </w:r>
    </w:p>
    <w:p w:rsidR="00D23421" w:rsidRPr="00D27C85" w:rsidRDefault="008D4789" w:rsidP="00D23421">
      <w:pPr>
        <w:numPr>
          <w:ilvl w:val="0"/>
          <w:numId w:val="19"/>
        </w:numPr>
        <w:spacing w:before="100" w:beforeAutospacing="1" w:after="100" w:afterAutospacing="1" w:line="240" w:lineRule="auto"/>
        <w:rPr>
          <w:rFonts w:ascii="Arial" w:hAnsi="Arial"/>
          <w:sz w:val="21"/>
          <w:szCs w:val="21"/>
        </w:rPr>
      </w:pPr>
      <w:r w:rsidRPr="00D27C85">
        <w:rPr>
          <w:rFonts w:ascii="Arial" w:hAnsi="Arial"/>
          <w:sz w:val="21"/>
          <w:szCs w:val="21"/>
        </w:rPr>
        <w:t xml:space="preserve">The University’s Policy on feedback to Undergraduate and Postgraduate Taught Students states that “Peer assessment (assessment of students’ work by other students) should be used, especially formatively, to provide rapid feedback and promote understanding of assessment criteria and marking scales”.  Group work </w:t>
      </w:r>
      <w:r w:rsidR="006C4F69" w:rsidRPr="00D27C85">
        <w:rPr>
          <w:rFonts w:ascii="Arial" w:hAnsi="Arial"/>
          <w:sz w:val="21"/>
          <w:szCs w:val="21"/>
        </w:rPr>
        <w:t xml:space="preserve">naturally </w:t>
      </w:r>
      <w:r w:rsidRPr="00D27C85">
        <w:rPr>
          <w:rFonts w:ascii="Arial" w:hAnsi="Arial"/>
          <w:sz w:val="21"/>
          <w:szCs w:val="21"/>
        </w:rPr>
        <w:t xml:space="preserve">lends itself to </w:t>
      </w:r>
      <w:proofErr w:type="gramStart"/>
      <w:r w:rsidRPr="00D27C85">
        <w:rPr>
          <w:rFonts w:ascii="Arial" w:hAnsi="Arial"/>
          <w:sz w:val="21"/>
          <w:szCs w:val="21"/>
        </w:rPr>
        <w:t>peer</w:t>
      </w:r>
      <w:proofErr w:type="gramEnd"/>
      <w:r w:rsidRPr="00D27C85">
        <w:rPr>
          <w:rFonts w:ascii="Arial" w:hAnsi="Arial"/>
          <w:sz w:val="21"/>
          <w:szCs w:val="21"/>
        </w:rPr>
        <w:t xml:space="preserve"> assessment, and peer assessment is a very useful way of tackling the </w:t>
      </w:r>
      <w:r w:rsidR="004C13B2" w:rsidRPr="00D27C85">
        <w:rPr>
          <w:rFonts w:ascii="Arial" w:hAnsi="Arial"/>
          <w:sz w:val="21"/>
          <w:szCs w:val="21"/>
        </w:rPr>
        <w:t>need to balance</w:t>
      </w:r>
      <w:r w:rsidR="006C4F69" w:rsidRPr="00D27C85">
        <w:rPr>
          <w:rFonts w:ascii="Arial" w:hAnsi="Arial"/>
          <w:sz w:val="21"/>
          <w:szCs w:val="21"/>
        </w:rPr>
        <w:t xml:space="preserve"> </w:t>
      </w:r>
      <w:r w:rsidR="004C13B2" w:rsidRPr="00D27C85">
        <w:rPr>
          <w:rFonts w:ascii="Arial" w:hAnsi="Arial"/>
          <w:sz w:val="21"/>
          <w:szCs w:val="21"/>
        </w:rPr>
        <w:t xml:space="preserve">assessment of the </w:t>
      </w:r>
      <w:r w:rsidR="006C4F69" w:rsidRPr="00D27C85">
        <w:rPr>
          <w:rFonts w:ascii="Arial" w:hAnsi="Arial"/>
          <w:sz w:val="21"/>
          <w:szCs w:val="21"/>
        </w:rPr>
        <w:t xml:space="preserve">global group </w:t>
      </w:r>
      <w:r w:rsidR="004C13B2" w:rsidRPr="00D27C85">
        <w:rPr>
          <w:rFonts w:ascii="Arial" w:hAnsi="Arial"/>
          <w:sz w:val="21"/>
          <w:szCs w:val="21"/>
        </w:rPr>
        <w:t>task with assessment of individuals’ performance</w:t>
      </w:r>
      <w:r w:rsidR="006C4F69" w:rsidRPr="00D27C85">
        <w:rPr>
          <w:rFonts w:ascii="Arial" w:hAnsi="Arial"/>
          <w:sz w:val="21"/>
          <w:szCs w:val="21"/>
        </w:rPr>
        <w:t xml:space="preserve">.  </w:t>
      </w:r>
      <w:r w:rsidR="00D23421" w:rsidRPr="00D27C85">
        <w:rPr>
          <w:rFonts w:ascii="Arial" w:hAnsi="Arial"/>
          <w:sz w:val="21"/>
          <w:szCs w:val="21"/>
          <w:lang/>
        </w:rPr>
        <w:t>For example, when assessing skills outcomes such as “</w:t>
      </w:r>
      <w:r w:rsidR="00D23421" w:rsidRPr="00D27C85">
        <w:rPr>
          <w:rFonts w:ascii="Arial" w:hAnsi="Arial"/>
          <w:i/>
          <w:sz w:val="21"/>
          <w:szCs w:val="21"/>
        </w:rPr>
        <w:t>Work collaboratively as a member of a diverse team, contributing to the development of effective team dynamics and project management processes</w:t>
      </w:r>
      <w:r w:rsidR="00D23421" w:rsidRPr="00D27C85">
        <w:rPr>
          <w:rFonts w:ascii="Arial" w:hAnsi="Arial"/>
          <w:sz w:val="21"/>
          <w:szCs w:val="21"/>
        </w:rPr>
        <w:t>“, this is probably best evaluated by other members of a student’s team, perhaps with a facilitator observing to verify the accuracy of the peer-feedback reporting.</w:t>
      </w:r>
    </w:p>
    <w:p w:rsidR="00146653" w:rsidRPr="00D27C85" w:rsidRDefault="00146653" w:rsidP="001C74CD">
      <w:pPr>
        <w:numPr>
          <w:ilvl w:val="0"/>
          <w:numId w:val="19"/>
        </w:numPr>
        <w:spacing w:after="0" w:line="240" w:lineRule="auto"/>
        <w:rPr>
          <w:rFonts w:ascii="Arial" w:hAnsi="Arial"/>
          <w:sz w:val="21"/>
          <w:szCs w:val="21"/>
        </w:rPr>
      </w:pPr>
      <w:r w:rsidRPr="00D27C85">
        <w:rPr>
          <w:rFonts w:ascii="Arial" w:hAnsi="Arial"/>
          <w:sz w:val="21"/>
          <w:szCs w:val="21"/>
        </w:rPr>
        <w:t>Gibbs</w:t>
      </w:r>
      <w:r w:rsidR="00002164" w:rsidRPr="00D27C85">
        <w:rPr>
          <w:rFonts w:ascii="Arial" w:hAnsi="Arial"/>
          <w:sz w:val="21"/>
          <w:szCs w:val="21"/>
        </w:rPr>
        <w:t>’</w:t>
      </w:r>
      <w:r w:rsidRPr="00D27C85">
        <w:rPr>
          <w:rFonts w:ascii="Arial" w:hAnsi="Arial"/>
          <w:sz w:val="21"/>
          <w:szCs w:val="21"/>
        </w:rPr>
        <w:t xml:space="preserve"> </w:t>
      </w:r>
      <w:r w:rsidR="004F02F8" w:rsidRPr="00D27C85">
        <w:rPr>
          <w:rFonts w:ascii="Arial" w:hAnsi="Arial"/>
          <w:sz w:val="21"/>
          <w:szCs w:val="21"/>
        </w:rPr>
        <w:t>(</w:t>
      </w:r>
      <w:r w:rsidR="001C74CD" w:rsidRPr="00D27C85">
        <w:rPr>
          <w:rFonts w:ascii="Arial" w:hAnsi="Arial"/>
          <w:sz w:val="21"/>
          <w:szCs w:val="21"/>
        </w:rPr>
        <w:t>2010</w:t>
      </w:r>
      <w:r w:rsidR="004F02F8" w:rsidRPr="00D27C85">
        <w:rPr>
          <w:rFonts w:ascii="Arial" w:hAnsi="Arial"/>
          <w:sz w:val="21"/>
          <w:szCs w:val="21"/>
        </w:rPr>
        <w:t xml:space="preserve">) </w:t>
      </w:r>
      <w:r w:rsidR="00E24D41" w:rsidRPr="00D27C85">
        <w:rPr>
          <w:rFonts w:ascii="Arial" w:hAnsi="Arial"/>
          <w:sz w:val="21"/>
          <w:szCs w:val="21"/>
        </w:rPr>
        <w:t xml:space="preserve">study notes </w:t>
      </w:r>
      <w:r w:rsidRPr="00D27C85">
        <w:rPr>
          <w:rFonts w:ascii="Arial" w:hAnsi="Arial"/>
          <w:sz w:val="21"/>
          <w:szCs w:val="21"/>
        </w:rPr>
        <w:t xml:space="preserve">that it’s best to base peer-assessment on a single, behaviour-based score informed by a set of </w:t>
      </w:r>
      <w:r w:rsidR="003939FE" w:rsidRPr="00D27C85">
        <w:rPr>
          <w:rFonts w:ascii="Arial" w:hAnsi="Arial"/>
          <w:sz w:val="21"/>
          <w:szCs w:val="21"/>
        </w:rPr>
        <w:t xml:space="preserve">measurable </w:t>
      </w:r>
      <w:r w:rsidRPr="00D27C85">
        <w:rPr>
          <w:rFonts w:ascii="Arial" w:hAnsi="Arial"/>
          <w:sz w:val="21"/>
          <w:szCs w:val="21"/>
        </w:rPr>
        <w:t>criteria that students “own” and understand</w:t>
      </w:r>
      <w:r w:rsidR="003939FE" w:rsidRPr="00D27C85">
        <w:rPr>
          <w:rFonts w:ascii="Arial" w:hAnsi="Arial"/>
          <w:sz w:val="21"/>
          <w:szCs w:val="21"/>
        </w:rPr>
        <w:t xml:space="preserve">, </w:t>
      </w:r>
      <w:r w:rsidR="008D4789" w:rsidRPr="00D27C85">
        <w:rPr>
          <w:rFonts w:ascii="Arial" w:hAnsi="Arial"/>
          <w:sz w:val="21"/>
          <w:szCs w:val="21"/>
        </w:rPr>
        <w:t>e.g. “attended all group meetings”</w:t>
      </w:r>
      <w:r w:rsidR="003939FE" w:rsidRPr="00D27C85">
        <w:rPr>
          <w:rFonts w:ascii="Arial" w:hAnsi="Arial"/>
          <w:sz w:val="21"/>
          <w:szCs w:val="21"/>
        </w:rPr>
        <w:t>, “completed tasks assigned to him/her on time”,</w:t>
      </w:r>
      <w:r w:rsidR="008D4789" w:rsidRPr="00D27C85">
        <w:rPr>
          <w:rFonts w:ascii="Arial" w:hAnsi="Arial"/>
          <w:sz w:val="21"/>
          <w:szCs w:val="21"/>
        </w:rPr>
        <w:t xml:space="preserve"> rather than </w:t>
      </w:r>
      <w:r w:rsidR="003939FE" w:rsidRPr="00D27C85">
        <w:rPr>
          <w:rFonts w:ascii="Arial" w:hAnsi="Arial"/>
          <w:sz w:val="21"/>
          <w:szCs w:val="21"/>
        </w:rPr>
        <w:t xml:space="preserve">vague or personal criteria such as </w:t>
      </w:r>
      <w:r w:rsidR="008D4789" w:rsidRPr="00D27C85">
        <w:rPr>
          <w:rFonts w:ascii="Arial" w:hAnsi="Arial"/>
          <w:sz w:val="21"/>
          <w:szCs w:val="21"/>
        </w:rPr>
        <w:t xml:space="preserve">“helpfulness to the group”.  </w:t>
      </w:r>
    </w:p>
    <w:p w:rsidR="006C4F69" w:rsidRPr="00D27C85" w:rsidRDefault="00152DFD" w:rsidP="00F97D94">
      <w:pPr>
        <w:numPr>
          <w:ilvl w:val="0"/>
          <w:numId w:val="19"/>
        </w:numPr>
        <w:spacing w:after="0" w:line="240" w:lineRule="auto"/>
        <w:rPr>
          <w:rFonts w:ascii="Arial" w:hAnsi="Arial"/>
          <w:sz w:val="21"/>
          <w:szCs w:val="21"/>
        </w:rPr>
      </w:pPr>
      <w:r w:rsidRPr="00D27C85">
        <w:rPr>
          <w:rFonts w:ascii="Arial" w:hAnsi="Arial"/>
          <w:sz w:val="21"/>
          <w:szCs w:val="21"/>
        </w:rPr>
        <w:t xml:space="preserve">You can </w:t>
      </w:r>
      <w:r w:rsidR="006C4F69" w:rsidRPr="00D27C85">
        <w:rPr>
          <w:rFonts w:ascii="Arial" w:hAnsi="Arial"/>
          <w:sz w:val="21"/>
          <w:szCs w:val="21"/>
        </w:rPr>
        <w:t>get students to generate their own assessment criteria (limited to a maximum of 4).  This ensures that they have reflected on the group working process and feel ownership of the task.</w:t>
      </w:r>
      <w:r w:rsidRPr="00D27C85">
        <w:rPr>
          <w:rFonts w:ascii="Arial" w:hAnsi="Arial"/>
          <w:sz w:val="21"/>
          <w:szCs w:val="21"/>
        </w:rPr>
        <w:t xml:space="preserve"> </w:t>
      </w:r>
      <w:r w:rsidR="004C13B2" w:rsidRPr="00D27C85">
        <w:rPr>
          <w:rFonts w:ascii="Arial" w:hAnsi="Arial"/>
          <w:sz w:val="21"/>
          <w:szCs w:val="21"/>
        </w:rPr>
        <w:t xml:space="preserve">  Research indicates that this improves the reliability of students’ judgements. (Gibbs, </w:t>
      </w:r>
      <w:r w:rsidR="00E14E86" w:rsidRPr="00D27C85">
        <w:rPr>
          <w:rFonts w:ascii="Arial" w:hAnsi="Arial"/>
          <w:sz w:val="21"/>
          <w:szCs w:val="21"/>
        </w:rPr>
        <w:t xml:space="preserve">ibid. </w:t>
      </w:r>
      <w:r w:rsidR="004C13B2" w:rsidRPr="00D27C85">
        <w:rPr>
          <w:rFonts w:ascii="Arial" w:hAnsi="Arial"/>
          <w:sz w:val="21"/>
          <w:szCs w:val="21"/>
        </w:rPr>
        <w:t>p9)</w:t>
      </w:r>
    </w:p>
    <w:p w:rsidR="000D1C16" w:rsidRPr="00D27C85" w:rsidRDefault="000D1C16" w:rsidP="00F97D94">
      <w:pPr>
        <w:numPr>
          <w:ilvl w:val="0"/>
          <w:numId w:val="19"/>
        </w:numPr>
        <w:spacing w:after="0" w:line="240" w:lineRule="auto"/>
        <w:rPr>
          <w:rFonts w:ascii="Arial" w:hAnsi="Arial"/>
          <w:sz w:val="21"/>
          <w:szCs w:val="21"/>
        </w:rPr>
      </w:pPr>
      <w:r w:rsidRPr="00D27C85">
        <w:rPr>
          <w:rFonts w:ascii="Arial" w:hAnsi="Arial"/>
          <w:sz w:val="21"/>
          <w:szCs w:val="21"/>
        </w:rPr>
        <w:t xml:space="preserve">The grading of members is usually done in confidence, i.e. not discussed by the group as a whole, and Peer Review Sheets should be handed in individually.  </w:t>
      </w:r>
      <w:proofErr w:type="spellStart"/>
      <w:r w:rsidR="004C13B2" w:rsidRPr="00D27C85">
        <w:rPr>
          <w:rFonts w:ascii="Arial" w:hAnsi="Arial"/>
          <w:sz w:val="21"/>
          <w:szCs w:val="21"/>
        </w:rPr>
        <w:t>Lejk</w:t>
      </w:r>
      <w:proofErr w:type="spellEnd"/>
      <w:r w:rsidR="004C13B2" w:rsidRPr="00D27C85">
        <w:rPr>
          <w:rFonts w:ascii="Arial" w:hAnsi="Arial"/>
          <w:sz w:val="21"/>
          <w:szCs w:val="21"/>
        </w:rPr>
        <w:t xml:space="preserve"> &amp; </w:t>
      </w:r>
      <w:proofErr w:type="spellStart"/>
      <w:r w:rsidR="004C13B2" w:rsidRPr="00D27C85">
        <w:rPr>
          <w:rFonts w:ascii="Arial" w:hAnsi="Arial"/>
          <w:sz w:val="21"/>
          <w:szCs w:val="21"/>
        </w:rPr>
        <w:t>Wyvill</w:t>
      </w:r>
      <w:proofErr w:type="spellEnd"/>
      <w:r w:rsidR="004C13B2" w:rsidRPr="00D27C85">
        <w:rPr>
          <w:rFonts w:ascii="Arial" w:hAnsi="Arial"/>
          <w:sz w:val="21"/>
          <w:szCs w:val="21"/>
        </w:rPr>
        <w:t>, (2001), cited in Gibbs (</w:t>
      </w:r>
      <w:r w:rsidR="00E14E86" w:rsidRPr="00D27C85">
        <w:rPr>
          <w:rFonts w:ascii="Arial" w:hAnsi="Arial"/>
          <w:sz w:val="21"/>
          <w:szCs w:val="21"/>
        </w:rPr>
        <w:t xml:space="preserve">ibid. </w:t>
      </w:r>
      <w:r w:rsidR="004C13B2" w:rsidRPr="00D27C85">
        <w:rPr>
          <w:rFonts w:ascii="Arial" w:hAnsi="Arial"/>
          <w:sz w:val="21"/>
          <w:szCs w:val="21"/>
        </w:rPr>
        <w:t xml:space="preserve">p9), found that this results in a broader spread of marks. </w:t>
      </w:r>
    </w:p>
    <w:p w:rsidR="006C4F69" w:rsidRPr="00D27C85" w:rsidRDefault="006C4F69" w:rsidP="006C4F69">
      <w:pPr>
        <w:spacing w:after="0" w:line="240" w:lineRule="auto"/>
        <w:rPr>
          <w:rFonts w:ascii="Arial" w:hAnsi="Arial"/>
          <w:sz w:val="21"/>
          <w:szCs w:val="21"/>
        </w:rPr>
      </w:pPr>
    </w:p>
    <w:p w:rsidR="00102ED8" w:rsidRPr="00D27C85" w:rsidRDefault="00102ED8" w:rsidP="00F97D94">
      <w:pPr>
        <w:numPr>
          <w:ilvl w:val="0"/>
          <w:numId w:val="1"/>
        </w:numPr>
        <w:spacing w:after="0" w:line="240" w:lineRule="auto"/>
        <w:rPr>
          <w:rFonts w:ascii="Arial" w:hAnsi="Arial"/>
          <w:b/>
          <w:bCs/>
          <w:sz w:val="21"/>
          <w:szCs w:val="21"/>
        </w:rPr>
      </w:pPr>
      <w:r w:rsidRPr="00D27C85">
        <w:rPr>
          <w:rFonts w:ascii="Arial" w:hAnsi="Arial"/>
          <w:b/>
          <w:bCs/>
          <w:sz w:val="21"/>
          <w:szCs w:val="21"/>
        </w:rPr>
        <w:t>Self-Assessment</w:t>
      </w:r>
    </w:p>
    <w:p w:rsidR="007B6DB6" w:rsidRPr="00D27C85" w:rsidRDefault="007B6DB6" w:rsidP="009B7878">
      <w:pPr>
        <w:spacing w:after="0" w:line="240" w:lineRule="auto"/>
        <w:rPr>
          <w:rFonts w:ascii="Arial" w:hAnsi="Arial"/>
          <w:b/>
          <w:bCs/>
          <w:sz w:val="21"/>
          <w:szCs w:val="21"/>
        </w:rPr>
      </w:pPr>
    </w:p>
    <w:p w:rsidR="004F02F8" w:rsidRPr="00D27C85" w:rsidRDefault="00625DD9" w:rsidP="001C74CD">
      <w:pPr>
        <w:numPr>
          <w:ilvl w:val="0"/>
          <w:numId w:val="17"/>
        </w:numPr>
        <w:spacing w:after="0" w:line="240" w:lineRule="auto"/>
        <w:rPr>
          <w:rFonts w:ascii="Arial" w:hAnsi="Arial"/>
          <w:sz w:val="21"/>
          <w:szCs w:val="21"/>
        </w:rPr>
      </w:pPr>
      <w:r w:rsidRPr="00D27C85">
        <w:rPr>
          <w:rFonts w:ascii="Arial" w:hAnsi="Arial"/>
          <w:sz w:val="21"/>
          <w:szCs w:val="21"/>
        </w:rPr>
        <w:t>“Published studies offer a very mixed answer to whether students are over-generous in the marks they give themselves.  Seventeen studies report s</w:t>
      </w:r>
      <w:r w:rsidR="00671616" w:rsidRPr="00D27C85">
        <w:rPr>
          <w:rFonts w:ascii="Arial" w:hAnsi="Arial"/>
          <w:sz w:val="21"/>
          <w:szCs w:val="21"/>
        </w:rPr>
        <w:t>tudents grading themselves highe</w:t>
      </w:r>
      <w:r w:rsidRPr="00D27C85">
        <w:rPr>
          <w:rFonts w:ascii="Arial" w:hAnsi="Arial"/>
          <w:sz w:val="21"/>
          <w:szCs w:val="21"/>
        </w:rPr>
        <w:t xml:space="preserve">r than their teachers do, while 12 studies report the opposite (see </w:t>
      </w:r>
      <w:proofErr w:type="spellStart"/>
      <w:r w:rsidRPr="00D27C85">
        <w:rPr>
          <w:rFonts w:ascii="Arial" w:hAnsi="Arial"/>
          <w:sz w:val="21"/>
          <w:szCs w:val="21"/>
        </w:rPr>
        <w:t>Boud</w:t>
      </w:r>
      <w:proofErr w:type="spellEnd"/>
      <w:r w:rsidRPr="00D27C85">
        <w:rPr>
          <w:rFonts w:ascii="Arial" w:hAnsi="Arial"/>
          <w:sz w:val="21"/>
          <w:szCs w:val="21"/>
        </w:rPr>
        <w:t xml:space="preserve"> and </w:t>
      </w:r>
      <w:proofErr w:type="spellStart"/>
      <w:r w:rsidRPr="00D27C85">
        <w:rPr>
          <w:rFonts w:ascii="Arial" w:hAnsi="Arial"/>
          <w:sz w:val="21"/>
          <w:szCs w:val="21"/>
        </w:rPr>
        <w:t>Falachikov</w:t>
      </w:r>
      <w:proofErr w:type="spellEnd"/>
      <w:r w:rsidRPr="00D27C85">
        <w:rPr>
          <w:rFonts w:ascii="Arial" w:hAnsi="Arial"/>
          <w:sz w:val="21"/>
          <w:szCs w:val="21"/>
        </w:rPr>
        <w:t>, 1989) cited in Gibbs</w:t>
      </w:r>
      <w:r w:rsidR="00E14E86" w:rsidRPr="00D27C85">
        <w:rPr>
          <w:rFonts w:ascii="Arial" w:hAnsi="Arial"/>
          <w:sz w:val="21"/>
          <w:szCs w:val="21"/>
        </w:rPr>
        <w:t xml:space="preserve"> (2010)</w:t>
      </w:r>
      <w:r w:rsidRPr="00D27C85">
        <w:rPr>
          <w:rFonts w:ascii="Arial" w:hAnsi="Arial"/>
          <w:sz w:val="21"/>
          <w:szCs w:val="21"/>
        </w:rPr>
        <w:t>.</w:t>
      </w:r>
      <w:r w:rsidR="004F02F8" w:rsidRPr="00D27C85">
        <w:rPr>
          <w:rFonts w:ascii="Arial" w:hAnsi="Arial"/>
          <w:sz w:val="21"/>
          <w:szCs w:val="21"/>
        </w:rPr>
        <w:t xml:space="preserve">  This is likely to vary between cultures</w:t>
      </w:r>
      <w:r w:rsidR="001C74CD" w:rsidRPr="00D27C85">
        <w:rPr>
          <w:rFonts w:ascii="Arial" w:hAnsi="Arial"/>
          <w:sz w:val="21"/>
          <w:szCs w:val="21"/>
        </w:rPr>
        <w:t xml:space="preserve">.  </w:t>
      </w:r>
      <w:r w:rsidR="004F02F8" w:rsidRPr="00D27C85">
        <w:rPr>
          <w:rFonts w:ascii="Arial" w:hAnsi="Arial"/>
          <w:sz w:val="21"/>
          <w:szCs w:val="21"/>
        </w:rPr>
        <w:t xml:space="preserve"> </w:t>
      </w:r>
    </w:p>
    <w:p w:rsidR="00D01890" w:rsidRPr="00D27C85" w:rsidRDefault="00D01890" w:rsidP="00D01890">
      <w:pPr>
        <w:numPr>
          <w:ilvl w:val="0"/>
          <w:numId w:val="17"/>
        </w:numPr>
        <w:spacing w:after="0" w:line="240" w:lineRule="auto"/>
        <w:rPr>
          <w:rFonts w:ascii="Arial" w:hAnsi="Arial"/>
          <w:sz w:val="21"/>
          <w:szCs w:val="21"/>
        </w:rPr>
      </w:pPr>
      <w:r w:rsidRPr="00D27C85">
        <w:rPr>
          <w:rFonts w:ascii="Arial" w:hAnsi="Arial"/>
          <w:sz w:val="21"/>
          <w:szCs w:val="21"/>
        </w:rPr>
        <w:lastRenderedPageBreak/>
        <w:t>You can ask students to complete a “Peer Assessment Form” for themselves as well as for their peers.</w:t>
      </w:r>
    </w:p>
    <w:p w:rsidR="008F314A" w:rsidRPr="00D27C85" w:rsidRDefault="00625DD9" w:rsidP="001C74CD">
      <w:pPr>
        <w:numPr>
          <w:ilvl w:val="0"/>
          <w:numId w:val="17"/>
        </w:numPr>
        <w:spacing w:after="0" w:line="240" w:lineRule="auto"/>
        <w:rPr>
          <w:rFonts w:ascii="Arial" w:hAnsi="Arial"/>
          <w:sz w:val="21"/>
          <w:szCs w:val="21"/>
        </w:rPr>
      </w:pPr>
      <w:r w:rsidRPr="00D27C85">
        <w:rPr>
          <w:rFonts w:ascii="Arial" w:hAnsi="Arial"/>
          <w:sz w:val="21"/>
          <w:szCs w:val="21"/>
        </w:rPr>
        <w:t>Self-assessment is a useful learning process in itself, but should not count for a high proportion of the final overall mark for the unit</w:t>
      </w:r>
      <w:r w:rsidR="001C74CD" w:rsidRPr="00D27C85">
        <w:rPr>
          <w:rFonts w:ascii="Arial" w:hAnsi="Arial"/>
          <w:sz w:val="21"/>
          <w:szCs w:val="21"/>
        </w:rPr>
        <w:t xml:space="preserve">, or should be used </w:t>
      </w:r>
      <w:r w:rsidR="004F02F8" w:rsidRPr="00D27C85">
        <w:rPr>
          <w:rFonts w:ascii="Arial" w:hAnsi="Arial"/>
          <w:sz w:val="21"/>
          <w:szCs w:val="21"/>
        </w:rPr>
        <w:t xml:space="preserve">as part of formative </w:t>
      </w:r>
      <w:r w:rsidR="001C74CD" w:rsidRPr="00D27C85">
        <w:rPr>
          <w:rFonts w:ascii="Arial" w:hAnsi="Arial"/>
          <w:sz w:val="21"/>
          <w:szCs w:val="21"/>
        </w:rPr>
        <w:t xml:space="preserve">rather </w:t>
      </w:r>
      <w:r w:rsidR="004F02F8" w:rsidRPr="00D27C85">
        <w:rPr>
          <w:rFonts w:ascii="Arial" w:hAnsi="Arial"/>
          <w:sz w:val="21"/>
          <w:szCs w:val="21"/>
        </w:rPr>
        <w:t>feedback</w:t>
      </w:r>
      <w:r w:rsidR="001C74CD" w:rsidRPr="00D27C85">
        <w:rPr>
          <w:rFonts w:ascii="Arial" w:hAnsi="Arial"/>
          <w:sz w:val="21"/>
          <w:szCs w:val="21"/>
        </w:rPr>
        <w:t>.</w:t>
      </w:r>
    </w:p>
    <w:p w:rsidR="00675D22" w:rsidRPr="00D27C85" w:rsidRDefault="00675D22" w:rsidP="00F97D94">
      <w:pPr>
        <w:numPr>
          <w:ilvl w:val="0"/>
          <w:numId w:val="17"/>
        </w:numPr>
        <w:spacing w:after="0" w:line="240" w:lineRule="auto"/>
        <w:rPr>
          <w:rFonts w:ascii="Arial" w:hAnsi="Arial"/>
          <w:sz w:val="21"/>
          <w:szCs w:val="21"/>
        </w:rPr>
      </w:pPr>
      <w:r w:rsidRPr="00D27C85">
        <w:rPr>
          <w:rFonts w:ascii="Arial" w:hAnsi="Arial"/>
          <w:sz w:val="21"/>
          <w:szCs w:val="21"/>
        </w:rPr>
        <w:t xml:space="preserve">Students should be reminded that they are awarding marks not for “effort” but for the standards they </w:t>
      </w:r>
      <w:r w:rsidR="00002164" w:rsidRPr="00D27C85">
        <w:rPr>
          <w:rFonts w:ascii="Arial" w:hAnsi="Arial"/>
          <w:sz w:val="21"/>
          <w:szCs w:val="21"/>
        </w:rPr>
        <w:t xml:space="preserve">have </w:t>
      </w:r>
      <w:r w:rsidRPr="00D27C85">
        <w:rPr>
          <w:rFonts w:ascii="Arial" w:hAnsi="Arial"/>
          <w:sz w:val="21"/>
          <w:szCs w:val="21"/>
        </w:rPr>
        <w:t xml:space="preserve">achieved and have evidence for. </w:t>
      </w:r>
    </w:p>
    <w:p w:rsidR="00225230" w:rsidRPr="00D27C85" w:rsidRDefault="00225230" w:rsidP="00225230">
      <w:pPr>
        <w:spacing w:after="0" w:line="240" w:lineRule="auto"/>
        <w:rPr>
          <w:rFonts w:ascii="Arial" w:hAnsi="Arial"/>
          <w:sz w:val="21"/>
          <w:szCs w:val="21"/>
        </w:rPr>
      </w:pPr>
    </w:p>
    <w:p w:rsidR="00891B6F" w:rsidRPr="00D27C85" w:rsidRDefault="00E93535" w:rsidP="00E93535">
      <w:pPr>
        <w:pBdr>
          <w:top w:val="single" w:sz="4" w:space="1" w:color="auto"/>
          <w:left w:val="single" w:sz="4" w:space="4" w:color="auto"/>
          <w:bottom w:val="single" w:sz="4" w:space="1" w:color="auto"/>
          <w:right w:val="single" w:sz="4" w:space="4" w:color="auto"/>
        </w:pBdr>
        <w:spacing w:after="0" w:line="240" w:lineRule="auto"/>
        <w:rPr>
          <w:rFonts w:ascii="Arial" w:hAnsi="Arial"/>
          <w:b/>
          <w:bCs/>
          <w:sz w:val="21"/>
          <w:szCs w:val="21"/>
        </w:rPr>
      </w:pPr>
      <w:r w:rsidRPr="00D27C85">
        <w:rPr>
          <w:rFonts w:ascii="Arial" w:hAnsi="Arial"/>
          <w:b/>
          <w:bCs/>
          <w:sz w:val="21"/>
          <w:szCs w:val="21"/>
        </w:rPr>
        <w:t xml:space="preserve">3. </w:t>
      </w:r>
      <w:r w:rsidR="00891B6F" w:rsidRPr="00D27C85">
        <w:rPr>
          <w:rFonts w:ascii="Arial" w:hAnsi="Arial"/>
          <w:b/>
          <w:bCs/>
          <w:sz w:val="21"/>
          <w:szCs w:val="21"/>
        </w:rPr>
        <w:t>Preparing students for group work</w:t>
      </w:r>
    </w:p>
    <w:p w:rsidR="00891B6F" w:rsidRPr="00D27C85" w:rsidRDefault="00891B6F" w:rsidP="00891B6F">
      <w:pPr>
        <w:spacing w:after="0" w:line="240" w:lineRule="auto"/>
        <w:rPr>
          <w:rFonts w:ascii="Arial" w:hAnsi="Arial"/>
          <w:b/>
          <w:bCs/>
          <w:sz w:val="21"/>
          <w:szCs w:val="21"/>
        </w:rPr>
      </w:pPr>
    </w:p>
    <w:p w:rsidR="00891B6F" w:rsidRPr="004B5322" w:rsidRDefault="004B5322" w:rsidP="00F97D94">
      <w:pPr>
        <w:numPr>
          <w:ilvl w:val="1"/>
          <w:numId w:val="8"/>
        </w:numPr>
        <w:tabs>
          <w:tab w:val="clear" w:pos="1440"/>
        </w:tabs>
        <w:spacing w:after="0" w:line="240" w:lineRule="auto"/>
        <w:ind w:left="720"/>
        <w:rPr>
          <w:rFonts w:ascii="Arial" w:hAnsi="Arial"/>
          <w:sz w:val="21"/>
          <w:szCs w:val="21"/>
        </w:rPr>
      </w:pPr>
      <w:r w:rsidRPr="004B5322">
        <w:rPr>
          <w:rFonts w:ascii="Arial" w:hAnsi="Arial"/>
          <w:sz w:val="21"/>
          <w:szCs w:val="21"/>
        </w:rPr>
        <w:t xml:space="preserve">Preparation is important.  </w:t>
      </w:r>
      <w:r w:rsidR="00891B6F" w:rsidRPr="004B5322">
        <w:rPr>
          <w:rFonts w:ascii="Arial" w:hAnsi="Arial"/>
          <w:sz w:val="21"/>
          <w:szCs w:val="21"/>
        </w:rPr>
        <w:t>Explain why you are using group work, and whether you are assessing the product, the process, or both</w:t>
      </w:r>
      <w:r w:rsidR="00CB49EC" w:rsidRPr="004B5322">
        <w:rPr>
          <w:rFonts w:ascii="Arial" w:hAnsi="Arial"/>
          <w:sz w:val="21"/>
          <w:szCs w:val="21"/>
        </w:rPr>
        <w:t>.</w:t>
      </w:r>
    </w:p>
    <w:p w:rsidR="004B5322" w:rsidRPr="004B5322" w:rsidRDefault="000204E3" w:rsidP="004B5322">
      <w:pPr>
        <w:numPr>
          <w:ilvl w:val="1"/>
          <w:numId w:val="8"/>
        </w:numPr>
        <w:tabs>
          <w:tab w:val="clear" w:pos="1440"/>
        </w:tabs>
        <w:spacing w:after="0" w:line="240" w:lineRule="auto"/>
        <w:ind w:left="720"/>
        <w:rPr>
          <w:rFonts w:ascii="Arial" w:hAnsi="Arial"/>
          <w:sz w:val="21"/>
          <w:szCs w:val="21"/>
        </w:rPr>
      </w:pPr>
      <w:r w:rsidRPr="004B5322">
        <w:rPr>
          <w:rFonts w:ascii="Arial" w:hAnsi="Arial"/>
          <w:sz w:val="21"/>
          <w:szCs w:val="21"/>
        </w:rPr>
        <w:t>If appropriate it is also useful to explain why groups have been allocated by the tutor, i.e. to ensure a mixture of talen</w:t>
      </w:r>
      <w:r w:rsidR="00522336" w:rsidRPr="004B5322">
        <w:rPr>
          <w:rFonts w:ascii="Arial" w:hAnsi="Arial"/>
          <w:sz w:val="21"/>
          <w:szCs w:val="21"/>
        </w:rPr>
        <w:t>t</w:t>
      </w:r>
      <w:r w:rsidRPr="004B5322">
        <w:rPr>
          <w:rFonts w:ascii="Arial" w:hAnsi="Arial"/>
          <w:sz w:val="21"/>
          <w:szCs w:val="21"/>
        </w:rPr>
        <w:t>s</w:t>
      </w:r>
      <w:r w:rsidR="00447072" w:rsidRPr="004B5322">
        <w:rPr>
          <w:rFonts w:ascii="Arial" w:hAnsi="Arial"/>
          <w:sz w:val="21"/>
          <w:szCs w:val="21"/>
        </w:rPr>
        <w:t>,</w:t>
      </w:r>
      <w:r w:rsidRPr="004B5322">
        <w:rPr>
          <w:rFonts w:ascii="Arial" w:hAnsi="Arial"/>
          <w:sz w:val="21"/>
          <w:szCs w:val="21"/>
        </w:rPr>
        <w:t xml:space="preserve"> ideas, </w:t>
      </w:r>
      <w:r w:rsidR="00447072" w:rsidRPr="004B5322">
        <w:rPr>
          <w:rFonts w:ascii="Arial" w:hAnsi="Arial"/>
          <w:sz w:val="21"/>
          <w:szCs w:val="21"/>
        </w:rPr>
        <w:t xml:space="preserve">experiences, gender and cultures </w:t>
      </w:r>
      <w:r w:rsidRPr="004B5322">
        <w:rPr>
          <w:rFonts w:ascii="Arial" w:hAnsi="Arial"/>
          <w:sz w:val="21"/>
          <w:szCs w:val="21"/>
        </w:rPr>
        <w:t xml:space="preserve">to </w:t>
      </w:r>
      <w:r w:rsidR="00522336" w:rsidRPr="004B5322">
        <w:rPr>
          <w:rFonts w:ascii="Arial" w:hAnsi="Arial"/>
          <w:sz w:val="21"/>
          <w:szCs w:val="21"/>
        </w:rPr>
        <w:t>focus on “process” as well as “product” etc.</w:t>
      </w:r>
      <w:r w:rsidR="00DD7720" w:rsidRPr="004B5322">
        <w:rPr>
          <w:rFonts w:ascii="Arial" w:hAnsi="Arial"/>
          <w:sz w:val="21"/>
          <w:szCs w:val="21"/>
        </w:rPr>
        <w:t xml:space="preserve"> (see Section 5, FAQ 1.)</w:t>
      </w:r>
    </w:p>
    <w:p w:rsidR="00AE1C78" w:rsidRPr="004B5322" w:rsidRDefault="008B6DBE" w:rsidP="00E14E86">
      <w:pPr>
        <w:numPr>
          <w:ilvl w:val="1"/>
          <w:numId w:val="8"/>
        </w:numPr>
        <w:tabs>
          <w:tab w:val="clear" w:pos="1440"/>
        </w:tabs>
        <w:spacing w:after="0" w:line="240" w:lineRule="auto"/>
        <w:ind w:left="720"/>
        <w:rPr>
          <w:rFonts w:ascii="Arial" w:hAnsi="Arial"/>
          <w:sz w:val="21"/>
          <w:szCs w:val="21"/>
        </w:rPr>
      </w:pPr>
      <w:r w:rsidRPr="004B5322">
        <w:rPr>
          <w:rFonts w:ascii="Arial" w:hAnsi="Arial"/>
          <w:sz w:val="21"/>
          <w:szCs w:val="21"/>
        </w:rPr>
        <w:t xml:space="preserve">You should ensure </w:t>
      </w:r>
      <w:r w:rsidR="00AE1C78" w:rsidRPr="004B5322">
        <w:rPr>
          <w:rFonts w:ascii="Arial" w:hAnsi="Arial"/>
          <w:sz w:val="21"/>
          <w:szCs w:val="21"/>
        </w:rPr>
        <w:t xml:space="preserve">the assessments </w:t>
      </w:r>
      <w:r w:rsidRPr="004B5322">
        <w:rPr>
          <w:rFonts w:ascii="Arial" w:hAnsi="Arial"/>
          <w:sz w:val="21"/>
          <w:szCs w:val="21"/>
        </w:rPr>
        <w:t xml:space="preserve">only </w:t>
      </w:r>
      <w:r w:rsidR="00AE1C78" w:rsidRPr="004B5322">
        <w:rPr>
          <w:rFonts w:ascii="Arial" w:hAnsi="Arial"/>
          <w:sz w:val="21"/>
          <w:szCs w:val="21"/>
        </w:rPr>
        <w:t xml:space="preserve">test skills that </w:t>
      </w:r>
      <w:r w:rsidR="00457154" w:rsidRPr="004B5322">
        <w:rPr>
          <w:rFonts w:ascii="Arial" w:hAnsi="Arial"/>
          <w:sz w:val="21"/>
          <w:szCs w:val="21"/>
        </w:rPr>
        <w:t xml:space="preserve">students </w:t>
      </w:r>
      <w:r w:rsidR="00E14E86" w:rsidRPr="004B5322">
        <w:rPr>
          <w:rFonts w:ascii="Arial" w:hAnsi="Arial"/>
          <w:sz w:val="21"/>
          <w:szCs w:val="21"/>
        </w:rPr>
        <w:t>have</w:t>
      </w:r>
      <w:r w:rsidR="00AE1C78" w:rsidRPr="004B5322">
        <w:rPr>
          <w:rFonts w:ascii="Arial" w:hAnsi="Arial"/>
          <w:sz w:val="21"/>
          <w:szCs w:val="21"/>
        </w:rPr>
        <w:t xml:space="preserve"> actually</w:t>
      </w:r>
      <w:r w:rsidR="00457154" w:rsidRPr="004B5322">
        <w:rPr>
          <w:rFonts w:ascii="Arial" w:hAnsi="Arial"/>
          <w:sz w:val="21"/>
          <w:szCs w:val="21"/>
        </w:rPr>
        <w:t xml:space="preserve"> </w:t>
      </w:r>
      <w:r w:rsidR="00E14E86" w:rsidRPr="004B5322">
        <w:rPr>
          <w:rFonts w:ascii="Arial" w:hAnsi="Arial"/>
          <w:sz w:val="21"/>
          <w:szCs w:val="21"/>
        </w:rPr>
        <w:t xml:space="preserve">been </w:t>
      </w:r>
      <w:r w:rsidR="00457154" w:rsidRPr="004B5322">
        <w:rPr>
          <w:rFonts w:ascii="Arial" w:hAnsi="Arial"/>
          <w:sz w:val="21"/>
          <w:szCs w:val="21"/>
        </w:rPr>
        <w:t xml:space="preserve">enabled to </w:t>
      </w:r>
      <w:r w:rsidR="00E14E86" w:rsidRPr="004B5322">
        <w:rPr>
          <w:rFonts w:ascii="Arial" w:hAnsi="Arial"/>
          <w:sz w:val="21"/>
          <w:szCs w:val="21"/>
        </w:rPr>
        <w:t xml:space="preserve">develop, either in a previous unit or </w:t>
      </w:r>
      <w:r w:rsidR="00AE1C78" w:rsidRPr="004B5322">
        <w:rPr>
          <w:rFonts w:ascii="Arial" w:hAnsi="Arial"/>
          <w:sz w:val="21"/>
          <w:szCs w:val="21"/>
        </w:rPr>
        <w:t xml:space="preserve">as part of </w:t>
      </w:r>
      <w:r w:rsidR="00E14E86" w:rsidRPr="004B5322">
        <w:rPr>
          <w:rFonts w:ascii="Arial" w:hAnsi="Arial"/>
          <w:sz w:val="21"/>
          <w:szCs w:val="21"/>
        </w:rPr>
        <w:t xml:space="preserve">this </w:t>
      </w:r>
      <w:r w:rsidR="00AE1C78" w:rsidRPr="004B5322">
        <w:rPr>
          <w:rFonts w:ascii="Arial" w:hAnsi="Arial"/>
          <w:sz w:val="21"/>
          <w:szCs w:val="21"/>
        </w:rPr>
        <w:t>unit</w:t>
      </w:r>
      <w:r w:rsidR="00E14E86" w:rsidRPr="004B5322">
        <w:rPr>
          <w:rFonts w:ascii="Arial" w:hAnsi="Arial"/>
          <w:sz w:val="21"/>
          <w:szCs w:val="21"/>
        </w:rPr>
        <w:t>,</w:t>
      </w:r>
      <w:r w:rsidR="00AE1C78" w:rsidRPr="004B5322">
        <w:rPr>
          <w:rFonts w:ascii="Arial" w:hAnsi="Arial"/>
          <w:sz w:val="21"/>
          <w:szCs w:val="21"/>
        </w:rPr>
        <w:t xml:space="preserve"> e.g. a final presentation</w:t>
      </w:r>
      <w:r w:rsidRPr="004B5322">
        <w:rPr>
          <w:rFonts w:ascii="Arial" w:hAnsi="Arial"/>
          <w:sz w:val="21"/>
          <w:szCs w:val="21"/>
        </w:rPr>
        <w:t xml:space="preserve"> may require </w:t>
      </w:r>
      <w:r w:rsidR="00AE1C78" w:rsidRPr="004B5322">
        <w:rPr>
          <w:rFonts w:ascii="Arial" w:hAnsi="Arial"/>
          <w:sz w:val="21"/>
          <w:szCs w:val="21"/>
        </w:rPr>
        <w:t>training in how to design slides or present</w:t>
      </w:r>
      <w:r w:rsidR="00C74E9C" w:rsidRPr="004B5322">
        <w:rPr>
          <w:rFonts w:ascii="Arial" w:hAnsi="Arial"/>
          <w:sz w:val="21"/>
          <w:szCs w:val="21"/>
        </w:rPr>
        <w:t>.  Similarly, if you are assessing students on a reflective journal or essay, they may need guidance on this particular skill and form of writing</w:t>
      </w:r>
      <w:r w:rsidR="00457154" w:rsidRPr="004B5322">
        <w:rPr>
          <w:rFonts w:ascii="Arial" w:hAnsi="Arial"/>
          <w:sz w:val="21"/>
          <w:szCs w:val="21"/>
        </w:rPr>
        <w:t>.</w:t>
      </w:r>
    </w:p>
    <w:p w:rsidR="00616F13" w:rsidRPr="004B5322" w:rsidRDefault="00616F13" w:rsidP="00616F13">
      <w:pPr>
        <w:spacing w:after="0" w:line="240" w:lineRule="auto"/>
        <w:ind w:left="360"/>
        <w:rPr>
          <w:rFonts w:ascii="Arial" w:hAnsi="Arial"/>
          <w:sz w:val="21"/>
          <w:szCs w:val="21"/>
        </w:rPr>
      </w:pPr>
    </w:p>
    <w:p w:rsidR="00616F13" w:rsidRPr="004B5322" w:rsidRDefault="00616F13" w:rsidP="00616F13">
      <w:pPr>
        <w:spacing w:after="0" w:line="240" w:lineRule="auto"/>
        <w:ind w:left="360"/>
        <w:rPr>
          <w:rFonts w:ascii="Arial" w:hAnsi="Arial"/>
          <w:sz w:val="21"/>
          <w:szCs w:val="21"/>
        </w:rPr>
      </w:pPr>
      <w:r w:rsidRPr="004B5322">
        <w:rPr>
          <w:rFonts w:ascii="Arial" w:hAnsi="Arial"/>
          <w:sz w:val="21"/>
          <w:szCs w:val="21"/>
        </w:rPr>
        <w:t xml:space="preserve">The following are other </w:t>
      </w:r>
      <w:r w:rsidR="006559EF" w:rsidRPr="004B5322">
        <w:rPr>
          <w:rFonts w:ascii="Arial" w:hAnsi="Arial"/>
          <w:sz w:val="21"/>
          <w:szCs w:val="21"/>
        </w:rPr>
        <w:t xml:space="preserve">ideas to cover: </w:t>
      </w:r>
    </w:p>
    <w:p w:rsidR="004B5322" w:rsidRPr="004B5322" w:rsidRDefault="004B5322" w:rsidP="004B5322">
      <w:pPr>
        <w:numPr>
          <w:ilvl w:val="0"/>
          <w:numId w:val="8"/>
        </w:numPr>
        <w:spacing w:after="0" w:line="240" w:lineRule="auto"/>
        <w:rPr>
          <w:rFonts w:ascii="Arial" w:hAnsi="Arial"/>
          <w:sz w:val="21"/>
          <w:szCs w:val="21"/>
        </w:rPr>
      </w:pPr>
      <w:r w:rsidRPr="004B5322">
        <w:rPr>
          <w:rFonts w:ascii="Arial" w:hAnsi="Arial"/>
          <w:sz w:val="21"/>
          <w:szCs w:val="21"/>
        </w:rPr>
        <w:t>You should try to allocate time in class for group members to get to know each other. This could be an ice breaker that explores background and expertise of group members. Enough time should be given to ensure everyone understands the purpose of the group activity.</w:t>
      </w:r>
    </w:p>
    <w:p w:rsidR="004B5322" w:rsidRPr="004B5322" w:rsidRDefault="004B5322" w:rsidP="004B5322">
      <w:pPr>
        <w:numPr>
          <w:ilvl w:val="0"/>
          <w:numId w:val="8"/>
        </w:numPr>
        <w:spacing w:after="0" w:line="240" w:lineRule="auto"/>
        <w:rPr>
          <w:rFonts w:ascii="Arial" w:hAnsi="Arial"/>
          <w:sz w:val="21"/>
          <w:szCs w:val="21"/>
        </w:rPr>
      </w:pPr>
      <w:proofErr w:type="gramStart"/>
      <w:r w:rsidRPr="004B5322">
        <w:rPr>
          <w:rFonts w:ascii="Arial" w:hAnsi="Arial"/>
          <w:sz w:val="21"/>
          <w:szCs w:val="21"/>
        </w:rPr>
        <w:t>introduce</w:t>
      </w:r>
      <w:proofErr w:type="gramEnd"/>
      <w:r w:rsidRPr="004B5322">
        <w:rPr>
          <w:rFonts w:ascii="Arial" w:hAnsi="Arial"/>
          <w:sz w:val="21"/>
          <w:szCs w:val="21"/>
        </w:rPr>
        <w:t xml:space="preserve"> your basic ground rules and outline what is expected of them specifically around treating others with dignity and respect.</w:t>
      </w:r>
      <w:r w:rsidRPr="004B5322">
        <w:rPr>
          <w:rStyle w:val="FootnoteReference"/>
          <w:rFonts w:ascii="Arial" w:hAnsi="Arial"/>
          <w:sz w:val="21"/>
          <w:szCs w:val="21"/>
        </w:rPr>
        <w:footnoteReference w:id="2"/>
      </w:r>
    </w:p>
    <w:p w:rsidR="00CB49EC" w:rsidRPr="004B5322" w:rsidRDefault="00CB49EC" w:rsidP="00F97D94">
      <w:pPr>
        <w:numPr>
          <w:ilvl w:val="1"/>
          <w:numId w:val="8"/>
        </w:numPr>
        <w:tabs>
          <w:tab w:val="clear" w:pos="1440"/>
        </w:tabs>
        <w:spacing w:after="0" w:line="240" w:lineRule="auto"/>
        <w:ind w:left="720"/>
        <w:rPr>
          <w:rFonts w:ascii="Arial" w:hAnsi="Arial"/>
          <w:sz w:val="21"/>
          <w:szCs w:val="21"/>
        </w:rPr>
      </w:pPr>
      <w:r w:rsidRPr="004B5322">
        <w:rPr>
          <w:rFonts w:ascii="Arial" w:hAnsi="Arial"/>
          <w:sz w:val="21"/>
          <w:szCs w:val="21"/>
        </w:rPr>
        <w:t>Get students to think about any experience they’ve had of group work or team work in the past, and to reflect on it.</w:t>
      </w:r>
    </w:p>
    <w:p w:rsidR="00891B6F" w:rsidRPr="004B5322" w:rsidRDefault="00891B6F" w:rsidP="00F97D94">
      <w:pPr>
        <w:numPr>
          <w:ilvl w:val="1"/>
          <w:numId w:val="8"/>
        </w:numPr>
        <w:tabs>
          <w:tab w:val="clear" w:pos="1440"/>
        </w:tabs>
        <w:spacing w:after="0" w:line="240" w:lineRule="auto"/>
        <w:ind w:left="720"/>
        <w:rPr>
          <w:rFonts w:ascii="Arial" w:hAnsi="Arial"/>
          <w:sz w:val="21"/>
          <w:szCs w:val="21"/>
        </w:rPr>
      </w:pPr>
      <w:r w:rsidRPr="004B5322">
        <w:rPr>
          <w:rFonts w:ascii="Arial" w:hAnsi="Arial"/>
          <w:sz w:val="21"/>
          <w:szCs w:val="21"/>
        </w:rPr>
        <w:t>Outline essential teamwork characteristics</w:t>
      </w:r>
      <w:r w:rsidR="00CB49EC" w:rsidRPr="004B5322">
        <w:rPr>
          <w:rFonts w:ascii="Arial" w:hAnsi="Arial"/>
          <w:sz w:val="21"/>
          <w:szCs w:val="21"/>
        </w:rPr>
        <w:t>.</w:t>
      </w:r>
    </w:p>
    <w:p w:rsidR="00891B6F" w:rsidRPr="004B5322" w:rsidRDefault="00891B6F" w:rsidP="004858B5">
      <w:pPr>
        <w:numPr>
          <w:ilvl w:val="1"/>
          <w:numId w:val="8"/>
        </w:numPr>
        <w:tabs>
          <w:tab w:val="clear" w:pos="1440"/>
        </w:tabs>
        <w:spacing w:after="0" w:line="240" w:lineRule="auto"/>
        <w:ind w:left="720"/>
        <w:rPr>
          <w:rFonts w:ascii="Arial" w:hAnsi="Arial"/>
          <w:sz w:val="21"/>
          <w:szCs w:val="21"/>
        </w:rPr>
      </w:pPr>
      <w:r w:rsidRPr="004B5322">
        <w:rPr>
          <w:rFonts w:ascii="Arial" w:hAnsi="Arial"/>
          <w:sz w:val="21"/>
          <w:szCs w:val="21"/>
        </w:rPr>
        <w:t xml:space="preserve">Describe common stages in team development (e.g. </w:t>
      </w:r>
      <w:r w:rsidR="008F314A" w:rsidRPr="004B5322">
        <w:rPr>
          <w:rFonts w:ascii="Arial" w:hAnsi="Arial"/>
          <w:sz w:val="21"/>
          <w:szCs w:val="21"/>
        </w:rPr>
        <w:t xml:space="preserve">Bruce </w:t>
      </w:r>
      <w:proofErr w:type="spellStart"/>
      <w:r w:rsidR="008F314A" w:rsidRPr="004B5322">
        <w:rPr>
          <w:rFonts w:ascii="Arial" w:hAnsi="Arial"/>
          <w:sz w:val="21"/>
          <w:szCs w:val="21"/>
        </w:rPr>
        <w:t>Tuckman’s</w:t>
      </w:r>
      <w:proofErr w:type="spellEnd"/>
      <w:r w:rsidR="008F314A" w:rsidRPr="004B5322">
        <w:rPr>
          <w:rFonts w:ascii="Arial" w:hAnsi="Arial"/>
          <w:sz w:val="21"/>
          <w:szCs w:val="21"/>
        </w:rPr>
        <w:t xml:space="preserve"> “</w:t>
      </w:r>
      <w:r w:rsidRPr="004B5322">
        <w:rPr>
          <w:rFonts w:ascii="Arial" w:hAnsi="Arial"/>
          <w:sz w:val="21"/>
          <w:szCs w:val="21"/>
        </w:rPr>
        <w:t xml:space="preserve">Forming, Storming, </w:t>
      </w:r>
      <w:proofErr w:type="spellStart"/>
      <w:r w:rsidRPr="004B5322">
        <w:rPr>
          <w:rFonts w:ascii="Arial" w:hAnsi="Arial"/>
          <w:sz w:val="21"/>
          <w:szCs w:val="21"/>
        </w:rPr>
        <w:t>Norming</w:t>
      </w:r>
      <w:proofErr w:type="spellEnd"/>
      <w:r w:rsidRPr="004B5322">
        <w:rPr>
          <w:rFonts w:ascii="Arial" w:hAnsi="Arial"/>
          <w:sz w:val="21"/>
          <w:szCs w:val="21"/>
        </w:rPr>
        <w:t xml:space="preserve"> and Performing</w:t>
      </w:r>
      <w:r w:rsidR="008F314A" w:rsidRPr="004B5322">
        <w:rPr>
          <w:rFonts w:ascii="Arial" w:hAnsi="Arial"/>
          <w:sz w:val="21"/>
          <w:szCs w:val="21"/>
        </w:rPr>
        <w:t>”</w:t>
      </w:r>
      <w:r w:rsidRPr="004B5322">
        <w:rPr>
          <w:rFonts w:ascii="Arial" w:hAnsi="Arial"/>
          <w:sz w:val="21"/>
          <w:szCs w:val="21"/>
        </w:rPr>
        <w:t>)</w:t>
      </w:r>
      <w:r w:rsidR="00CB49EC" w:rsidRPr="004B5322">
        <w:rPr>
          <w:rFonts w:ascii="Arial" w:hAnsi="Arial"/>
          <w:sz w:val="21"/>
          <w:szCs w:val="21"/>
        </w:rPr>
        <w:t>.</w:t>
      </w:r>
      <w:r w:rsidR="004F02F8" w:rsidRPr="004B5322">
        <w:rPr>
          <w:rFonts w:ascii="Arial" w:hAnsi="Arial"/>
          <w:sz w:val="21"/>
          <w:szCs w:val="21"/>
        </w:rPr>
        <w:t xml:space="preserve"> </w:t>
      </w:r>
    </w:p>
    <w:p w:rsidR="00522336" w:rsidRPr="004B5322" w:rsidRDefault="00146653" w:rsidP="00522336">
      <w:pPr>
        <w:numPr>
          <w:ilvl w:val="1"/>
          <w:numId w:val="8"/>
        </w:numPr>
        <w:tabs>
          <w:tab w:val="clear" w:pos="1440"/>
        </w:tabs>
        <w:spacing w:after="0" w:line="240" w:lineRule="auto"/>
        <w:ind w:left="720"/>
        <w:rPr>
          <w:rFonts w:ascii="Arial" w:hAnsi="Arial"/>
          <w:sz w:val="21"/>
          <w:szCs w:val="21"/>
        </w:rPr>
      </w:pPr>
      <w:r w:rsidRPr="004B5322">
        <w:rPr>
          <w:rFonts w:ascii="Arial" w:hAnsi="Arial"/>
          <w:sz w:val="21"/>
          <w:szCs w:val="21"/>
        </w:rPr>
        <w:t>Ensure individual students have designated responsibility for clearly-defined sub-components.  This can be done by the tutor or by the students</w:t>
      </w:r>
      <w:r w:rsidR="006559EF" w:rsidRPr="004B5322">
        <w:rPr>
          <w:rFonts w:ascii="Arial" w:hAnsi="Arial"/>
          <w:sz w:val="21"/>
          <w:szCs w:val="21"/>
        </w:rPr>
        <w:t>, but students will need guidance to ensure the tasks give all students the opportunity to achieve the intended learning outcomes</w:t>
      </w:r>
      <w:r w:rsidRPr="004B5322">
        <w:rPr>
          <w:rFonts w:ascii="Arial" w:hAnsi="Arial"/>
          <w:sz w:val="21"/>
          <w:szCs w:val="21"/>
        </w:rPr>
        <w:t>.</w:t>
      </w:r>
    </w:p>
    <w:p w:rsidR="00E14E86" w:rsidRPr="004B5322" w:rsidRDefault="00CB49EC" w:rsidP="00447072">
      <w:pPr>
        <w:numPr>
          <w:ilvl w:val="1"/>
          <w:numId w:val="8"/>
        </w:numPr>
        <w:tabs>
          <w:tab w:val="clear" w:pos="1440"/>
        </w:tabs>
        <w:spacing w:after="0" w:line="240" w:lineRule="auto"/>
        <w:ind w:left="720"/>
        <w:rPr>
          <w:rFonts w:ascii="Arial" w:hAnsi="Arial"/>
          <w:sz w:val="21"/>
          <w:szCs w:val="21"/>
        </w:rPr>
      </w:pPr>
      <w:r w:rsidRPr="004B5322">
        <w:rPr>
          <w:rFonts w:ascii="Arial" w:hAnsi="Arial"/>
          <w:sz w:val="21"/>
          <w:szCs w:val="21"/>
        </w:rPr>
        <w:t>Establish group work protocol</w:t>
      </w:r>
      <w:r w:rsidR="00BD46FE" w:rsidRPr="004B5322">
        <w:rPr>
          <w:rFonts w:ascii="Arial" w:hAnsi="Arial"/>
          <w:sz w:val="21"/>
          <w:szCs w:val="21"/>
        </w:rPr>
        <w:t>s/ground rules.</w:t>
      </w:r>
      <w:r w:rsidR="008659BF" w:rsidRPr="004B5322">
        <w:rPr>
          <w:rFonts w:ascii="Arial" w:hAnsi="Arial"/>
          <w:sz w:val="21"/>
          <w:szCs w:val="21"/>
        </w:rPr>
        <w:t xml:space="preserve">  </w:t>
      </w:r>
      <w:r w:rsidR="00E14E86" w:rsidRPr="004B5322">
        <w:rPr>
          <w:rFonts w:ascii="Arial" w:hAnsi="Arial"/>
          <w:sz w:val="21"/>
          <w:szCs w:val="21"/>
        </w:rPr>
        <w:t xml:space="preserve">Remind students that </w:t>
      </w:r>
      <w:r w:rsidR="00522336" w:rsidRPr="004B5322">
        <w:rPr>
          <w:rFonts w:ascii="Arial" w:hAnsi="Arial"/>
          <w:sz w:val="21"/>
          <w:szCs w:val="21"/>
        </w:rPr>
        <w:t>“All staff and students have a responsibility to ensure a working and studying environment where everyone is treated with equal respect and dignity ,“</w:t>
      </w:r>
      <w:r w:rsidR="008659BF" w:rsidRPr="004B5322">
        <w:rPr>
          <w:rFonts w:ascii="Arial" w:hAnsi="Arial"/>
          <w:sz w:val="21"/>
          <w:szCs w:val="21"/>
        </w:rPr>
        <w:t xml:space="preserve">(University’s Policy on “Dignity at Work and Study” See: </w:t>
      </w:r>
      <w:hyperlink r:id="rId9" w:history="1">
        <w:r w:rsidR="00447072" w:rsidRPr="004B5322">
          <w:rPr>
            <w:rStyle w:val="Hyperlink"/>
            <w:rFonts w:ascii="Arial" w:hAnsi="Arial"/>
            <w:sz w:val="21"/>
            <w:szCs w:val="21"/>
          </w:rPr>
          <w:t>http://www.studentnet.manchester.ac.uk/equality-and-diversity/policies-and-guidance/</w:t>
        </w:r>
      </w:hyperlink>
    </w:p>
    <w:p w:rsidR="004B5322" w:rsidRPr="004B5322" w:rsidRDefault="004B5322" w:rsidP="00447072">
      <w:pPr>
        <w:numPr>
          <w:ilvl w:val="1"/>
          <w:numId w:val="8"/>
        </w:numPr>
        <w:tabs>
          <w:tab w:val="clear" w:pos="1440"/>
        </w:tabs>
        <w:spacing w:after="0" w:line="240" w:lineRule="auto"/>
        <w:ind w:left="720"/>
        <w:rPr>
          <w:rFonts w:ascii="Arial" w:hAnsi="Arial"/>
          <w:sz w:val="21"/>
          <w:szCs w:val="21"/>
        </w:rPr>
      </w:pPr>
      <w:r w:rsidRPr="004B5322">
        <w:rPr>
          <w:rFonts w:ascii="Arial" w:hAnsi="Arial"/>
          <w:sz w:val="21"/>
          <w:szCs w:val="21"/>
        </w:rPr>
        <w:t>Make it clear what groups should do if there is conflict and observe/monitor group activity</w:t>
      </w:r>
    </w:p>
    <w:p w:rsidR="00522336" w:rsidRPr="00D27C85" w:rsidRDefault="00522336" w:rsidP="00E14E86">
      <w:pPr>
        <w:numPr>
          <w:ilvl w:val="1"/>
          <w:numId w:val="8"/>
        </w:numPr>
        <w:tabs>
          <w:tab w:val="clear" w:pos="1440"/>
        </w:tabs>
        <w:spacing w:after="0" w:line="240" w:lineRule="auto"/>
        <w:ind w:left="720"/>
        <w:rPr>
          <w:rFonts w:ascii="Arial" w:hAnsi="Arial"/>
          <w:sz w:val="21"/>
          <w:szCs w:val="21"/>
        </w:rPr>
      </w:pPr>
      <w:r w:rsidRPr="00D27C85">
        <w:rPr>
          <w:rFonts w:ascii="Arial" w:hAnsi="Arial"/>
          <w:sz w:val="21"/>
          <w:szCs w:val="21"/>
        </w:rPr>
        <w:t>Also note that</w:t>
      </w:r>
      <w:r w:rsidRPr="00D27C85">
        <w:rPr>
          <w:rFonts w:ascii="Arial" w:hAnsi="Arial"/>
          <w:color w:val="0000FF"/>
          <w:sz w:val="21"/>
          <w:szCs w:val="21"/>
        </w:rPr>
        <w:t xml:space="preserve"> </w:t>
      </w:r>
      <w:r w:rsidRPr="00D27C85">
        <w:rPr>
          <w:rFonts w:ascii="Arial" w:hAnsi="Arial"/>
          <w:sz w:val="21"/>
          <w:szCs w:val="21"/>
        </w:rPr>
        <w:t>Cultural sensitivity is one of the Purposes of a Manchester Education (“6. To prepare graduates for citizenship and leadership in diverse, global environments.” ibid.)</w:t>
      </w:r>
    </w:p>
    <w:p w:rsidR="007C2B7D" w:rsidRPr="00D27C85" w:rsidRDefault="007C2B7D" w:rsidP="007C2B7D">
      <w:pPr>
        <w:autoSpaceDE w:val="0"/>
        <w:autoSpaceDN w:val="0"/>
        <w:adjustRightInd w:val="0"/>
        <w:spacing w:after="0" w:line="240" w:lineRule="auto"/>
        <w:ind w:left="360"/>
        <w:rPr>
          <w:rFonts w:ascii="Arial" w:hAnsi="Arial"/>
          <w:sz w:val="21"/>
          <w:szCs w:val="21"/>
        </w:rPr>
      </w:pPr>
      <w:r w:rsidRPr="00D27C85">
        <w:rPr>
          <w:rFonts w:ascii="Arial" w:hAnsi="Arial"/>
          <w:sz w:val="21"/>
          <w:szCs w:val="21"/>
        </w:rPr>
        <w:tab/>
        <w:t xml:space="preserve">“Bennett (1993:7) developed a model examining the progression made from </w:t>
      </w:r>
      <w:r w:rsidRPr="00D27C85">
        <w:rPr>
          <w:rFonts w:ascii="Arial" w:hAnsi="Arial"/>
          <w:sz w:val="21"/>
          <w:szCs w:val="21"/>
        </w:rPr>
        <w:tab/>
      </w:r>
      <w:proofErr w:type="spellStart"/>
      <w:r w:rsidRPr="00D27C85">
        <w:rPr>
          <w:rFonts w:ascii="Arial" w:hAnsi="Arial"/>
          <w:sz w:val="21"/>
          <w:szCs w:val="21"/>
        </w:rPr>
        <w:t>ethnocentricism</w:t>
      </w:r>
      <w:proofErr w:type="spellEnd"/>
      <w:r w:rsidRPr="00D27C85">
        <w:rPr>
          <w:rFonts w:ascii="Arial" w:hAnsi="Arial"/>
          <w:sz w:val="21"/>
          <w:szCs w:val="21"/>
        </w:rPr>
        <w:t xml:space="preserve"> (all cultures are like mine) to </w:t>
      </w:r>
      <w:proofErr w:type="spellStart"/>
      <w:r w:rsidRPr="00D27C85">
        <w:rPr>
          <w:rFonts w:ascii="Arial" w:hAnsi="Arial"/>
          <w:sz w:val="21"/>
          <w:szCs w:val="21"/>
        </w:rPr>
        <w:t>ethnorelativism</w:t>
      </w:r>
      <w:proofErr w:type="spellEnd"/>
      <w:r w:rsidRPr="00D27C85">
        <w:rPr>
          <w:rFonts w:ascii="Arial" w:hAnsi="Arial"/>
          <w:sz w:val="21"/>
          <w:szCs w:val="21"/>
        </w:rPr>
        <w:t xml:space="preserve"> (cultures are relative to </w:t>
      </w:r>
      <w:r w:rsidRPr="00D27C85">
        <w:rPr>
          <w:rFonts w:ascii="Arial" w:hAnsi="Arial"/>
          <w:sz w:val="21"/>
          <w:szCs w:val="21"/>
        </w:rPr>
        <w:tab/>
        <w:t>each other), in which he proposed the following six steps:</w:t>
      </w:r>
    </w:p>
    <w:p w:rsidR="007C2B7D" w:rsidRPr="00D27C85" w:rsidRDefault="007C2B7D" w:rsidP="007C2B7D">
      <w:pPr>
        <w:autoSpaceDE w:val="0"/>
        <w:autoSpaceDN w:val="0"/>
        <w:adjustRightInd w:val="0"/>
        <w:spacing w:after="0" w:line="240" w:lineRule="auto"/>
        <w:ind w:left="720"/>
        <w:rPr>
          <w:rFonts w:ascii="Arial" w:hAnsi="Arial"/>
          <w:sz w:val="21"/>
          <w:szCs w:val="21"/>
        </w:rPr>
      </w:pPr>
    </w:p>
    <w:p w:rsidR="007C2B7D" w:rsidRPr="00D27C85" w:rsidRDefault="007C2B7D" w:rsidP="007C2B7D">
      <w:pPr>
        <w:autoSpaceDE w:val="0"/>
        <w:autoSpaceDN w:val="0"/>
        <w:adjustRightInd w:val="0"/>
        <w:spacing w:after="0" w:line="240" w:lineRule="auto"/>
        <w:ind w:left="720"/>
        <w:rPr>
          <w:rFonts w:ascii="Arial" w:hAnsi="Arial"/>
          <w:sz w:val="21"/>
          <w:szCs w:val="21"/>
        </w:rPr>
      </w:pPr>
      <w:r w:rsidRPr="00D27C85">
        <w:rPr>
          <w:rFonts w:ascii="Arial" w:hAnsi="Arial"/>
          <w:sz w:val="21"/>
          <w:szCs w:val="21"/>
        </w:rPr>
        <w:lastRenderedPageBreak/>
        <w:t xml:space="preserve">1. Denial: Does not recognise cultural differences; inability to construe difference  </w:t>
      </w:r>
    </w:p>
    <w:p w:rsidR="007C2B7D" w:rsidRPr="00D27C85" w:rsidRDefault="007C2B7D" w:rsidP="007C2B7D">
      <w:pPr>
        <w:autoSpaceDE w:val="0"/>
        <w:autoSpaceDN w:val="0"/>
        <w:adjustRightInd w:val="0"/>
        <w:spacing w:after="0" w:line="240" w:lineRule="auto"/>
        <w:ind w:left="720"/>
        <w:rPr>
          <w:rFonts w:ascii="Arial" w:hAnsi="Arial"/>
          <w:sz w:val="21"/>
          <w:szCs w:val="21"/>
        </w:rPr>
      </w:pPr>
      <w:r w:rsidRPr="00D27C85">
        <w:rPr>
          <w:rFonts w:ascii="Arial" w:hAnsi="Arial"/>
          <w:sz w:val="21"/>
          <w:szCs w:val="21"/>
        </w:rPr>
        <w:t xml:space="preserve">2. Defence: Recognises some differences, but sees them as negative </w:t>
      </w:r>
    </w:p>
    <w:p w:rsidR="007C2B7D" w:rsidRPr="00D27C85" w:rsidRDefault="007C2B7D" w:rsidP="007C2B7D">
      <w:pPr>
        <w:autoSpaceDE w:val="0"/>
        <w:autoSpaceDN w:val="0"/>
        <w:adjustRightInd w:val="0"/>
        <w:spacing w:after="0" w:line="240" w:lineRule="auto"/>
        <w:ind w:left="720"/>
        <w:rPr>
          <w:rFonts w:ascii="Arial" w:hAnsi="Arial"/>
          <w:sz w:val="21"/>
          <w:szCs w:val="21"/>
        </w:rPr>
      </w:pPr>
      <w:r w:rsidRPr="00D27C85">
        <w:rPr>
          <w:rFonts w:ascii="Arial" w:hAnsi="Arial"/>
          <w:sz w:val="21"/>
          <w:szCs w:val="21"/>
        </w:rPr>
        <w:t>3. Minimisation: Unaware of projection of own cultural values; sees own values as superior, focuses on superficial differences usually insisting people are basically the same;</w:t>
      </w:r>
    </w:p>
    <w:p w:rsidR="007C2B7D" w:rsidRPr="00D27C85" w:rsidRDefault="007C2B7D" w:rsidP="007C2B7D">
      <w:pPr>
        <w:autoSpaceDE w:val="0"/>
        <w:autoSpaceDN w:val="0"/>
        <w:adjustRightInd w:val="0"/>
        <w:spacing w:after="0" w:line="240" w:lineRule="auto"/>
        <w:ind w:left="720"/>
        <w:rPr>
          <w:rFonts w:ascii="Arial" w:hAnsi="Arial"/>
          <w:sz w:val="21"/>
          <w:szCs w:val="21"/>
        </w:rPr>
      </w:pPr>
      <w:r w:rsidRPr="00D27C85">
        <w:rPr>
          <w:rFonts w:ascii="Arial" w:hAnsi="Arial"/>
          <w:sz w:val="21"/>
          <w:szCs w:val="21"/>
        </w:rPr>
        <w:t>4. Acceptance: shifts perspectives to understand that the same "ordinary" behaviour can have different meanings in different cultures - beginning of ability to interpret cultural phenomena, contextually</w:t>
      </w:r>
    </w:p>
    <w:p w:rsidR="007C2B7D" w:rsidRPr="00D27C85" w:rsidRDefault="007C2B7D" w:rsidP="007C2B7D">
      <w:pPr>
        <w:autoSpaceDE w:val="0"/>
        <w:autoSpaceDN w:val="0"/>
        <w:adjustRightInd w:val="0"/>
        <w:spacing w:after="0" w:line="240" w:lineRule="auto"/>
        <w:ind w:left="720"/>
        <w:rPr>
          <w:rFonts w:ascii="Arial" w:hAnsi="Arial"/>
          <w:sz w:val="21"/>
          <w:szCs w:val="21"/>
        </w:rPr>
      </w:pPr>
      <w:r w:rsidRPr="00D27C85">
        <w:rPr>
          <w:rFonts w:ascii="Arial" w:hAnsi="Arial"/>
          <w:sz w:val="21"/>
          <w:szCs w:val="21"/>
        </w:rPr>
        <w:t xml:space="preserve">5. Adaptation: Can evaluate other's behaviour from own frame of reference and can adapt behaviour to fit the norms of a different culture. This marks the beginning of ability to communicate </w:t>
      </w:r>
      <w:proofErr w:type="spellStart"/>
      <w:r w:rsidRPr="00D27C85">
        <w:rPr>
          <w:rFonts w:ascii="Arial" w:hAnsi="Arial"/>
          <w:sz w:val="21"/>
          <w:szCs w:val="21"/>
        </w:rPr>
        <w:t>interculturally</w:t>
      </w:r>
      <w:proofErr w:type="spellEnd"/>
      <w:r w:rsidRPr="00D27C85">
        <w:rPr>
          <w:rFonts w:ascii="Arial" w:hAnsi="Arial"/>
          <w:sz w:val="21"/>
          <w:szCs w:val="21"/>
        </w:rPr>
        <w:t xml:space="preserve">, and there is an effective use of empathy to understand difference; </w:t>
      </w:r>
    </w:p>
    <w:p w:rsidR="007C2B7D" w:rsidRPr="00D27C85" w:rsidRDefault="007C2B7D" w:rsidP="007C2B7D">
      <w:pPr>
        <w:autoSpaceDE w:val="0"/>
        <w:autoSpaceDN w:val="0"/>
        <w:adjustRightInd w:val="0"/>
        <w:spacing w:after="0" w:line="240" w:lineRule="auto"/>
        <w:ind w:left="720"/>
        <w:rPr>
          <w:rFonts w:ascii="Arial" w:hAnsi="Arial"/>
          <w:sz w:val="21"/>
          <w:szCs w:val="21"/>
        </w:rPr>
      </w:pPr>
      <w:r w:rsidRPr="00D27C85">
        <w:rPr>
          <w:rFonts w:ascii="Arial" w:hAnsi="Arial"/>
          <w:sz w:val="21"/>
          <w:szCs w:val="21"/>
        </w:rPr>
        <w:t>6. Integration: Can shift frame of reference and deal with resulting identity issues so that bicultural or multicultural values develop.”</w:t>
      </w:r>
    </w:p>
    <w:p w:rsidR="007C2B7D" w:rsidRPr="00D27C85" w:rsidRDefault="007C2B7D" w:rsidP="007C2B7D">
      <w:pPr>
        <w:autoSpaceDE w:val="0"/>
        <w:autoSpaceDN w:val="0"/>
        <w:adjustRightInd w:val="0"/>
        <w:spacing w:after="0" w:line="240" w:lineRule="auto"/>
        <w:ind w:left="720"/>
        <w:rPr>
          <w:rFonts w:ascii="Arial" w:hAnsi="Arial"/>
          <w:sz w:val="21"/>
          <w:szCs w:val="21"/>
        </w:rPr>
      </w:pPr>
    </w:p>
    <w:p w:rsidR="007C2B7D" w:rsidRDefault="007C2B7D" w:rsidP="007C2B7D">
      <w:pPr>
        <w:autoSpaceDE w:val="0"/>
        <w:autoSpaceDN w:val="0"/>
        <w:adjustRightInd w:val="0"/>
        <w:spacing w:after="0" w:line="240" w:lineRule="auto"/>
        <w:ind w:left="720"/>
        <w:rPr>
          <w:rFonts w:ascii="Arial" w:hAnsi="Arial"/>
          <w:i/>
          <w:iCs/>
          <w:sz w:val="21"/>
          <w:szCs w:val="21"/>
        </w:rPr>
      </w:pPr>
      <w:r w:rsidRPr="00D27C85">
        <w:rPr>
          <w:rFonts w:ascii="Arial" w:hAnsi="Arial"/>
          <w:sz w:val="21"/>
          <w:szCs w:val="21"/>
        </w:rPr>
        <w:t xml:space="preserve">“Cross-cultural studies examining beliefs about talk and the role of silence indicate that silence is viewed differently by different cultures and different social values and norms govern the amount of talk and silence in communication contexts. </w:t>
      </w:r>
      <w:proofErr w:type="spellStart"/>
      <w:r w:rsidRPr="00D27C85">
        <w:rPr>
          <w:rFonts w:ascii="Arial" w:hAnsi="Arial"/>
          <w:sz w:val="21"/>
          <w:szCs w:val="21"/>
        </w:rPr>
        <w:t>Scallon</w:t>
      </w:r>
      <w:proofErr w:type="spellEnd"/>
      <w:r w:rsidRPr="00D27C85">
        <w:rPr>
          <w:rFonts w:ascii="Arial" w:hAnsi="Arial"/>
          <w:sz w:val="21"/>
          <w:szCs w:val="21"/>
        </w:rPr>
        <w:t xml:space="preserve"> (1985) and Giles et al., (1992) have shown that silence is associated with the negative values in Western culture (lack of interest; unwillingness to communicate, rejection; interpersonal incompatibility; shyness).” </w:t>
      </w:r>
      <w:r w:rsidRPr="00D27C85">
        <w:rPr>
          <w:rFonts w:ascii="Arial" w:hAnsi="Arial"/>
          <w:i/>
          <w:iCs/>
          <w:sz w:val="21"/>
          <w:szCs w:val="21"/>
        </w:rPr>
        <w:t>(Source: Dr Michael Davidson, Academic Development Advisor, for PESL)</w:t>
      </w:r>
    </w:p>
    <w:p w:rsidR="00015763" w:rsidRPr="00015763" w:rsidRDefault="00A14466" w:rsidP="00015763">
      <w:pPr>
        <w:numPr>
          <w:ilvl w:val="1"/>
          <w:numId w:val="8"/>
        </w:numPr>
        <w:tabs>
          <w:tab w:val="clear" w:pos="1440"/>
        </w:tabs>
        <w:spacing w:after="0" w:line="240" w:lineRule="auto"/>
        <w:ind w:left="720"/>
        <w:rPr>
          <w:rFonts w:ascii="Arial" w:hAnsi="Arial"/>
          <w:sz w:val="21"/>
          <w:szCs w:val="21"/>
        </w:rPr>
      </w:pPr>
      <w:r w:rsidRPr="00015763">
        <w:rPr>
          <w:rFonts w:ascii="Arial" w:hAnsi="Arial"/>
          <w:sz w:val="21"/>
          <w:szCs w:val="21"/>
        </w:rPr>
        <w:t xml:space="preserve">Be aware of that group work may </w:t>
      </w:r>
      <w:r w:rsidR="00DD7720" w:rsidRPr="00015763">
        <w:rPr>
          <w:rFonts w:ascii="Arial" w:hAnsi="Arial"/>
          <w:sz w:val="21"/>
          <w:szCs w:val="21"/>
        </w:rPr>
        <w:t>entail</w:t>
      </w:r>
      <w:r w:rsidRPr="00015763">
        <w:rPr>
          <w:rFonts w:ascii="Arial" w:hAnsi="Arial"/>
          <w:sz w:val="21"/>
          <w:szCs w:val="21"/>
        </w:rPr>
        <w:t xml:space="preserve"> extra support for students with disabilities – contact the DSO for guidance.  Email: </w:t>
      </w:r>
      <w:hyperlink r:id="rId10" w:history="1">
        <w:r w:rsidRPr="00015763">
          <w:t>dso@manchester.ac.uk</w:t>
        </w:r>
      </w:hyperlink>
      <w:r w:rsidRPr="00015763">
        <w:rPr>
          <w:rFonts w:ascii="Arial" w:hAnsi="Arial"/>
          <w:sz w:val="21"/>
          <w:szCs w:val="21"/>
        </w:rPr>
        <w:t xml:space="preserve">  or telephone: 0161 275 7512</w:t>
      </w:r>
      <w:r w:rsidR="00015763" w:rsidRPr="00015763">
        <w:rPr>
          <w:rFonts w:ascii="Arial" w:hAnsi="Arial"/>
          <w:sz w:val="21"/>
          <w:szCs w:val="21"/>
        </w:rPr>
        <w:t xml:space="preserve">  </w:t>
      </w:r>
    </w:p>
    <w:p w:rsidR="0069201D" w:rsidRDefault="0069201D" w:rsidP="0069201D">
      <w:pPr>
        <w:spacing w:after="0" w:line="240" w:lineRule="auto"/>
        <w:rPr>
          <w:rFonts w:ascii="Arial" w:hAnsi="Arial"/>
          <w:sz w:val="21"/>
          <w:szCs w:val="21"/>
        </w:rPr>
      </w:pPr>
    </w:p>
    <w:p w:rsidR="00891B6F" w:rsidRPr="00D27C85" w:rsidRDefault="00E93535" w:rsidP="00E93535">
      <w:pPr>
        <w:pBdr>
          <w:top w:val="single" w:sz="4" w:space="1" w:color="auto"/>
          <w:left w:val="single" w:sz="4" w:space="4" w:color="auto"/>
          <w:bottom w:val="single" w:sz="4" w:space="1" w:color="auto"/>
          <w:right w:val="single" w:sz="4" w:space="4" w:color="auto"/>
        </w:pBdr>
        <w:spacing w:after="0" w:line="240" w:lineRule="auto"/>
        <w:rPr>
          <w:rFonts w:ascii="Arial" w:hAnsi="Arial"/>
          <w:b/>
          <w:bCs/>
          <w:sz w:val="21"/>
          <w:szCs w:val="21"/>
        </w:rPr>
      </w:pPr>
      <w:r w:rsidRPr="00D27C85">
        <w:rPr>
          <w:rFonts w:ascii="Arial" w:hAnsi="Arial"/>
          <w:b/>
          <w:bCs/>
          <w:sz w:val="21"/>
          <w:szCs w:val="21"/>
        </w:rPr>
        <w:t xml:space="preserve">4. </w:t>
      </w:r>
      <w:r w:rsidR="00891B6F" w:rsidRPr="00D27C85">
        <w:rPr>
          <w:rFonts w:ascii="Arial" w:hAnsi="Arial"/>
          <w:b/>
          <w:bCs/>
          <w:sz w:val="21"/>
          <w:szCs w:val="21"/>
        </w:rPr>
        <w:t>Supporting students in group work</w:t>
      </w:r>
    </w:p>
    <w:p w:rsidR="00891B6F" w:rsidRPr="00D27C85" w:rsidRDefault="00891B6F" w:rsidP="00891B6F">
      <w:pPr>
        <w:spacing w:after="0" w:line="240" w:lineRule="auto"/>
        <w:rPr>
          <w:rFonts w:ascii="Arial" w:hAnsi="Arial"/>
          <w:b/>
          <w:bCs/>
          <w:sz w:val="21"/>
          <w:szCs w:val="21"/>
        </w:rPr>
      </w:pPr>
    </w:p>
    <w:p w:rsidR="00AE52E8" w:rsidRDefault="00B8511C" w:rsidP="00F97D94">
      <w:pPr>
        <w:numPr>
          <w:ilvl w:val="0"/>
          <w:numId w:val="9"/>
        </w:numPr>
        <w:spacing w:after="0" w:line="240" w:lineRule="auto"/>
        <w:rPr>
          <w:rFonts w:ascii="Arial" w:hAnsi="Arial"/>
          <w:sz w:val="21"/>
          <w:szCs w:val="21"/>
        </w:rPr>
      </w:pPr>
      <w:r w:rsidRPr="00D27C85">
        <w:rPr>
          <w:rFonts w:ascii="Arial" w:hAnsi="Arial"/>
          <w:sz w:val="21"/>
          <w:szCs w:val="21"/>
        </w:rPr>
        <w:t xml:space="preserve">Will the group work take place in-seminar or separately?  If group working sessions take place separately, will group working sessions be timetabled and rooms booked for the students?  </w:t>
      </w:r>
      <w:r w:rsidR="00AE52E8" w:rsidRPr="00D27C85">
        <w:rPr>
          <w:rFonts w:ascii="Arial" w:hAnsi="Arial"/>
          <w:sz w:val="21"/>
          <w:szCs w:val="21"/>
        </w:rPr>
        <w:t>The logistics of group work shouldn’t be underestimated, and if you want students to do some of the organisational tasks as part of learning about group processes, then this must be taken into account in the workload – you should decide how much time you expect them to spend on process and how much on product and evaluation.</w:t>
      </w:r>
    </w:p>
    <w:p w:rsidR="004B5322" w:rsidRPr="004B5322" w:rsidRDefault="004B5322" w:rsidP="004B5322">
      <w:pPr>
        <w:pStyle w:val="ListParagraph"/>
        <w:numPr>
          <w:ilvl w:val="0"/>
          <w:numId w:val="9"/>
        </w:numPr>
        <w:contextualSpacing/>
        <w:rPr>
          <w:rFonts w:ascii="Arial" w:hAnsi="Arial"/>
          <w:sz w:val="21"/>
          <w:szCs w:val="21"/>
        </w:rPr>
      </w:pPr>
      <w:r w:rsidRPr="004B5322">
        <w:rPr>
          <w:rFonts w:ascii="Arial" w:hAnsi="Arial"/>
          <w:sz w:val="21"/>
          <w:szCs w:val="21"/>
        </w:rPr>
        <w:t>Those with caring responsibilities or religious observance commitments might be restricted to what times they are available to meet outside of timetabled hours.</w:t>
      </w:r>
    </w:p>
    <w:p w:rsidR="004B5322" w:rsidRPr="004B5322" w:rsidRDefault="004B5322" w:rsidP="004B5322">
      <w:pPr>
        <w:pStyle w:val="ListParagraph"/>
        <w:numPr>
          <w:ilvl w:val="0"/>
          <w:numId w:val="9"/>
        </w:numPr>
        <w:contextualSpacing/>
        <w:rPr>
          <w:rFonts w:ascii="Arial" w:hAnsi="Arial"/>
          <w:sz w:val="21"/>
          <w:szCs w:val="21"/>
        </w:rPr>
      </w:pPr>
      <w:r>
        <w:rPr>
          <w:rFonts w:ascii="Arial" w:hAnsi="Arial"/>
          <w:sz w:val="21"/>
          <w:szCs w:val="21"/>
        </w:rPr>
        <w:t>In terms of venue, a</w:t>
      </w:r>
      <w:r w:rsidRPr="004B5322">
        <w:rPr>
          <w:rFonts w:ascii="Arial" w:hAnsi="Arial"/>
          <w:sz w:val="21"/>
          <w:szCs w:val="21"/>
        </w:rPr>
        <w:t xml:space="preserve"> student’s religion may prevent them from meeting at a location that serves alcohol or a building might be inaccessible for a student with a disability.</w:t>
      </w:r>
      <w:r>
        <w:rPr>
          <w:rFonts w:ascii="Arial" w:hAnsi="Arial"/>
          <w:sz w:val="21"/>
          <w:szCs w:val="21"/>
        </w:rPr>
        <w:t xml:space="preserve"> A</w:t>
      </w:r>
      <w:r w:rsidRPr="004B5322">
        <w:rPr>
          <w:rFonts w:ascii="Arial" w:hAnsi="Arial"/>
          <w:sz w:val="21"/>
          <w:szCs w:val="21"/>
        </w:rPr>
        <w:t xml:space="preserve"> student with a disability may require an adjustment to help them participate.  </w:t>
      </w:r>
    </w:p>
    <w:p w:rsidR="00B8511C" w:rsidRPr="00D27C85" w:rsidRDefault="00B8511C" w:rsidP="004B5322">
      <w:pPr>
        <w:pStyle w:val="ListParagraph"/>
        <w:numPr>
          <w:ilvl w:val="0"/>
          <w:numId w:val="9"/>
        </w:numPr>
        <w:contextualSpacing/>
        <w:rPr>
          <w:rFonts w:ascii="Arial" w:hAnsi="Arial"/>
          <w:sz w:val="21"/>
          <w:szCs w:val="21"/>
        </w:rPr>
      </w:pPr>
      <w:r w:rsidRPr="00D27C85">
        <w:rPr>
          <w:rFonts w:ascii="Arial" w:hAnsi="Arial"/>
          <w:sz w:val="21"/>
          <w:szCs w:val="21"/>
        </w:rPr>
        <w:t xml:space="preserve">Blackboard </w:t>
      </w:r>
      <w:r w:rsidR="005E250A" w:rsidRPr="00D27C85">
        <w:rPr>
          <w:rFonts w:ascii="Arial" w:hAnsi="Arial"/>
          <w:sz w:val="21"/>
          <w:szCs w:val="21"/>
        </w:rPr>
        <w:t xml:space="preserve">(the University’s VLE) </w:t>
      </w:r>
      <w:r w:rsidRPr="00D27C85">
        <w:rPr>
          <w:rFonts w:ascii="Arial" w:hAnsi="Arial"/>
          <w:sz w:val="21"/>
          <w:szCs w:val="21"/>
        </w:rPr>
        <w:t xml:space="preserve">provides online communication </w:t>
      </w:r>
      <w:r w:rsidR="005A5A54" w:rsidRPr="00D27C85">
        <w:rPr>
          <w:rFonts w:ascii="Arial" w:hAnsi="Arial"/>
          <w:sz w:val="21"/>
          <w:szCs w:val="21"/>
        </w:rPr>
        <w:t xml:space="preserve">tools that can help </w:t>
      </w:r>
      <w:r w:rsidR="005E250A" w:rsidRPr="00D27C85">
        <w:rPr>
          <w:rFonts w:ascii="Arial" w:hAnsi="Arial"/>
          <w:sz w:val="21"/>
          <w:szCs w:val="21"/>
        </w:rPr>
        <w:t xml:space="preserve">support </w:t>
      </w:r>
      <w:proofErr w:type="spellStart"/>
      <w:r w:rsidR="005E250A" w:rsidRPr="00D27C85">
        <w:rPr>
          <w:rFonts w:ascii="Arial" w:hAnsi="Arial"/>
          <w:sz w:val="21"/>
          <w:szCs w:val="21"/>
        </w:rPr>
        <w:t>groupwork</w:t>
      </w:r>
      <w:proofErr w:type="spellEnd"/>
      <w:r w:rsidR="005E250A" w:rsidRPr="00D27C85">
        <w:rPr>
          <w:rFonts w:ascii="Arial" w:hAnsi="Arial"/>
          <w:sz w:val="21"/>
          <w:szCs w:val="21"/>
        </w:rPr>
        <w:t xml:space="preserve"> and enable them to meet </w:t>
      </w:r>
      <w:r w:rsidR="005A5A54" w:rsidRPr="00D27C85">
        <w:rPr>
          <w:rFonts w:ascii="Arial" w:hAnsi="Arial"/>
          <w:sz w:val="21"/>
          <w:szCs w:val="21"/>
        </w:rPr>
        <w:t>“virtually”</w:t>
      </w:r>
      <w:r w:rsidR="005E250A" w:rsidRPr="00D27C85">
        <w:rPr>
          <w:rFonts w:ascii="Arial" w:hAnsi="Arial"/>
          <w:sz w:val="21"/>
          <w:szCs w:val="21"/>
        </w:rPr>
        <w:t xml:space="preserve">: </w:t>
      </w:r>
    </w:p>
    <w:p w:rsidR="005E250A" w:rsidRPr="00D27C85" w:rsidRDefault="005E250A" w:rsidP="005E250A">
      <w:pPr>
        <w:spacing w:after="0" w:line="240" w:lineRule="auto"/>
        <w:ind w:left="720"/>
        <w:rPr>
          <w:rFonts w:ascii="Arial" w:hAnsi="Arial"/>
          <w:sz w:val="21"/>
          <w:szCs w:val="21"/>
        </w:rPr>
      </w:pPr>
    </w:p>
    <w:p w:rsidR="00A36FE2" w:rsidRPr="00D27C85" w:rsidRDefault="00A36FE2" w:rsidP="00A36FE2">
      <w:pPr>
        <w:spacing w:after="0" w:line="240" w:lineRule="auto"/>
        <w:ind w:left="720"/>
        <w:rPr>
          <w:rFonts w:ascii="Arial" w:hAnsi="Arial"/>
          <w:sz w:val="21"/>
          <w:szCs w:val="21"/>
        </w:rPr>
      </w:pPr>
      <w:proofErr w:type="spellStart"/>
      <w:r w:rsidRPr="00D27C85">
        <w:rPr>
          <w:rFonts w:ascii="Arial" w:hAnsi="Arial"/>
          <w:sz w:val="21"/>
          <w:szCs w:val="21"/>
          <w:u w:val="single"/>
        </w:rPr>
        <w:t>BbIM</w:t>
      </w:r>
      <w:proofErr w:type="spellEnd"/>
      <w:r w:rsidRPr="00D27C85">
        <w:rPr>
          <w:rFonts w:ascii="Arial" w:hAnsi="Arial"/>
          <w:sz w:val="21"/>
          <w:szCs w:val="21"/>
          <w:u w:val="single"/>
        </w:rPr>
        <w:t xml:space="preserve"> (Blackboard Instant Messenger):</w:t>
      </w:r>
      <w:r w:rsidRPr="00D27C85">
        <w:rPr>
          <w:rFonts w:ascii="Arial" w:hAnsi="Arial"/>
          <w:sz w:val="21"/>
          <w:szCs w:val="21"/>
        </w:rPr>
        <w:t xml:space="preserve"> enables instantaneous communication between users.  Because it’s synchronised with Blackboard staff and students are automatically connected with other </w:t>
      </w:r>
      <w:proofErr w:type="spellStart"/>
      <w:r w:rsidRPr="00D27C85">
        <w:rPr>
          <w:rFonts w:ascii="Arial" w:hAnsi="Arial"/>
          <w:sz w:val="21"/>
          <w:szCs w:val="21"/>
        </w:rPr>
        <w:t>BbIM</w:t>
      </w:r>
      <w:proofErr w:type="spellEnd"/>
      <w:r w:rsidRPr="00D27C85">
        <w:rPr>
          <w:rFonts w:ascii="Arial" w:hAnsi="Arial"/>
          <w:sz w:val="21"/>
          <w:szCs w:val="21"/>
        </w:rPr>
        <w:t xml:space="preserve"> users on the same course. It enables video and audio chat, screen sharing and online office hours.</w:t>
      </w:r>
    </w:p>
    <w:p w:rsidR="00A36FE2" w:rsidRPr="00D27C85" w:rsidRDefault="00A36FE2" w:rsidP="00A36FE2">
      <w:pPr>
        <w:spacing w:after="0" w:line="240" w:lineRule="auto"/>
        <w:ind w:left="720"/>
        <w:rPr>
          <w:rFonts w:ascii="Arial" w:hAnsi="Arial"/>
          <w:sz w:val="21"/>
          <w:szCs w:val="21"/>
        </w:rPr>
      </w:pPr>
      <w:r w:rsidRPr="00D27C85">
        <w:rPr>
          <w:rFonts w:ascii="Arial" w:hAnsi="Arial"/>
          <w:sz w:val="21"/>
          <w:szCs w:val="21"/>
          <w:u w:val="single"/>
        </w:rPr>
        <w:t>Wikis</w:t>
      </w:r>
      <w:r w:rsidRPr="00D27C85">
        <w:rPr>
          <w:rFonts w:ascii="Arial" w:hAnsi="Arial"/>
          <w:sz w:val="21"/>
          <w:szCs w:val="21"/>
        </w:rPr>
        <w:t xml:space="preserve">: collaborative websites where students can edit their own and others’ content to build up a body of knowledge. </w:t>
      </w:r>
    </w:p>
    <w:p w:rsidR="00A36FE2" w:rsidRPr="00D27C85" w:rsidRDefault="00A36FE2" w:rsidP="00A36FE2">
      <w:pPr>
        <w:spacing w:after="0" w:line="240" w:lineRule="auto"/>
        <w:ind w:left="720"/>
        <w:rPr>
          <w:rFonts w:ascii="Arial" w:hAnsi="Arial"/>
          <w:sz w:val="21"/>
          <w:szCs w:val="21"/>
        </w:rPr>
      </w:pPr>
      <w:r w:rsidRPr="00D27C85">
        <w:rPr>
          <w:rFonts w:ascii="Arial" w:hAnsi="Arial"/>
          <w:sz w:val="21"/>
          <w:szCs w:val="21"/>
          <w:u w:val="single"/>
        </w:rPr>
        <w:t>Discussion Boards</w:t>
      </w:r>
      <w:r w:rsidRPr="00D27C85">
        <w:rPr>
          <w:rFonts w:ascii="Arial" w:hAnsi="Arial"/>
          <w:sz w:val="21"/>
          <w:szCs w:val="21"/>
        </w:rPr>
        <w:t xml:space="preserve">: a means of asynchronous communication between course members.  Each board contains one or more ‘forums’ – an area where a particular topic is discussed. Within each forum there may be multiple ‘threads’ – an initial post, plus the comments or ‘posts’ made in response to it. </w:t>
      </w:r>
    </w:p>
    <w:p w:rsidR="00A36FE2" w:rsidRPr="00D27C85" w:rsidRDefault="00A36FE2" w:rsidP="00A36FE2">
      <w:pPr>
        <w:spacing w:after="0" w:line="240" w:lineRule="auto"/>
        <w:ind w:left="720"/>
        <w:rPr>
          <w:rFonts w:ascii="Arial" w:hAnsi="Arial"/>
          <w:sz w:val="21"/>
          <w:szCs w:val="21"/>
        </w:rPr>
      </w:pPr>
      <w:r w:rsidRPr="00D27C85">
        <w:rPr>
          <w:rFonts w:ascii="Arial" w:hAnsi="Arial"/>
          <w:sz w:val="21"/>
          <w:szCs w:val="21"/>
          <w:u w:val="single"/>
        </w:rPr>
        <w:t>Email</w:t>
      </w:r>
      <w:r w:rsidRPr="00D27C85">
        <w:rPr>
          <w:rFonts w:ascii="Arial" w:hAnsi="Arial"/>
          <w:sz w:val="21"/>
          <w:szCs w:val="21"/>
        </w:rPr>
        <w:t xml:space="preserve">: In a Blackboard Learn course you can send email messages to individuals, groups or “roles” e.g. course leaders, TAs, student reps. etc </w:t>
      </w:r>
    </w:p>
    <w:p w:rsidR="00A36FE2" w:rsidRPr="00D27C85" w:rsidRDefault="00A36FE2" w:rsidP="00A36FE2">
      <w:pPr>
        <w:spacing w:after="0" w:line="240" w:lineRule="auto"/>
        <w:ind w:left="720"/>
        <w:rPr>
          <w:rFonts w:ascii="Arial" w:hAnsi="Arial"/>
          <w:sz w:val="21"/>
          <w:szCs w:val="21"/>
        </w:rPr>
      </w:pPr>
      <w:r w:rsidRPr="00D27C85">
        <w:rPr>
          <w:rFonts w:ascii="Arial" w:hAnsi="Arial"/>
          <w:sz w:val="21"/>
          <w:szCs w:val="21"/>
          <w:u w:val="single"/>
        </w:rPr>
        <w:lastRenderedPageBreak/>
        <w:t>Journals</w:t>
      </w:r>
      <w:r w:rsidRPr="00D27C85">
        <w:rPr>
          <w:rFonts w:ascii="Arial" w:hAnsi="Arial"/>
          <w:sz w:val="21"/>
          <w:szCs w:val="21"/>
        </w:rPr>
        <w:t xml:space="preserve">: a self-reflective tool for a student and his/her instructor.  However, an Instructor can make a journal ‘public’ by the Instructor, so all enrolled users can make entries to a journal topic that will be read by all group members. </w:t>
      </w:r>
    </w:p>
    <w:p w:rsidR="00A36FE2" w:rsidRPr="00D27C85" w:rsidRDefault="00A36FE2" w:rsidP="00A36FE2">
      <w:pPr>
        <w:spacing w:after="0" w:line="240" w:lineRule="auto"/>
        <w:ind w:left="720"/>
        <w:rPr>
          <w:rFonts w:ascii="Arial" w:hAnsi="Arial"/>
          <w:sz w:val="21"/>
          <w:szCs w:val="21"/>
        </w:rPr>
      </w:pPr>
      <w:r w:rsidRPr="00D27C85">
        <w:rPr>
          <w:rFonts w:ascii="Arial" w:hAnsi="Arial"/>
          <w:sz w:val="21"/>
          <w:szCs w:val="21"/>
          <w:u w:val="single"/>
        </w:rPr>
        <w:t>Blog</w:t>
      </w:r>
      <w:r w:rsidRPr="00D27C85">
        <w:rPr>
          <w:rFonts w:ascii="Arial" w:hAnsi="Arial"/>
          <w:sz w:val="21"/>
          <w:szCs w:val="21"/>
        </w:rPr>
        <w:t xml:space="preserve">: an open, chronological collection of text, image and/or media-based entries by an individual.  Enrolled course members can post comments to the blog entries. </w:t>
      </w:r>
    </w:p>
    <w:p w:rsidR="005E250A" w:rsidRPr="00D27C85" w:rsidRDefault="005E250A" w:rsidP="005E250A">
      <w:pPr>
        <w:spacing w:after="0" w:line="240" w:lineRule="auto"/>
        <w:ind w:left="720"/>
        <w:rPr>
          <w:rFonts w:ascii="Arial" w:hAnsi="Arial"/>
          <w:sz w:val="21"/>
          <w:szCs w:val="21"/>
        </w:rPr>
      </w:pPr>
    </w:p>
    <w:p w:rsidR="005A5A54" w:rsidRPr="00D27C85" w:rsidRDefault="005A5A54" w:rsidP="00F97D94">
      <w:pPr>
        <w:numPr>
          <w:ilvl w:val="0"/>
          <w:numId w:val="9"/>
        </w:numPr>
        <w:spacing w:after="0" w:line="240" w:lineRule="auto"/>
        <w:rPr>
          <w:rFonts w:ascii="Arial" w:hAnsi="Arial"/>
          <w:sz w:val="21"/>
          <w:szCs w:val="21"/>
        </w:rPr>
      </w:pPr>
      <w:r w:rsidRPr="00D27C85">
        <w:rPr>
          <w:rFonts w:ascii="Arial" w:hAnsi="Arial"/>
          <w:sz w:val="21"/>
          <w:szCs w:val="21"/>
        </w:rPr>
        <w:t>The tutor must have a means of monitoring how the groups are functioning.</w:t>
      </w:r>
    </w:p>
    <w:p w:rsidR="003939FE" w:rsidRPr="00D27C85" w:rsidRDefault="003939FE" w:rsidP="009B7878">
      <w:pPr>
        <w:spacing w:after="0" w:line="240" w:lineRule="auto"/>
        <w:rPr>
          <w:rFonts w:ascii="Arial" w:hAnsi="Arial"/>
          <w:sz w:val="21"/>
          <w:szCs w:val="21"/>
        </w:rPr>
      </w:pPr>
    </w:p>
    <w:p w:rsidR="00270AFC" w:rsidRPr="00D27C85" w:rsidRDefault="00E93535" w:rsidP="008F6DB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b/>
          <w:bCs/>
          <w:sz w:val="21"/>
          <w:szCs w:val="21"/>
        </w:rPr>
      </w:pPr>
      <w:r w:rsidRPr="00D27C85">
        <w:rPr>
          <w:rFonts w:ascii="Arial" w:hAnsi="Arial"/>
          <w:b/>
          <w:bCs/>
          <w:sz w:val="21"/>
          <w:szCs w:val="21"/>
        </w:rPr>
        <w:t xml:space="preserve">5. </w:t>
      </w:r>
      <w:proofErr w:type="spellStart"/>
      <w:r w:rsidR="00270AFC" w:rsidRPr="00D27C85">
        <w:rPr>
          <w:rFonts w:ascii="Arial" w:hAnsi="Arial"/>
          <w:b/>
          <w:bCs/>
          <w:sz w:val="21"/>
          <w:szCs w:val="21"/>
        </w:rPr>
        <w:t>FAQs</w:t>
      </w:r>
      <w:proofErr w:type="spellEnd"/>
    </w:p>
    <w:p w:rsidR="00270AFC" w:rsidRPr="00D27C85" w:rsidRDefault="00270AFC" w:rsidP="00270AFC">
      <w:pPr>
        <w:autoSpaceDE w:val="0"/>
        <w:autoSpaceDN w:val="0"/>
        <w:adjustRightInd w:val="0"/>
        <w:spacing w:after="0" w:line="240" w:lineRule="auto"/>
        <w:rPr>
          <w:rFonts w:ascii="Arial" w:hAnsi="Arial"/>
          <w:b/>
          <w:bCs/>
          <w:sz w:val="21"/>
          <w:szCs w:val="21"/>
        </w:rPr>
      </w:pPr>
    </w:p>
    <w:p w:rsidR="00D80BE4" w:rsidRPr="00D27C85" w:rsidRDefault="00D80BE4" w:rsidP="00F97D94">
      <w:pPr>
        <w:numPr>
          <w:ilvl w:val="0"/>
          <w:numId w:val="5"/>
        </w:numPr>
        <w:autoSpaceDE w:val="0"/>
        <w:autoSpaceDN w:val="0"/>
        <w:adjustRightInd w:val="0"/>
        <w:spacing w:after="0" w:line="240" w:lineRule="auto"/>
        <w:rPr>
          <w:rFonts w:ascii="Arial" w:hAnsi="Arial"/>
          <w:b/>
          <w:color w:val="000000"/>
          <w:sz w:val="21"/>
          <w:szCs w:val="21"/>
        </w:rPr>
      </w:pPr>
      <w:r w:rsidRPr="00D27C85">
        <w:rPr>
          <w:rFonts w:ascii="Arial" w:hAnsi="Arial"/>
          <w:b/>
          <w:color w:val="000000"/>
          <w:sz w:val="21"/>
          <w:szCs w:val="21"/>
        </w:rPr>
        <w:t>How should students be grouped?</w:t>
      </w:r>
    </w:p>
    <w:p w:rsidR="00D80BE4" w:rsidRPr="00D27C85" w:rsidRDefault="00D80BE4" w:rsidP="00D80BE4">
      <w:pPr>
        <w:autoSpaceDE w:val="0"/>
        <w:autoSpaceDN w:val="0"/>
        <w:adjustRightInd w:val="0"/>
        <w:spacing w:after="0" w:line="240" w:lineRule="auto"/>
        <w:rPr>
          <w:rFonts w:ascii="Arial" w:hAnsi="Arial"/>
          <w:color w:val="000000"/>
          <w:sz w:val="21"/>
          <w:szCs w:val="21"/>
        </w:rPr>
      </w:pPr>
    </w:p>
    <w:p w:rsidR="00C943FB" w:rsidRPr="00D27C85" w:rsidRDefault="00A176C3" w:rsidP="001C74CD">
      <w:pPr>
        <w:numPr>
          <w:ilvl w:val="0"/>
          <w:numId w:val="12"/>
        </w:numPr>
        <w:autoSpaceDE w:val="0"/>
        <w:autoSpaceDN w:val="0"/>
        <w:adjustRightInd w:val="0"/>
        <w:spacing w:after="0" w:line="240" w:lineRule="auto"/>
        <w:rPr>
          <w:rFonts w:ascii="Arial" w:hAnsi="Arial"/>
          <w:color w:val="000000"/>
          <w:sz w:val="21"/>
          <w:szCs w:val="21"/>
        </w:rPr>
      </w:pPr>
      <w:r w:rsidRPr="00D27C85">
        <w:rPr>
          <w:rFonts w:ascii="Arial" w:hAnsi="Arial"/>
          <w:color w:val="000000"/>
          <w:sz w:val="21"/>
          <w:szCs w:val="21"/>
        </w:rPr>
        <w:t>Where the emphasis of the group work is on the product, it may be fine to allow students to self-select</w:t>
      </w:r>
      <w:r w:rsidR="001C74CD" w:rsidRPr="00D27C85">
        <w:rPr>
          <w:rFonts w:ascii="Arial" w:hAnsi="Arial"/>
          <w:color w:val="000000"/>
          <w:sz w:val="21"/>
          <w:szCs w:val="21"/>
        </w:rPr>
        <w:t xml:space="preserve">, although you should take care that </w:t>
      </w:r>
      <w:r w:rsidR="004F02F8" w:rsidRPr="00D27C85">
        <w:rPr>
          <w:rFonts w:ascii="Arial" w:hAnsi="Arial"/>
          <w:color w:val="000000"/>
          <w:sz w:val="21"/>
          <w:szCs w:val="21"/>
        </w:rPr>
        <w:t xml:space="preserve">students </w:t>
      </w:r>
      <w:r w:rsidR="001C74CD" w:rsidRPr="00D27C85">
        <w:rPr>
          <w:rFonts w:ascii="Arial" w:hAnsi="Arial"/>
          <w:color w:val="000000"/>
          <w:sz w:val="21"/>
          <w:szCs w:val="21"/>
        </w:rPr>
        <w:t xml:space="preserve">are not </w:t>
      </w:r>
      <w:r w:rsidR="004F02F8" w:rsidRPr="00D27C85">
        <w:rPr>
          <w:rFonts w:ascii="Arial" w:hAnsi="Arial"/>
          <w:color w:val="000000"/>
          <w:sz w:val="21"/>
          <w:szCs w:val="21"/>
        </w:rPr>
        <w:t xml:space="preserve">marginalised in the process. </w:t>
      </w:r>
      <w:r w:rsidR="001C74CD" w:rsidRPr="00D27C85">
        <w:rPr>
          <w:rFonts w:ascii="Arial" w:hAnsi="Arial"/>
          <w:color w:val="000000"/>
          <w:sz w:val="21"/>
          <w:szCs w:val="21"/>
        </w:rPr>
        <w:t xml:space="preserve"> </w:t>
      </w:r>
      <w:r w:rsidRPr="00D27C85">
        <w:rPr>
          <w:rFonts w:ascii="Arial" w:hAnsi="Arial"/>
          <w:color w:val="000000"/>
          <w:sz w:val="21"/>
          <w:szCs w:val="21"/>
        </w:rPr>
        <w:t xml:space="preserve">However, if learning about the process of group work is a significant part of the unit, then it is better for the tutor to assign students into groups.  </w:t>
      </w:r>
    </w:p>
    <w:p w:rsidR="004B5322" w:rsidRPr="004B5322" w:rsidRDefault="00A176C3" w:rsidP="004B5322">
      <w:pPr>
        <w:numPr>
          <w:ilvl w:val="0"/>
          <w:numId w:val="12"/>
        </w:numPr>
        <w:autoSpaceDE w:val="0"/>
        <w:autoSpaceDN w:val="0"/>
        <w:adjustRightInd w:val="0"/>
        <w:spacing w:after="0" w:line="240" w:lineRule="auto"/>
        <w:rPr>
          <w:rFonts w:ascii="Arial" w:hAnsi="Arial"/>
          <w:color w:val="000000"/>
          <w:sz w:val="21"/>
          <w:szCs w:val="21"/>
        </w:rPr>
      </w:pPr>
      <w:r w:rsidRPr="004B5322">
        <w:rPr>
          <w:rFonts w:ascii="Arial" w:hAnsi="Arial"/>
          <w:color w:val="000000"/>
          <w:sz w:val="21"/>
          <w:szCs w:val="21"/>
        </w:rPr>
        <w:t>Creating groups of mixed ability has better outcomes for those with lower ability (even in subsequent individual assessments), and shouldn’t disadvantage those of higher ability</w:t>
      </w:r>
      <w:r w:rsidR="00E14E86" w:rsidRPr="004B5322">
        <w:rPr>
          <w:rFonts w:ascii="Arial" w:hAnsi="Arial"/>
          <w:color w:val="000000"/>
          <w:sz w:val="21"/>
          <w:szCs w:val="21"/>
        </w:rPr>
        <w:t>,</w:t>
      </w:r>
      <w:r w:rsidRPr="004B5322">
        <w:rPr>
          <w:rFonts w:ascii="Arial" w:hAnsi="Arial"/>
          <w:color w:val="000000"/>
          <w:sz w:val="21"/>
          <w:szCs w:val="21"/>
        </w:rPr>
        <w:t xml:space="preserve"> provided that there is some way of acknowledging their input and performance with an element of individual marking</w:t>
      </w:r>
      <w:r w:rsidR="00E14E86" w:rsidRPr="004B5322">
        <w:rPr>
          <w:rFonts w:ascii="Arial" w:hAnsi="Arial"/>
          <w:color w:val="000000"/>
          <w:sz w:val="21"/>
          <w:szCs w:val="21"/>
        </w:rPr>
        <w:t>, (Gibbs, ibid).</w:t>
      </w:r>
    </w:p>
    <w:p w:rsidR="004B5322" w:rsidRPr="004B5322" w:rsidRDefault="004B5322" w:rsidP="004B5322">
      <w:pPr>
        <w:numPr>
          <w:ilvl w:val="0"/>
          <w:numId w:val="12"/>
        </w:numPr>
        <w:autoSpaceDE w:val="0"/>
        <w:autoSpaceDN w:val="0"/>
        <w:adjustRightInd w:val="0"/>
        <w:spacing w:after="0" w:line="240" w:lineRule="auto"/>
        <w:rPr>
          <w:rFonts w:ascii="Arial" w:hAnsi="Arial"/>
          <w:color w:val="000000"/>
          <w:sz w:val="21"/>
          <w:szCs w:val="21"/>
        </w:rPr>
      </w:pPr>
      <w:r w:rsidRPr="004B5322">
        <w:rPr>
          <w:rFonts w:ascii="Arial" w:hAnsi="Arial"/>
          <w:color w:val="000000"/>
          <w:sz w:val="21"/>
          <w:szCs w:val="21"/>
        </w:rPr>
        <w:t>If English is a second language group members may have trouble with non-standard English i.e. accents and local references.</w:t>
      </w:r>
    </w:p>
    <w:p w:rsidR="00473CE5" w:rsidRDefault="00C943FB" w:rsidP="00473CE5">
      <w:pPr>
        <w:numPr>
          <w:ilvl w:val="0"/>
          <w:numId w:val="12"/>
        </w:numPr>
        <w:autoSpaceDE w:val="0"/>
        <w:autoSpaceDN w:val="0"/>
        <w:adjustRightInd w:val="0"/>
        <w:spacing w:after="0" w:line="240" w:lineRule="auto"/>
        <w:rPr>
          <w:rFonts w:ascii="Arial" w:hAnsi="Arial"/>
          <w:color w:val="000000"/>
          <w:sz w:val="21"/>
          <w:szCs w:val="21"/>
        </w:rPr>
      </w:pPr>
      <w:r w:rsidRPr="00D27C85">
        <w:rPr>
          <w:rFonts w:ascii="Arial" w:hAnsi="Arial"/>
          <w:color w:val="000000"/>
          <w:sz w:val="21"/>
          <w:szCs w:val="21"/>
        </w:rPr>
        <w:t>If you inten</w:t>
      </w:r>
      <w:r w:rsidR="00EA0DC8" w:rsidRPr="00D27C85">
        <w:rPr>
          <w:rFonts w:ascii="Arial" w:hAnsi="Arial"/>
          <w:color w:val="000000"/>
          <w:sz w:val="21"/>
          <w:szCs w:val="21"/>
        </w:rPr>
        <w:t>d</w:t>
      </w:r>
      <w:r w:rsidRPr="00D27C85">
        <w:rPr>
          <w:rFonts w:ascii="Arial" w:hAnsi="Arial"/>
          <w:color w:val="000000"/>
          <w:sz w:val="21"/>
          <w:szCs w:val="21"/>
        </w:rPr>
        <w:t xml:space="preserve"> to use Peer Assessment, research into gender differences </w:t>
      </w:r>
      <w:r w:rsidR="00EA0DC8" w:rsidRPr="00D27C85">
        <w:rPr>
          <w:rFonts w:ascii="Arial" w:hAnsi="Arial"/>
          <w:color w:val="000000"/>
          <w:sz w:val="21"/>
          <w:szCs w:val="21"/>
        </w:rPr>
        <w:t xml:space="preserve">in marking </w:t>
      </w:r>
      <w:r w:rsidRPr="00D27C85">
        <w:rPr>
          <w:rFonts w:ascii="Arial" w:hAnsi="Arial"/>
          <w:color w:val="000000"/>
          <w:sz w:val="21"/>
          <w:szCs w:val="21"/>
        </w:rPr>
        <w:t>is inconclusive, but “It does seem that males and females value different criteria to different extents (Bean and Kidder, 1982, cited by Graham Gibbs), with females valuing process-related “group maintenance” tasks more highly than their male counterparts.  It is therefore all the more important to ensure that students understand peer marking criteria</w:t>
      </w:r>
      <w:r w:rsidR="00F84A10" w:rsidRPr="00D27C85">
        <w:rPr>
          <w:rFonts w:ascii="Arial" w:hAnsi="Arial"/>
          <w:color w:val="000000"/>
          <w:sz w:val="21"/>
          <w:szCs w:val="21"/>
        </w:rPr>
        <w:t xml:space="preserve"> and how to apply them</w:t>
      </w:r>
      <w:r w:rsidRPr="00D27C85">
        <w:rPr>
          <w:rFonts w:ascii="Arial" w:hAnsi="Arial"/>
          <w:color w:val="000000"/>
          <w:sz w:val="21"/>
          <w:szCs w:val="21"/>
        </w:rPr>
        <w:t>.</w:t>
      </w:r>
    </w:p>
    <w:p w:rsidR="003E423B" w:rsidRPr="00473CE5" w:rsidRDefault="003E423B" w:rsidP="00473CE5">
      <w:pPr>
        <w:numPr>
          <w:ilvl w:val="0"/>
          <w:numId w:val="12"/>
        </w:numPr>
        <w:autoSpaceDE w:val="0"/>
        <w:autoSpaceDN w:val="0"/>
        <w:adjustRightInd w:val="0"/>
        <w:spacing w:after="0" w:line="240" w:lineRule="auto"/>
        <w:rPr>
          <w:rFonts w:ascii="Arial" w:hAnsi="Arial"/>
          <w:color w:val="000000"/>
          <w:sz w:val="21"/>
          <w:szCs w:val="21"/>
        </w:rPr>
      </w:pPr>
      <w:r w:rsidRPr="00473CE5">
        <w:rPr>
          <w:rFonts w:ascii="Arial" w:hAnsi="Arial"/>
          <w:color w:val="000000"/>
          <w:sz w:val="21"/>
          <w:szCs w:val="21"/>
        </w:rPr>
        <w:t xml:space="preserve">A survey of 2,300 international students in the </w:t>
      </w:r>
      <w:smartTag w:uri="urn:schemas-microsoft-com:office:smarttags" w:element="country-region">
        <w:smartTag w:uri="urn:schemas-microsoft-com:office:smarttags" w:element="place">
          <w:r w:rsidRPr="00473CE5">
            <w:rPr>
              <w:rFonts w:ascii="Arial" w:hAnsi="Arial"/>
              <w:color w:val="000000"/>
              <w:sz w:val="21"/>
              <w:szCs w:val="21"/>
            </w:rPr>
            <w:t>UK</w:t>
          </w:r>
        </w:smartTag>
      </w:smartTag>
      <w:r w:rsidRPr="00473CE5">
        <w:rPr>
          <w:rFonts w:ascii="Arial" w:hAnsi="Arial"/>
          <w:color w:val="000000"/>
          <w:sz w:val="21"/>
          <w:szCs w:val="21"/>
        </w:rPr>
        <w:t xml:space="preserve"> concluded, </w:t>
      </w:r>
      <w:r w:rsidRPr="00473CE5">
        <w:rPr>
          <w:rFonts w:ascii="Arial" w:hAnsi="Arial"/>
          <w:i/>
          <w:iCs/>
          <w:color w:val="000000"/>
          <w:sz w:val="21"/>
          <w:szCs w:val="21"/>
        </w:rPr>
        <w:t>‘[they] preferred to choose their own groups and would often choose people with the same ethnic background because they felt comfortable and able to communicate well’</w:t>
      </w:r>
      <w:r w:rsidRPr="00473CE5">
        <w:rPr>
          <w:rFonts w:ascii="Arial" w:hAnsi="Arial"/>
          <w:color w:val="000000"/>
          <w:sz w:val="21"/>
          <w:szCs w:val="21"/>
        </w:rPr>
        <w:t xml:space="preserve"> (</w:t>
      </w:r>
      <w:proofErr w:type="spellStart"/>
      <w:r w:rsidRPr="00473CE5">
        <w:rPr>
          <w:rFonts w:ascii="Arial" w:hAnsi="Arial"/>
          <w:color w:val="000000"/>
          <w:sz w:val="21"/>
          <w:szCs w:val="21"/>
        </w:rPr>
        <w:t>Osmund</w:t>
      </w:r>
      <w:proofErr w:type="spellEnd"/>
      <w:r w:rsidRPr="00473CE5">
        <w:rPr>
          <w:rFonts w:ascii="Arial" w:hAnsi="Arial"/>
          <w:color w:val="000000"/>
          <w:sz w:val="21"/>
          <w:szCs w:val="21"/>
        </w:rPr>
        <w:t xml:space="preserve"> &amp; </w:t>
      </w:r>
      <w:proofErr w:type="spellStart"/>
      <w:r w:rsidRPr="00473CE5">
        <w:rPr>
          <w:rFonts w:ascii="Arial" w:hAnsi="Arial"/>
          <w:color w:val="000000"/>
          <w:sz w:val="21"/>
          <w:szCs w:val="21"/>
        </w:rPr>
        <w:t>Roed</w:t>
      </w:r>
      <w:proofErr w:type="spellEnd"/>
      <w:r w:rsidRPr="00473CE5">
        <w:rPr>
          <w:rFonts w:ascii="Arial" w:hAnsi="Arial"/>
          <w:color w:val="000000"/>
          <w:sz w:val="21"/>
          <w:szCs w:val="21"/>
        </w:rPr>
        <w:t>, 2010, p. 114)</w:t>
      </w:r>
      <w:r w:rsidR="00596C9A" w:rsidRPr="00473CE5">
        <w:rPr>
          <w:rFonts w:ascii="Arial" w:hAnsi="Arial"/>
          <w:color w:val="000000"/>
          <w:sz w:val="21"/>
          <w:szCs w:val="21"/>
        </w:rPr>
        <w:t>.  S</w:t>
      </w:r>
      <w:r w:rsidRPr="00473CE5">
        <w:rPr>
          <w:rFonts w:ascii="Arial" w:hAnsi="Arial"/>
          <w:color w:val="000000"/>
          <w:sz w:val="21"/>
          <w:szCs w:val="21"/>
        </w:rPr>
        <w:t xml:space="preserve">tudents </w:t>
      </w:r>
      <w:r w:rsidR="00596C9A" w:rsidRPr="00473CE5">
        <w:rPr>
          <w:rFonts w:ascii="Arial" w:hAnsi="Arial"/>
          <w:color w:val="000000"/>
          <w:sz w:val="21"/>
          <w:szCs w:val="21"/>
        </w:rPr>
        <w:t xml:space="preserve">need time and encouragement to </w:t>
      </w:r>
      <w:r w:rsidRPr="00473CE5">
        <w:rPr>
          <w:rFonts w:ascii="Arial" w:hAnsi="Arial"/>
          <w:color w:val="000000"/>
          <w:sz w:val="21"/>
          <w:szCs w:val="21"/>
        </w:rPr>
        <w:t>move beyond</w:t>
      </w:r>
      <w:r w:rsidR="00596C9A" w:rsidRPr="00473CE5">
        <w:rPr>
          <w:rFonts w:ascii="Arial" w:hAnsi="Arial"/>
          <w:color w:val="000000"/>
          <w:sz w:val="21"/>
          <w:szCs w:val="21"/>
        </w:rPr>
        <w:t xml:space="preserve"> their</w:t>
      </w:r>
      <w:r w:rsidRPr="00473CE5">
        <w:rPr>
          <w:rFonts w:ascii="Arial" w:hAnsi="Arial"/>
          <w:color w:val="000000"/>
          <w:sz w:val="21"/>
          <w:szCs w:val="21"/>
        </w:rPr>
        <w:t xml:space="preserve"> social ‘comfort zones’ and to discover fellow students’ strengths </w:t>
      </w:r>
      <w:r w:rsidR="00596C9A" w:rsidRPr="00473CE5">
        <w:rPr>
          <w:rFonts w:ascii="Arial" w:hAnsi="Arial"/>
          <w:color w:val="000000"/>
          <w:sz w:val="21"/>
          <w:szCs w:val="21"/>
        </w:rPr>
        <w:t xml:space="preserve">and </w:t>
      </w:r>
      <w:r w:rsidRPr="00473CE5">
        <w:rPr>
          <w:rFonts w:ascii="Arial" w:hAnsi="Arial"/>
          <w:color w:val="000000"/>
          <w:sz w:val="21"/>
          <w:szCs w:val="21"/>
        </w:rPr>
        <w:t xml:space="preserve">practice intercultural skills. </w:t>
      </w:r>
      <w:r w:rsidR="00473CE5" w:rsidRPr="00473CE5">
        <w:rPr>
          <w:rFonts w:ascii="Arial" w:hAnsi="Arial"/>
          <w:color w:val="000000"/>
          <w:sz w:val="21"/>
          <w:szCs w:val="21"/>
        </w:rPr>
        <w:t>It’s necessary for t</w:t>
      </w:r>
      <w:r w:rsidRPr="00473CE5">
        <w:rPr>
          <w:rFonts w:ascii="Arial" w:hAnsi="Arial"/>
          <w:color w:val="000000"/>
          <w:sz w:val="21"/>
          <w:szCs w:val="21"/>
        </w:rPr>
        <w:t xml:space="preserve">eachers </w:t>
      </w:r>
      <w:r w:rsidR="00473CE5" w:rsidRPr="00473CE5">
        <w:rPr>
          <w:rFonts w:ascii="Arial" w:hAnsi="Arial"/>
          <w:color w:val="000000"/>
          <w:sz w:val="21"/>
          <w:szCs w:val="21"/>
        </w:rPr>
        <w:t xml:space="preserve">to </w:t>
      </w:r>
      <w:r w:rsidRPr="00473CE5">
        <w:rPr>
          <w:rFonts w:ascii="Arial" w:hAnsi="Arial"/>
          <w:color w:val="000000"/>
          <w:sz w:val="21"/>
          <w:szCs w:val="21"/>
        </w:rPr>
        <w:t xml:space="preserve">organise chances </w:t>
      </w:r>
      <w:r w:rsidR="00473CE5" w:rsidRPr="00473CE5">
        <w:rPr>
          <w:rFonts w:ascii="Arial" w:hAnsi="Arial"/>
          <w:color w:val="000000"/>
          <w:sz w:val="21"/>
          <w:szCs w:val="21"/>
        </w:rPr>
        <w:t xml:space="preserve">to do this </w:t>
      </w:r>
      <w:r w:rsidRPr="00473CE5">
        <w:rPr>
          <w:rFonts w:ascii="Arial" w:hAnsi="Arial"/>
          <w:color w:val="000000"/>
          <w:sz w:val="21"/>
          <w:szCs w:val="21"/>
        </w:rPr>
        <w:t xml:space="preserve">early </w:t>
      </w:r>
      <w:r w:rsidR="00473CE5" w:rsidRPr="00473CE5">
        <w:rPr>
          <w:rFonts w:ascii="Arial" w:hAnsi="Arial"/>
          <w:color w:val="000000"/>
          <w:sz w:val="21"/>
          <w:szCs w:val="21"/>
        </w:rPr>
        <w:t xml:space="preserve">on </w:t>
      </w:r>
      <w:r w:rsidRPr="00473CE5">
        <w:rPr>
          <w:rFonts w:ascii="Arial" w:hAnsi="Arial"/>
          <w:color w:val="000000"/>
          <w:sz w:val="21"/>
          <w:szCs w:val="21"/>
        </w:rPr>
        <w:t>in a course, without assessment ‘strings’ attached.</w:t>
      </w:r>
    </w:p>
    <w:p w:rsidR="003E423B" w:rsidRPr="00D27C85" w:rsidRDefault="003E423B" w:rsidP="00D80BE4">
      <w:pPr>
        <w:autoSpaceDE w:val="0"/>
        <w:autoSpaceDN w:val="0"/>
        <w:adjustRightInd w:val="0"/>
        <w:spacing w:after="0" w:line="240" w:lineRule="auto"/>
        <w:rPr>
          <w:rFonts w:ascii="Arial" w:hAnsi="Arial"/>
          <w:color w:val="000000"/>
          <w:sz w:val="21"/>
          <w:szCs w:val="21"/>
        </w:rPr>
      </w:pPr>
    </w:p>
    <w:p w:rsidR="00A176C3" w:rsidRPr="00D27C85" w:rsidRDefault="00A176C3" w:rsidP="00F97D94">
      <w:pPr>
        <w:numPr>
          <w:ilvl w:val="0"/>
          <w:numId w:val="5"/>
        </w:numPr>
        <w:autoSpaceDE w:val="0"/>
        <w:autoSpaceDN w:val="0"/>
        <w:adjustRightInd w:val="0"/>
        <w:spacing w:after="0" w:line="240" w:lineRule="auto"/>
        <w:rPr>
          <w:rFonts w:ascii="Arial" w:hAnsi="Arial"/>
          <w:b/>
          <w:color w:val="000000"/>
          <w:sz w:val="21"/>
          <w:szCs w:val="21"/>
        </w:rPr>
      </w:pPr>
      <w:r w:rsidRPr="00D27C85">
        <w:rPr>
          <w:rFonts w:ascii="Arial" w:hAnsi="Arial"/>
          <w:b/>
          <w:color w:val="000000"/>
          <w:sz w:val="21"/>
          <w:szCs w:val="21"/>
        </w:rPr>
        <w:t>What is the recommended group size?</w:t>
      </w:r>
    </w:p>
    <w:p w:rsidR="00A176C3" w:rsidRPr="00D27C85" w:rsidRDefault="00A176C3" w:rsidP="00A176C3">
      <w:pPr>
        <w:autoSpaceDE w:val="0"/>
        <w:autoSpaceDN w:val="0"/>
        <w:adjustRightInd w:val="0"/>
        <w:spacing w:after="0" w:line="240" w:lineRule="auto"/>
        <w:rPr>
          <w:rFonts w:ascii="Arial" w:hAnsi="Arial"/>
          <w:color w:val="000000"/>
          <w:sz w:val="21"/>
          <w:szCs w:val="21"/>
        </w:rPr>
      </w:pPr>
    </w:p>
    <w:p w:rsidR="00A176C3" w:rsidRPr="00D27C85" w:rsidRDefault="006F2DF7" w:rsidP="00F97D94">
      <w:pPr>
        <w:numPr>
          <w:ilvl w:val="0"/>
          <w:numId w:val="12"/>
        </w:numPr>
        <w:autoSpaceDE w:val="0"/>
        <w:autoSpaceDN w:val="0"/>
        <w:adjustRightInd w:val="0"/>
        <w:spacing w:after="0" w:line="240" w:lineRule="auto"/>
        <w:rPr>
          <w:rFonts w:ascii="Arial" w:hAnsi="Arial"/>
          <w:color w:val="000000"/>
          <w:sz w:val="21"/>
          <w:szCs w:val="21"/>
        </w:rPr>
      </w:pPr>
      <w:r w:rsidRPr="00D27C85">
        <w:rPr>
          <w:rFonts w:ascii="Arial" w:hAnsi="Arial"/>
          <w:color w:val="000000"/>
          <w:sz w:val="21"/>
          <w:szCs w:val="21"/>
        </w:rPr>
        <w:t xml:space="preserve">Of course, it </w:t>
      </w:r>
      <w:r w:rsidR="00A176C3" w:rsidRPr="00D27C85">
        <w:rPr>
          <w:rFonts w:ascii="Arial" w:hAnsi="Arial"/>
          <w:color w:val="000000"/>
          <w:sz w:val="21"/>
          <w:szCs w:val="21"/>
        </w:rPr>
        <w:t xml:space="preserve">depends on the </w:t>
      </w:r>
      <w:r w:rsidRPr="00D27C85">
        <w:rPr>
          <w:rFonts w:ascii="Arial" w:hAnsi="Arial"/>
          <w:color w:val="000000"/>
          <w:sz w:val="21"/>
          <w:szCs w:val="21"/>
        </w:rPr>
        <w:t xml:space="preserve">scale of the group </w:t>
      </w:r>
      <w:r w:rsidR="00A176C3" w:rsidRPr="00D27C85">
        <w:rPr>
          <w:rFonts w:ascii="Arial" w:hAnsi="Arial"/>
          <w:color w:val="000000"/>
          <w:sz w:val="21"/>
          <w:szCs w:val="21"/>
        </w:rPr>
        <w:t xml:space="preserve">task </w:t>
      </w:r>
      <w:r w:rsidRPr="00D27C85">
        <w:rPr>
          <w:rFonts w:ascii="Arial" w:hAnsi="Arial"/>
          <w:color w:val="000000"/>
          <w:sz w:val="21"/>
          <w:szCs w:val="21"/>
        </w:rPr>
        <w:t>and how it’s devised, but an ideal group size seems to be 4-6, and ideally no more than 8</w:t>
      </w:r>
      <w:r w:rsidR="00002164" w:rsidRPr="00D27C85">
        <w:rPr>
          <w:rFonts w:ascii="Arial" w:hAnsi="Arial"/>
          <w:color w:val="000000"/>
          <w:sz w:val="21"/>
          <w:szCs w:val="21"/>
        </w:rPr>
        <w:t>,</w:t>
      </w:r>
      <w:r w:rsidRPr="00D27C85">
        <w:rPr>
          <w:rFonts w:ascii="Arial" w:hAnsi="Arial"/>
          <w:color w:val="000000"/>
          <w:sz w:val="21"/>
          <w:szCs w:val="21"/>
        </w:rPr>
        <w:t xml:space="preserve"> (Gibbs</w:t>
      </w:r>
      <w:r w:rsidR="00E14E86" w:rsidRPr="00D27C85">
        <w:rPr>
          <w:rFonts w:ascii="Arial" w:hAnsi="Arial"/>
          <w:color w:val="000000"/>
          <w:sz w:val="21"/>
          <w:szCs w:val="21"/>
        </w:rPr>
        <w:t>, ibid</w:t>
      </w:r>
      <w:r w:rsidRPr="00D27C85">
        <w:rPr>
          <w:rFonts w:ascii="Arial" w:hAnsi="Arial"/>
          <w:color w:val="000000"/>
          <w:sz w:val="21"/>
          <w:szCs w:val="21"/>
        </w:rPr>
        <w:t>).</w:t>
      </w:r>
      <w:r w:rsidR="00C943FB" w:rsidRPr="00D27C85">
        <w:rPr>
          <w:rFonts w:ascii="Arial" w:hAnsi="Arial"/>
          <w:color w:val="000000"/>
          <w:sz w:val="21"/>
          <w:szCs w:val="21"/>
        </w:rPr>
        <w:t xml:space="preserve">  Students are less likely to feel individually needed or able to contribute in groups of more than 6. </w:t>
      </w:r>
    </w:p>
    <w:p w:rsidR="00A176C3" w:rsidRPr="00D27C85" w:rsidRDefault="006F2DF7" w:rsidP="00F97D94">
      <w:pPr>
        <w:numPr>
          <w:ilvl w:val="0"/>
          <w:numId w:val="12"/>
        </w:numPr>
        <w:autoSpaceDE w:val="0"/>
        <w:autoSpaceDN w:val="0"/>
        <w:adjustRightInd w:val="0"/>
        <w:spacing w:after="0" w:line="240" w:lineRule="auto"/>
        <w:rPr>
          <w:rFonts w:ascii="Arial" w:hAnsi="Arial"/>
          <w:color w:val="000000"/>
          <w:sz w:val="21"/>
          <w:szCs w:val="21"/>
        </w:rPr>
      </w:pPr>
      <w:r w:rsidRPr="00D27C85">
        <w:rPr>
          <w:rFonts w:ascii="Arial" w:hAnsi="Arial"/>
          <w:color w:val="000000"/>
          <w:sz w:val="21"/>
          <w:szCs w:val="21"/>
        </w:rPr>
        <w:t xml:space="preserve">Bear in mind that the smaller the group the more severe </w:t>
      </w:r>
      <w:r w:rsidR="00A176C3" w:rsidRPr="00D27C85">
        <w:rPr>
          <w:rFonts w:ascii="Arial" w:hAnsi="Arial"/>
          <w:color w:val="000000"/>
          <w:sz w:val="21"/>
          <w:szCs w:val="21"/>
        </w:rPr>
        <w:t>the impact of illness</w:t>
      </w:r>
      <w:r w:rsidR="004F02F8" w:rsidRPr="00D27C85">
        <w:rPr>
          <w:rFonts w:ascii="Arial" w:hAnsi="Arial"/>
          <w:color w:val="000000"/>
          <w:sz w:val="21"/>
          <w:szCs w:val="21"/>
        </w:rPr>
        <w:t>/absence</w:t>
      </w:r>
      <w:r w:rsidR="00A176C3" w:rsidRPr="00D27C85">
        <w:rPr>
          <w:rFonts w:ascii="Arial" w:hAnsi="Arial"/>
          <w:color w:val="000000"/>
          <w:sz w:val="21"/>
          <w:szCs w:val="21"/>
        </w:rPr>
        <w:t xml:space="preserve"> </w:t>
      </w:r>
      <w:r w:rsidRPr="00D27C85">
        <w:rPr>
          <w:rFonts w:ascii="Arial" w:hAnsi="Arial"/>
          <w:color w:val="000000"/>
          <w:sz w:val="21"/>
          <w:szCs w:val="21"/>
        </w:rPr>
        <w:t>is likely to be on the group.</w:t>
      </w:r>
    </w:p>
    <w:p w:rsidR="00A176C3" w:rsidRPr="00D27C85" w:rsidRDefault="00A176C3" w:rsidP="00A176C3">
      <w:pPr>
        <w:autoSpaceDE w:val="0"/>
        <w:autoSpaceDN w:val="0"/>
        <w:adjustRightInd w:val="0"/>
        <w:spacing w:after="0" w:line="240" w:lineRule="auto"/>
        <w:ind w:left="720"/>
        <w:rPr>
          <w:rFonts w:ascii="Arial" w:hAnsi="Arial"/>
          <w:color w:val="000000"/>
          <w:sz w:val="21"/>
          <w:szCs w:val="21"/>
        </w:rPr>
      </w:pPr>
    </w:p>
    <w:p w:rsidR="00270AFC" w:rsidRPr="00D27C85" w:rsidRDefault="00270AFC" w:rsidP="00F97D94">
      <w:pPr>
        <w:numPr>
          <w:ilvl w:val="0"/>
          <w:numId w:val="5"/>
        </w:numPr>
        <w:autoSpaceDE w:val="0"/>
        <w:autoSpaceDN w:val="0"/>
        <w:adjustRightInd w:val="0"/>
        <w:spacing w:after="0" w:line="240" w:lineRule="auto"/>
        <w:rPr>
          <w:rFonts w:ascii="Arial" w:hAnsi="Arial"/>
          <w:b/>
          <w:color w:val="000000"/>
          <w:sz w:val="21"/>
          <w:szCs w:val="21"/>
        </w:rPr>
      </w:pPr>
      <w:r w:rsidRPr="00D27C85">
        <w:rPr>
          <w:rFonts w:ascii="Arial" w:hAnsi="Arial"/>
          <w:b/>
          <w:color w:val="000000"/>
          <w:sz w:val="21"/>
          <w:szCs w:val="21"/>
        </w:rPr>
        <w:t xml:space="preserve">What happens if genuine illness affects participation </w:t>
      </w:r>
      <w:r w:rsidR="00345457" w:rsidRPr="00D27C85">
        <w:rPr>
          <w:rFonts w:ascii="Arial" w:hAnsi="Arial"/>
          <w:b/>
          <w:color w:val="000000"/>
          <w:sz w:val="21"/>
          <w:szCs w:val="21"/>
        </w:rPr>
        <w:t>–</w:t>
      </w:r>
      <w:r w:rsidRPr="00D27C85">
        <w:rPr>
          <w:rFonts w:ascii="Arial" w:hAnsi="Arial"/>
          <w:b/>
          <w:color w:val="000000"/>
          <w:sz w:val="21"/>
          <w:szCs w:val="21"/>
        </w:rPr>
        <w:t xml:space="preserve"> </w:t>
      </w:r>
    </w:p>
    <w:p w:rsidR="00345457" w:rsidRPr="00D27C85" w:rsidRDefault="00345457" w:rsidP="00345457">
      <w:pPr>
        <w:autoSpaceDE w:val="0"/>
        <w:autoSpaceDN w:val="0"/>
        <w:adjustRightInd w:val="0"/>
        <w:spacing w:after="0" w:line="240" w:lineRule="auto"/>
        <w:ind w:left="360"/>
        <w:rPr>
          <w:rFonts w:ascii="Arial" w:hAnsi="Arial"/>
          <w:b/>
          <w:color w:val="000000"/>
          <w:sz w:val="21"/>
          <w:szCs w:val="21"/>
        </w:rPr>
      </w:pPr>
    </w:p>
    <w:p w:rsidR="00270AFC" w:rsidRPr="00D27C85" w:rsidRDefault="00270AFC" w:rsidP="00F97D94">
      <w:pPr>
        <w:numPr>
          <w:ilvl w:val="1"/>
          <w:numId w:val="4"/>
        </w:numPr>
        <w:autoSpaceDE w:val="0"/>
        <w:autoSpaceDN w:val="0"/>
        <w:adjustRightInd w:val="0"/>
        <w:spacing w:after="0" w:line="240" w:lineRule="auto"/>
        <w:jc w:val="both"/>
        <w:rPr>
          <w:rFonts w:ascii="Arial" w:hAnsi="Arial"/>
          <w:color w:val="000000"/>
          <w:sz w:val="21"/>
          <w:szCs w:val="21"/>
        </w:rPr>
      </w:pPr>
      <w:r w:rsidRPr="00D27C85">
        <w:rPr>
          <w:rFonts w:ascii="Arial" w:hAnsi="Arial"/>
          <w:color w:val="000000"/>
          <w:sz w:val="21"/>
          <w:szCs w:val="21"/>
        </w:rPr>
        <w:t>For the individual?</w:t>
      </w:r>
    </w:p>
    <w:p w:rsidR="00571449" w:rsidRPr="00D27C85" w:rsidRDefault="00571449" w:rsidP="00571449">
      <w:pPr>
        <w:autoSpaceDE w:val="0"/>
        <w:autoSpaceDN w:val="0"/>
        <w:adjustRightInd w:val="0"/>
        <w:spacing w:after="0" w:line="240" w:lineRule="auto"/>
        <w:jc w:val="both"/>
        <w:rPr>
          <w:rFonts w:ascii="Arial" w:hAnsi="Arial"/>
          <w:color w:val="000000"/>
          <w:sz w:val="21"/>
          <w:szCs w:val="21"/>
        </w:rPr>
      </w:pPr>
    </w:p>
    <w:p w:rsidR="002D0E57" w:rsidRPr="00D27C85" w:rsidRDefault="00782238" w:rsidP="00F97D94">
      <w:pPr>
        <w:numPr>
          <w:ilvl w:val="0"/>
          <w:numId w:val="21"/>
        </w:numPr>
        <w:autoSpaceDE w:val="0"/>
        <w:autoSpaceDN w:val="0"/>
        <w:adjustRightInd w:val="0"/>
        <w:spacing w:after="0" w:line="240" w:lineRule="auto"/>
        <w:jc w:val="both"/>
        <w:rPr>
          <w:rFonts w:ascii="Arial" w:hAnsi="Arial"/>
          <w:color w:val="000000"/>
          <w:sz w:val="21"/>
          <w:szCs w:val="21"/>
        </w:rPr>
      </w:pPr>
      <w:r w:rsidRPr="00D27C85">
        <w:rPr>
          <w:rFonts w:ascii="Arial" w:hAnsi="Arial"/>
          <w:color w:val="000000"/>
          <w:sz w:val="21"/>
          <w:szCs w:val="21"/>
        </w:rPr>
        <w:t xml:space="preserve">The student has to demonstrate achievement of all the </w:t>
      </w:r>
      <w:proofErr w:type="spellStart"/>
      <w:r w:rsidRPr="00D27C85">
        <w:rPr>
          <w:rFonts w:ascii="Arial" w:hAnsi="Arial"/>
          <w:color w:val="000000"/>
          <w:sz w:val="21"/>
          <w:szCs w:val="21"/>
        </w:rPr>
        <w:t>ILOs</w:t>
      </w:r>
      <w:proofErr w:type="spellEnd"/>
      <w:r w:rsidRPr="00D27C85">
        <w:rPr>
          <w:rFonts w:ascii="Arial" w:hAnsi="Arial"/>
          <w:color w:val="000000"/>
          <w:sz w:val="21"/>
          <w:szCs w:val="21"/>
        </w:rPr>
        <w:t xml:space="preserve"> of the unit, so a simple re-assessment in a different format (e.g. exam, essay) may not be sufficient.  If individual students are required to keep a learning log or reflective journal, or to submit individual pieces of work that contribute towards the group assignment, then these can be used to determine a mark.</w:t>
      </w:r>
    </w:p>
    <w:p w:rsidR="002D0E57" w:rsidRPr="00D27C85" w:rsidRDefault="002D0E57" w:rsidP="00571449">
      <w:pPr>
        <w:autoSpaceDE w:val="0"/>
        <w:autoSpaceDN w:val="0"/>
        <w:adjustRightInd w:val="0"/>
        <w:spacing w:after="0" w:line="240" w:lineRule="auto"/>
        <w:jc w:val="both"/>
        <w:rPr>
          <w:rFonts w:ascii="Arial" w:hAnsi="Arial"/>
          <w:color w:val="000000"/>
          <w:sz w:val="21"/>
          <w:szCs w:val="21"/>
        </w:rPr>
      </w:pPr>
    </w:p>
    <w:p w:rsidR="00270AFC" w:rsidRPr="00D27C85" w:rsidRDefault="00270AFC" w:rsidP="00F97D94">
      <w:pPr>
        <w:numPr>
          <w:ilvl w:val="1"/>
          <w:numId w:val="4"/>
        </w:numPr>
        <w:autoSpaceDE w:val="0"/>
        <w:autoSpaceDN w:val="0"/>
        <w:adjustRightInd w:val="0"/>
        <w:spacing w:after="0" w:line="240" w:lineRule="auto"/>
        <w:jc w:val="both"/>
        <w:rPr>
          <w:rFonts w:ascii="Arial" w:hAnsi="Arial"/>
          <w:color w:val="000000"/>
          <w:sz w:val="21"/>
          <w:szCs w:val="21"/>
        </w:rPr>
      </w:pPr>
      <w:r w:rsidRPr="00D27C85">
        <w:rPr>
          <w:rFonts w:ascii="Arial" w:hAnsi="Arial"/>
          <w:color w:val="000000"/>
          <w:sz w:val="21"/>
          <w:szCs w:val="21"/>
        </w:rPr>
        <w:t xml:space="preserve">For the rest of the group?  </w:t>
      </w:r>
    </w:p>
    <w:p w:rsidR="00270AFC" w:rsidRPr="00D27C85" w:rsidRDefault="00270AFC" w:rsidP="00270AFC">
      <w:pPr>
        <w:autoSpaceDE w:val="0"/>
        <w:autoSpaceDN w:val="0"/>
        <w:adjustRightInd w:val="0"/>
        <w:spacing w:after="0" w:line="240" w:lineRule="auto"/>
        <w:jc w:val="both"/>
        <w:rPr>
          <w:rFonts w:ascii="Arial" w:hAnsi="Arial"/>
          <w:color w:val="000000"/>
          <w:sz w:val="21"/>
          <w:szCs w:val="21"/>
        </w:rPr>
      </w:pPr>
    </w:p>
    <w:p w:rsidR="00CB47C0" w:rsidRPr="00D27C85" w:rsidRDefault="00CB47C0" w:rsidP="001C74CD">
      <w:pPr>
        <w:numPr>
          <w:ilvl w:val="0"/>
          <w:numId w:val="21"/>
        </w:numPr>
        <w:autoSpaceDE w:val="0"/>
        <w:autoSpaceDN w:val="0"/>
        <w:adjustRightInd w:val="0"/>
        <w:spacing w:after="0" w:line="240" w:lineRule="auto"/>
        <w:jc w:val="both"/>
        <w:rPr>
          <w:rFonts w:ascii="Arial" w:hAnsi="Arial"/>
          <w:color w:val="000000"/>
          <w:sz w:val="21"/>
          <w:szCs w:val="21"/>
        </w:rPr>
      </w:pPr>
      <w:r w:rsidRPr="00D27C85">
        <w:rPr>
          <w:rFonts w:ascii="Arial" w:hAnsi="Arial"/>
          <w:color w:val="000000"/>
          <w:sz w:val="21"/>
          <w:szCs w:val="21"/>
        </w:rPr>
        <w:lastRenderedPageBreak/>
        <w:t xml:space="preserve">Group protocols/preparation should have covered potential problems and how to deal with them.  If a student is ill early on in the process, the students should reassign the tasks and the tutor can make a judgement as to how the group dealt with the set-back as part of the assessment of process.  </w:t>
      </w:r>
      <w:r w:rsidR="001C74CD" w:rsidRPr="00D27C85">
        <w:rPr>
          <w:rFonts w:ascii="Arial" w:hAnsi="Arial"/>
          <w:color w:val="000000"/>
          <w:sz w:val="21"/>
          <w:szCs w:val="21"/>
        </w:rPr>
        <w:t xml:space="preserve">A similar approach can be taken if </w:t>
      </w:r>
      <w:r w:rsidRPr="00D27C85">
        <w:rPr>
          <w:rFonts w:ascii="Arial" w:hAnsi="Arial"/>
          <w:color w:val="000000"/>
          <w:sz w:val="21"/>
          <w:szCs w:val="21"/>
        </w:rPr>
        <w:t>a student is ill on, say, the day of a group presentation</w:t>
      </w:r>
      <w:r w:rsidR="001C74CD" w:rsidRPr="00D27C85">
        <w:rPr>
          <w:rFonts w:ascii="Arial" w:hAnsi="Arial"/>
          <w:color w:val="000000"/>
          <w:sz w:val="21"/>
          <w:szCs w:val="21"/>
        </w:rPr>
        <w:t>.</w:t>
      </w:r>
    </w:p>
    <w:p w:rsidR="00CB47C0" w:rsidRPr="00D27C85" w:rsidRDefault="00CB47C0" w:rsidP="00F97D94">
      <w:pPr>
        <w:numPr>
          <w:ilvl w:val="0"/>
          <w:numId w:val="21"/>
        </w:numPr>
        <w:autoSpaceDE w:val="0"/>
        <w:autoSpaceDN w:val="0"/>
        <w:adjustRightInd w:val="0"/>
        <w:spacing w:after="0" w:line="240" w:lineRule="auto"/>
        <w:jc w:val="both"/>
        <w:rPr>
          <w:rFonts w:ascii="Arial" w:hAnsi="Arial"/>
          <w:color w:val="000000"/>
          <w:sz w:val="21"/>
          <w:szCs w:val="21"/>
        </w:rPr>
      </w:pPr>
      <w:r w:rsidRPr="00D27C85">
        <w:rPr>
          <w:rFonts w:ascii="Arial" w:hAnsi="Arial"/>
          <w:color w:val="000000"/>
          <w:sz w:val="21"/>
          <w:szCs w:val="21"/>
        </w:rPr>
        <w:t xml:space="preserve">If a student’s illness significantly affects the group product, e.g. a report that the group was dependent on is not forthcoming, then the tutor will have to make allowances in the mark allocated for the product. </w:t>
      </w:r>
    </w:p>
    <w:p w:rsidR="00782238" w:rsidRPr="00D27C85" w:rsidRDefault="00782238" w:rsidP="00270AFC">
      <w:pPr>
        <w:autoSpaceDE w:val="0"/>
        <w:autoSpaceDN w:val="0"/>
        <w:adjustRightInd w:val="0"/>
        <w:spacing w:after="0" w:line="240" w:lineRule="auto"/>
        <w:jc w:val="both"/>
        <w:rPr>
          <w:rFonts w:ascii="Arial" w:hAnsi="Arial"/>
          <w:color w:val="000000"/>
          <w:sz w:val="21"/>
          <w:szCs w:val="21"/>
        </w:rPr>
      </w:pPr>
    </w:p>
    <w:p w:rsidR="00BD46FE" w:rsidRPr="00D27C85" w:rsidRDefault="00BD46FE" w:rsidP="00F97D94">
      <w:pPr>
        <w:numPr>
          <w:ilvl w:val="0"/>
          <w:numId w:val="5"/>
        </w:numPr>
        <w:autoSpaceDE w:val="0"/>
        <w:autoSpaceDN w:val="0"/>
        <w:adjustRightInd w:val="0"/>
        <w:spacing w:after="0" w:line="240" w:lineRule="auto"/>
        <w:jc w:val="both"/>
        <w:rPr>
          <w:rFonts w:ascii="Arial" w:hAnsi="Arial"/>
          <w:b/>
          <w:color w:val="000000"/>
          <w:sz w:val="21"/>
          <w:szCs w:val="21"/>
        </w:rPr>
      </w:pPr>
      <w:r w:rsidRPr="00D27C85">
        <w:rPr>
          <w:rFonts w:ascii="Arial" w:hAnsi="Arial"/>
          <w:b/>
          <w:color w:val="000000"/>
          <w:sz w:val="21"/>
          <w:szCs w:val="21"/>
        </w:rPr>
        <w:t>What happens if groups encounter problems?</w:t>
      </w:r>
    </w:p>
    <w:p w:rsidR="00BD46FE" w:rsidRPr="00D27C85" w:rsidRDefault="00BD46FE" w:rsidP="00BD46FE">
      <w:pPr>
        <w:autoSpaceDE w:val="0"/>
        <w:autoSpaceDN w:val="0"/>
        <w:adjustRightInd w:val="0"/>
        <w:spacing w:after="0" w:line="240" w:lineRule="auto"/>
        <w:ind w:left="360"/>
        <w:jc w:val="both"/>
        <w:rPr>
          <w:rFonts w:ascii="Arial" w:hAnsi="Arial"/>
          <w:b/>
          <w:color w:val="000000"/>
          <w:sz w:val="21"/>
          <w:szCs w:val="21"/>
        </w:rPr>
      </w:pPr>
    </w:p>
    <w:p w:rsidR="00BD46FE" w:rsidRPr="00D27C85" w:rsidRDefault="00BD46FE" w:rsidP="00F97D94">
      <w:pPr>
        <w:numPr>
          <w:ilvl w:val="0"/>
          <w:numId w:val="11"/>
        </w:numPr>
        <w:autoSpaceDE w:val="0"/>
        <w:autoSpaceDN w:val="0"/>
        <w:adjustRightInd w:val="0"/>
        <w:spacing w:after="0" w:line="240" w:lineRule="auto"/>
        <w:rPr>
          <w:rFonts w:ascii="Arial" w:hAnsi="Arial"/>
          <w:color w:val="000000"/>
          <w:sz w:val="21"/>
          <w:szCs w:val="21"/>
        </w:rPr>
      </w:pPr>
      <w:r w:rsidRPr="00D27C85">
        <w:rPr>
          <w:rFonts w:ascii="Arial" w:hAnsi="Arial"/>
          <w:color w:val="000000"/>
          <w:sz w:val="21"/>
          <w:szCs w:val="21"/>
        </w:rPr>
        <w:t>This should be established at the beginning of the unit, e.g. in the preparatory session for students, or in the group protocol.  Any concerns that any member may have about another’s contribution should be raised openly with the whole group at the earliest possible stage. If conflict within groups is proving difficult to resolve, the case should be brought to the attention of the course tutor/convenor.</w:t>
      </w:r>
    </w:p>
    <w:p w:rsidR="00EC19AB" w:rsidRPr="00D27C85" w:rsidRDefault="00EC19AB" w:rsidP="00EC19AB">
      <w:pPr>
        <w:autoSpaceDE w:val="0"/>
        <w:autoSpaceDN w:val="0"/>
        <w:adjustRightInd w:val="0"/>
        <w:spacing w:after="0" w:line="240" w:lineRule="auto"/>
        <w:ind w:left="360"/>
        <w:jc w:val="both"/>
        <w:rPr>
          <w:rFonts w:ascii="Arial" w:hAnsi="Arial"/>
          <w:b/>
          <w:sz w:val="21"/>
          <w:szCs w:val="21"/>
        </w:rPr>
      </w:pPr>
    </w:p>
    <w:p w:rsidR="00270AFC" w:rsidRPr="00D27C85" w:rsidRDefault="00270AFC" w:rsidP="0012405B">
      <w:pPr>
        <w:numPr>
          <w:ilvl w:val="0"/>
          <w:numId w:val="5"/>
        </w:numPr>
        <w:autoSpaceDE w:val="0"/>
        <w:autoSpaceDN w:val="0"/>
        <w:adjustRightInd w:val="0"/>
        <w:spacing w:after="0" w:line="240" w:lineRule="auto"/>
        <w:rPr>
          <w:rFonts w:ascii="Arial" w:hAnsi="Arial"/>
          <w:b/>
          <w:color w:val="000000"/>
          <w:sz w:val="21"/>
          <w:szCs w:val="21"/>
        </w:rPr>
      </w:pPr>
      <w:r w:rsidRPr="00D27C85">
        <w:rPr>
          <w:rFonts w:ascii="Arial" w:hAnsi="Arial"/>
          <w:b/>
          <w:color w:val="000000"/>
          <w:sz w:val="21"/>
          <w:szCs w:val="21"/>
        </w:rPr>
        <w:t xml:space="preserve">What about students who want to work alone, perhaps because of concern that their marks will be brought down, or because of </w:t>
      </w:r>
      <w:r w:rsidR="004F02F8" w:rsidRPr="00D27C85">
        <w:rPr>
          <w:rFonts w:ascii="Arial" w:hAnsi="Arial"/>
          <w:b/>
          <w:color w:val="000000"/>
          <w:sz w:val="21"/>
          <w:szCs w:val="21"/>
        </w:rPr>
        <w:t>personal preferences?</w:t>
      </w:r>
    </w:p>
    <w:p w:rsidR="00A176C3" w:rsidRDefault="00A176C3" w:rsidP="00DC1270">
      <w:pPr>
        <w:autoSpaceDE w:val="0"/>
        <w:autoSpaceDN w:val="0"/>
        <w:adjustRightInd w:val="0"/>
        <w:spacing w:after="0" w:line="240" w:lineRule="auto"/>
        <w:rPr>
          <w:rFonts w:ascii="Arial" w:hAnsi="Arial"/>
          <w:color w:val="000000"/>
          <w:sz w:val="21"/>
          <w:szCs w:val="21"/>
        </w:rPr>
      </w:pPr>
    </w:p>
    <w:p w:rsidR="00270AFC" w:rsidRPr="003A16AD" w:rsidRDefault="00270AFC" w:rsidP="00E14E86">
      <w:pPr>
        <w:numPr>
          <w:ilvl w:val="0"/>
          <w:numId w:val="13"/>
        </w:numPr>
        <w:autoSpaceDE w:val="0"/>
        <w:autoSpaceDN w:val="0"/>
        <w:adjustRightInd w:val="0"/>
        <w:spacing w:after="0" w:line="240" w:lineRule="auto"/>
        <w:rPr>
          <w:rFonts w:ascii="Arial" w:hAnsi="Arial"/>
          <w:color w:val="000000"/>
          <w:sz w:val="21"/>
          <w:szCs w:val="21"/>
        </w:rPr>
      </w:pPr>
      <w:r w:rsidRPr="00EC19AB">
        <w:rPr>
          <w:rFonts w:ascii="Arial" w:hAnsi="Arial"/>
          <w:color w:val="000000"/>
          <w:sz w:val="21"/>
          <w:szCs w:val="21"/>
        </w:rPr>
        <w:t xml:space="preserve">Assessment methods are not </w:t>
      </w:r>
      <w:r w:rsidR="00EC19AB">
        <w:rPr>
          <w:rFonts w:ascii="Arial" w:hAnsi="Arial"/>
          <w:color w:val="000000"/>
          <w:sz w:val="21"/>
          <w:szCs w:val="21"/>
        </w:rPr>
        <w:t xml:space="preserve">normally </w:t>
      </w:r>
      <w:r w:rsidRPr="00EC19AB">
        <w:rPr>
          <w:rFonts w:ascii="Arial" w:hAnsi="Arial"/>
          <w:color w:val="000000"/>
          <w:sz w:val="21"/>
          <w:szCs w:val="21"/>
        </w:rPr>
        <w:t>negotiable</w:t>
      </w:r>
      <w:r w:rsidR="00002164" w:rsidRPr="00EC19AB">
        <w:rPr>
          <w:rStyle w:val="FootnoteReference"/>
          <w:rFonts w:ascii="Arial" w:hAnsi="Arial"/>
          <w:color w:val="000000"/>
          <w:sz w:val="21"/>
          <w:szCs w:val="21"/>
        </w:rPr>
        <w:footnoteReference w:id="3"/>
      </w:r>
      <w:r w:rsidRPr="00EC19AB">
        <w:rPr>
          <w:rFonts w:ascii="Arial" w:hAnsi="Arial"/>
          <w:color w:val="000000"/>
          <w:sz w:val="21"/>
          <w:szCs w:val="21"/>
        </w:rPr>
        <w:t>.  If the cour</w:t>
      </w:r>
      <w:r w:rsidRPr="003A16AD">
        <w:rPr>
          <w:rFonts w:ascii="Arial" w:hAnsi="Arial"/>
          <w:color w:val="000000"/>
          <w:sz w:val="21"/>
          <w:szCs w:val="21"/>
        </w:rPr>
        <w:t xml:space="preserve">se is optional, students should </w:t>
      </w:r>
      <w:r w:rsidR="00E14E86">
        <w:rPr>
          <w:rFonts w:ascii="Arial" w:hAnsi="Arial"/>
          <w:color w:val="000000"/>
          <w:sz w:val="21"/>
          <w:szCs w:val="21"/>
        </w:rPr>
        <w:t xml:space="preserve">already </w:t>
      </w:r>
      <w:r w:rsidRPr="003A16AD">
        <w:rPr>
          <w:rFonts w:ascii="Arial" w:hAnsi="Arial"/>
          <w:color w:val="000000"/>
          <w:sz w:val="21"/>
          <w:szCs w:val="21"/>
        </w:rPr>
        <w:t>be aware of what they are signing up</w:t>
      </w:r>
      <w:r w:rsidR="00E14E86">
        <w:rPr>
          <w:rFonts w:ascii="Arial" w:hAnsi="Arial"/>
          <w:color w:val="000000"/>
          <w:sz w:val="21"/>
          <w:szCs w:val="21"/>
        </w:rPr>
        <w:t xml:space="preserve"> for via the course description</w:t>
      </w:r>
      <w:r w:rsidRPr="003A16AD">
        <w:rPr>
          <w:rFonts w:ascii="Arial" w:hAnsi="Arial"/>
          <w:color w:val="000000"/>
          <w:sz w:val="21"/>
          <w:szCs w:val="21"/>
        </w:rPr>
        <w:t xml:space="preserve">, and choose accordingly.  </w:t>
      </w:r>
      <w:r w:rsidR="00571449">
        <w:rPr>
          <w:rFonts w:ascii="Arial" w:hAnsi="Arial"/>
          <w:color w:val="000000"/>
          <w:sz w:val="21"/>
          <w:szCs w:val="21"/>
        </w:rPr>
        <w:t xml:space="preserve">If </w:t>
      </w:r>
      <w:r w:rsidR="004F02F8">
        <w:rPr>
          <w:rFonts w:ascii="Arial" w:hAnsi="Arial"/>
          <w:color w:val="000000"/>
          <w:sz w:val="21"/>
          <w:szCs w:val="21"/>
        </w:rPr>
        <w:t>compulsory, it will be especially important to explain the rationale for and discuss group work with the class.  If individual students are still concerned, they</w:t>
      </w:r>
      <w:r w:rsidR="00571449">
        <w:rPr>
          <w:rFonts w:ascii="Arial" w:hAnsi="Arial"/>
          <w:color w:val="000000"/>
          <w:sz w:val="21"/>
          <w:szCs w:val="21"/>
        </w:rPr>
        <w:t xml:space="preserve"> will need extra support through the tutor explaining the rationale for and benefits of group work and </w:t>
      </w:r>
      <w:r w:rsidR="00197AEA">
        <w:rPr>
          <w:rFonts w:ascii="Arial" w:hAnsi="Arial"/>
          <w:color w:val="000000"/>
          <w:sz w:val="21"/>
          <w:szCs w:val="21"/>
        </w:rPr>
        <w:t>pinpoint</w:t>
      </w:r>
      <w:r w:rsidR="00571449">
        <w:rPr>
          <w:rFonts w:ascii="Arial" w:hAnsi="Arial"/>
          <w:color w:val="000000"/>
          <w:sz w:val="21"/>
          <w:szCs w:val="21"/>
        </w:rPr>
        <w:t xml:space="preserve">ing the source of the student’s concerns. </w:t>
      </w:r>
    </w:p>
    <w:p w:rsidR="008F6DBC" w:rsidRDefault="00270AFC" w:rsidP="00DC1270">
      <w:pPr>
        <w:numPr>
          <w:ilvl w:val="0"/>
          <w:numId w:val="13"/>
        </w:numPr>
        <w:autoSpaceDE w:val="0"/>
        <w:autoSpaceDN w:val="0"/>
        <w:adjustRightInd w:val="0"/>
        <w:spacing w:after="0" w:line="240" w:lineRule="auto"/>
        <w:rPr>
          <w:rFonts w:ascii="Arial" w:hAnsi="Arial"/>
          <w:color w:val="000000"/>
          <w:sz w:val="21"/>
          <w:szCs w:val="21"/>
        </w:rPr>
      </w:pPr>
      <w:r w:rsidRPr="003A16AD">
        <w:rPr>
          <w:rFonts w:ascii="Arial" w:hAnsi="Arial"/>
          <w:color w:val="000000"/>
          <w:sz w:val="21"/>
          <w:szCs w:val="21"/>
        </w:rPr>
        <w:t xml:space="preserve">Group work develops skills that are </w:t>
      </w:r>
      <w:r w:rsidR="002D0E57">
        <w:rPr>
          <w:rFonts w:ascii="Arial" w:hAnsi="Arial"/>
          <w:color w:val="000000"/>
          <w:sz w:val="21"/>
          <w:szCs w:val="21"/>
        </w:rPr>
        <w:t xml:space="preserve">especially </w:t>
      </w:r>
      <w:r w:rsidRPr="003A16AD">
        <w:rPr>
          <w:rFonts w:ascii="Arial" w:hAnsi="Arial"/>
          <w:color w:val="000000"/>
          <w:sz w:val="21"/>
          <w:szCs w:val="21"/>
        </w:rPr>
        <w:t>valuable to such students</w:t>
      </w:r>
      <w:r w:rsidR="002D0E57">
        <w:rPr>
          <w:rFonts w:ascii="Arial" w:hAnsi="Arial"/>
          <w:color w:val="000000"/>
          <w:sz w:val="21"/>
          <w:szCs w:val="21"/>
        </w:rPr>
        <w:t>, (as long as it’s part of a balanced curriculum that caters for different learning styles and aptitudes).</w:t>
      </w:r>
    </w:p>
    <w:p w:rsidR="00002164" w:rsidRPr="008F6DBC" w:rsidRDefault="00002164" w:rsidP="00DC1270">
      <w:pPr>
        <w:pStyle w:val="msolistparagraph0"/>
        <w:ind w:left="360"/>
        <w:rPr>
          <w:rFonts w:ascii="Arial" w:hAnsi="Arial"/>
          <w:b/>
          <w:color w:val="000000"/>
          <w:sz w:val="21"/>
          <w:szCs w:val="21"/>
        </w:rPr>
      </w:pPr>
    </w:p>
    <w:p w:rsidR="0012405B" w:rsidRPr="00D27C85" w:rsidRDefault="0012405B" w:rsidP="0012405B">
      <w:pPr>
        <w:numPr>
          <w:ilvl w:val="0"/>
          <w:numId w:val="5"/>
        </w:numPr>
        <w:autoSpaceDE w:val="0"/>
        <w:autoSpaceDN w:val="0"/>
        <w:adjustRightInd w:val="0"/>
        <w:spacing w:after="0" w:line="240" w:lineRule="auto"/>
        <w:rPr>
          <w:rFonts w:ascii="Arial" w:hAnsi="Arial"/>
          <w:b/>
          <w:color w:val="000000"/>
          <w:sz w:val="21"/>
          <w:szCs w:val="21"/>
        </w:rPr>
      </w:pPr>
      <w:r>
        <w:rPr>
          <w:rFonts w:ascii="Arial" w:hAnsi="Arial"/>
          <w:b/>
          <w:color w:val="000000"/>
          <w:sz w:val="21"/>
          <w:szCs w:val="21"/>
        </w:rPr>
        <w:t>Does the need for verbal communication in group work have the potential to unfairly disadvantage international students and advantage home students?</w:t>
      </w:r>
    </w:p>
    <w:p w:rsidR="0012405B" w:rsidRDefault="0012405B" w:rsidP="0012405B">
      <w:pPr>
        <w:autoSpaceDE w:val="0"/>
        <w:autoSpaceDN w:val="0"/>
        <w:adjustRightInd w:val="0"/>
        <w:spacing w:after="0" w:line="240" w:lineRule="auto"/>
        <w:ind w:left="720"/>
        <w:rPr>
          <w:rFonts w:ascii="Arial" w:hAnsi="Arial"/>
          <w:b/>
          <w:color w:val="000000"/>
          <w:sz w:val="21"/>
          <w:szCs w:val="21"/>
        </w:rPr>
      </w:pPr>
    </w:p>
    <w:p w:rsidR="0012405B" w:rsidRPr="00473CE5" w:rsidRDefault="0012405B" w:rsidP="00473CE5">
      <w:pPr>
        <w:numPr>
          <w:ilvl w:val="0"/>
          <w:numId w:val="25"/>
        </w:numPr>
        <w:autoSpaceDE w:val="0"/>
        <w:autoSpaceDN w:val="0"/>
        <w:adjustRightInd w:val="0"/>
        <w:spacing w:after="0" w:line="240" w:lineRule="auto"/>
        <w:rPr>
          <w:rFonts w:ascii="Arial" w:hAnsi="Arial"/>
          <w:bCs/>
          <w:sz w:val="21"/>
          <w:szCs w:val="21"/>
        </w:rPr>
      </w:pPr>
      <w:r w:rsidRPr="00473CE5">
        <w:rPr>
          <w:rFonts w:ascii="Arial" w:hAnsi="Arial"/>
          <w:bCs/>
          <w:sz w:val="21"/>
          <w:szCs w:val="21"/>
        </w:rPr>
        <w:t xml:space="preserve">Home students </w:t>
      </w:r>
      <w:r w:rsidR="00473CE5" w:rsidRPr="00473CE5">
        <w:rPr>
          <w:rFonts w:ascii="Arial" w:hAnsi="Arial"/>
          <w:bCs/>
          <w:sz w:val="21"/>
          <w:szCs w:val="21"/>
        </w:rPr>
        <w:t xml:space="preserve">tend to </w:t>
      </w:r>
      <w:r w:rsidRPr="00473CE5">
        <w:rPr>
          <w:rFonts w:ascii="Arial" w:hAnsi="Arial"/>
          <w:bCs/>
          <w:sz w:val="21"/>
          <w:szCs w:val="21"/>
        </w:rPr>
        <w:t>have stereotypes of students of different nationalities,</w:t>
      </w:r>
      <w:r w:rsidR="00473CE5">
        <w:rPr>
          <w:rFonts w:ascii="Arial" w:hAnsi="Arial"/>
          <w:bCs/>
          <w:sz w:val="21"/>
          <w:szCs w:val="21"/>
        </w:rPr>
        <w:t xml:space="preserve"> assuming that some are </w:t>
      </w:r>
      <w:r w:rsidRPr="00473CE5">
        <w:rPr>
          <w:rFonts w:ascii="Arial" w:hAnsi="Arial"/>
          <w:bCs/>
          <w:sz w:val="21"/>
          <w:szCs w:val="21"/>
        </w:rPr>
        <w:t xml:space="preserve">too loud and rude, </w:t>
      </w:r>
      <w:r w:rsidR="00473CE5">
        <w:rPr>
          <w:rFonts w:ascii="Arial" w:hAnsi="Arial"/>
          <w:bCs/>
          <w:sz w:val="21"/>
          <w:szCs w:val="21"/>
        </w:rPr>
        <w:t xml:space="preserve">whilst </w:t>
      </w:r>
      <w:r w:rsidRPr="00473CE5">
        <w:rPr>
          <w:rFonts w:ascii="Arial" w:hAnsi="Arial"/>
          <w:bCs/>
          <w:sz w:val="21"/>
          <w:szCs w:val="21"/>
        </w:rPr>
        <w:t xml:space="preserve">others </w:t>
      </w:r>
      <w:r w:rsidR="00473CE5">
        <w:rPr>
          <w:rFonts w:ascii="Arial" w:hAnsi="Arial"/>
          <w:bCs/>
          <w:sz w:val="21"/>
          <w:szCs w:val="21"/>
        </w:rPr>
        <w:t xml:space="preserve">are </w:t>
      </w:r>
      <w:r w:rsidRPr="00473CE5">
        <w:rPr>
          <w:rFonts w:ascii="Arial" w:hAnsi="Arial"/>
          <w:bCs/>
          <w:sz w:val="21"/>
          <w:szCs w:val="21"/>
        </w:rPr>
        <w:t xml:space="preserve">too quiet.  A </w:t>
      </w:r>
      <w:r w:rsidR="00473CE5">
        <w:rPr>
          <w:rFonts w:ascii="Arial" w:hAnsi="Arial"/>
          <w:bCs/>
          <w:sz w:val="21"/>
          <w:szCs w:val="21"/>
        </w:rPr>
        <w:t xml:space="preserve">forthcoming </w:t>
      </w:r>
      <w:r w:rsidRPr="00473CE5">
        <w:rPr>
          <w:rFonts w:ascii="Arial" w:hAnsi="Arial"/>
          <w:bCs/>
          <w:sz w:val="21"/>
          <w:szCs w:val="21"/>
        </w:rPr>
        <w:t xml:space="preserve">report from the Equality Challenge Unit (ECU) suggests that people with an accent are more likely to be judged as having lower competence and/or intelligence, irrespective of their actual competence, intelligence or language skills.  </w:t>
      </w:r>
      <w:r w:rsidR="00473CE5">
        <w:rPr>
          <w:rFonts w:ascii="Arial" w:hAnsi="Arial"/>
          <w:bCs/>
          <w:sz w:val="21"/>
          <w:szCs w:val="21"/>
        </w:rPr>
        <w:t>It is vital that the course leader is aware of this and organises the group work accordingly, from preparation and induction of the students, through the group work task, the assessment scheme etc.</w:t>
      </w:r>
    </w:p>
    <w:p w:rsidR="0012405B" w:rsidRPr="00473CE5" w:rsidRDefault="0012405B" w:rsidP="0012405B">
      <w:pPr>
        <w:autoSpaceDE w:val="0"/>
        <w:autoSpaceDN w:val="0"/>
        <w:adjustRightInd w:val="0"/>
        <w:spacing w:after="0" w:line="240" w:lineRule="auto"/>
        <w:ind w:left="720"/>
        <w:rPr>
          <w:rFonts w:ascii="Arial" w:hAnsi="Arial"/>
          <w:b/>
          <w:sz w:val="21"/>
          <w:szCs w:val="21"/>
        </w:rPr>
      </w:pPr>
    </w:p>
    <w:p w:rsidR="00C943FB" w:rsidRDefault="00EA0DC8" w:rsidP="00DC1270">
      <w:pPr>
        <w:numPr>
          <w:ilvl w:val="0"/>
          <w:numId w:val="5"/>
        </w:numPr>
        <w:autoSpaceDE w:val="0"/>
        <w:autoSpaceDN w:val="0"/>
        <w:adjustRightInd w:val="0"/>
        <w:spacing w:after="0" w:line="240" w:lineRule="auto"/>
        <w:rPr>
          <w:rFonts w:ascii="Arial" w:hAnsi="Arial"/>
          <w:b/>
          <w:color w:val="000000"/>
          <w:sz w:val="21"/>
          <w:szCs w:val="21"/>
        </w:rPr>
      </w:pPr>
      <w:r>
        <w:rPr>
          <w:rFonts w:ascii="Arial" w:hAnsi="Arial"/>
          <w:b/>
          <w:color w:val="000000"/>
          <w:sz w:val="21"/>
          <w:szCs w:val="21"/>
        </w:rPr>
        <w:t>How do you give f</w:t>
      </w:r>
      <w:r w:rsidR="00C943FB">
        <w:rPr>
          <w:rFonts w:ascii="Arial" w:hAnsi="Arial"/>
          <w:b/>
          <w:color w:val="000000"/>
          <w:sz w:val="21"/>
          <w:szCs w:val="21"/>
        </w:rPr>
        <w:t>eedback</w:t>
      </w:r>
      <w:r>
        <w:rPr>
          <w:rFonts w:ascii="Arial" w:hAnsi="Arial"/>
          <w:b/>
          <w:color w:val="000000"/>
          <w:sz w:val="21"/>
          <w:szCs w:val="21"/>
        </w:rPr>
        <w:t xml:space="preserve"> on group work</w:t>
      </w:r>
      <w:r w:rsidR="00C943FB">
        <w:rPr>
          <w:rFonts w:ascii="Arial" w:hAnsi="Arial"/>
          <w:b/>
          <w:color w:val="000000"/>
          <w:sz w:val="21"/>
          <w:szCs w:val="21"/>
        </w:rPr>
        <w:t>?</w:t>
      </w:r>
    </w:p>
    <w:p w:rsidR="00345457" w:rsidRDefault="00345457" w:rsidP="00DC1270">
      <w:pPr>
        <w:autoSpaceDE w:val="0"/>
        <w:autoSpaceDN w:val="0"/>
        <w:adjustRightInd w:val="0"/>
        <w:spacing w:after="0" w:line="240" w:lineRule="auto"/>
        <w:rPr>
          <w:rFonts w:ascii="Arial" w:hAnsi="Arial"/>
          <w:b/>
          <w:color w:val="000000"/>
          <w:sz w:val="21"/>
          <w:szCs w:val="21"/>
        </w:rPr>
      </w:pPr>
    </w:p>
    <w:p w:rsidR="00EA0DC8" w:rsidRDefault="00EA0DC8" w:rsidP="00DC1270">
      <w:pPr>
        <w:numPr>
          <w:ilvl w:val="0"/>
          <w:numId w:val="16"/>
        </w:numPr>
        <w:autoSpaceDE w:val="0"/>
        <w:autoSpaceDN w:val="0"/>
        <w:adjustRightInd w:val="0"/>
        <w:spacing w:after="0" w:line="240" w:lineRule="auto"/>
        <w:rPr>
          <w:rFonts w:ascii="Arial" w:hAnsi="Arial"/>
          <w:color w:val="000000"/>
          <w:sz w:val="21"/>
          <w:szCs w:val="21"/>
        </w:rPr>
      </w:pPr>
      <w:r>
        <w:rPr>
          <w:rFonts w:ascii="Arial" w:hAnsi="Arial"/>
          <w:color w:val="000000"/>
          <w:sz w:val="21"/>
          <w:szCs w:val="21"/>
        </w:rPr>
        <w:t>The tutor should be keeping an eye on how groups are progressing, so arranging to attend one of their meetings with a view to giving verbal feedback may be helpful.</w:t>
      </w:r>
    </w:p>
    <w:p w:rsidR="00EA0DC8" w:rsidRDefault="00EA0DC8" w:rsidP="00DC1270">
      <w:pPr>
        <w:numPr>
          <w:ilvl w:val="0"/>
          <w:numId w:val="16"/>
        </w:numPr>
        <w:autoSpaceDE w:val="0"/>
        <w:autoSpaceDN w:val="0"/>
        <w:adjustRightInd w:val="0"/>
        <w:spacing w:after="0" w:line="240" w:lineRule="auto"/>
        <w:rPr>
          <w:rFonts w:ascii="Arial" w:hAnsi="Arial"/>
          <w:color w:val="000000"/>
          <w:sz w:val="21"/>
          <w:szCs w:val="21"/>
        </w:rPr>
      </w:pPr>
      <w:r>
        <w:rPr>
          <w:rFonts w:ascii="Arial" w:hAnsi="Arial"/>
          <w:color w:val="000000"/>
          <w:sz w:val="21"/>
          <w:szCs w:val="21"/>
        </w:rPr>
        <w:t xml:space="preserve">Alternatively, you can ask groups to submit a piece of work, such as a project plan, early on in the unit, for formative written feedback. </w:t>
      </w:r>
    </w:p>
    <w:p w:rsidR="004C13B2" w:rsidRPr="00EA0DC8" w:rsidRDefault="008D4789" w:rsidP="00DC1270">
      <w:pPr>
        <w:numPr>
          <w:ilvl w:val="0"/>
          <w:numId w:val="16"/>
        </w:numPr>
        <w:autoSpaceDE w:val="0"/>
        <w:autoSpaceDN w:val="0"/>
        <w:adjustRightInd w:val="0"/>
        <w:spacing w:after="0" w:line="240" w:lineRule="auto"/>
        <w:rPr>
          <w:rFonts w:ascii="Arial" w:hAnsi="Arial"/>
          <w:color w:val="000000"/>
          <w:sz w:val="21"/>
          <w:szCs w:val="21"/>
        </w:rPr>
      </w:pPr>
      <w:r w:rsidRPr="008F314A">
        <w:rPr>
          <w:rFonts w:ascii="Arial" w:hAnsi="Arial"/>
          <w:color w:val="000000"/>
          <w:sz w:val="21"/>
          <w:szCs w:val="21"/>
        </w:rPr>
        <w:t>The University’s Policy on feedback to Undergraduate and Postgraduate Taught Students</w:t>
      </w:r>
      <w:r w:rsidR="008F314A">
        <w:rPr>
          <w:rFonts w:ascii="Arial" w:hAnsi="Arial"/>
          <w:color w:val="000000"/>
          <w:sz w:val="21"/>
          <w:szCs w:val="21"/>
        </w:rPr>
        <w:t xml:space="preserve"> requires that “</w:t>
      </w:r>
      <w:r w:rsidR="008F314A" w:rsidRPr="008F314A">
        <w:rPr>
          <w:rFonts w:ascii="Arial" w:hAnsi="Arial"/>
          <w:color w:val="000000"/>
          <w:sz w:val="21"/>
          <w:szCs w:val="21"/>
        </w:rPr>
        <w:t>An opportunity must exist in all units for formative feedback.”</w:t>
      </w:r>
      <w:r w:rsidR="004C13B2">
        <w:rPr>
          <w:rFonts w:ascii="Arial" w:hAnsi="Arial"/>
          <w:color w:val="000000"/>
          <w:sz w:val="21"/>
          <w:szCs w:val="21"/>
        </w:rPr>
        <w:t xml:space="preserve">  P</w:t>
      </w:r>
      <w:r w:rsidR="004C13B2">
        <w:rPr>
          <w:rFonts w:ascii="Arial" w:hAnsi="Arial"/>
          <w:sz w:val="21"/>
          <w:szCs w:val="21"/>
        </w:rPr>
        <w:t xml:space="preserve">eer Assessment is a useful means of providing individual students with formative feedback during the unit, which also serves the purpose of keeping the group on track and the individual members on their toes. </w:t>
      </w:r>
    </w:p>
    <w:p w:rsidR="00345457" w:rsidRDefault="00345457" w:rsidP="00DC1270">
      <w:pPr>
        <w:autoSpaceDE w:val="0"/>
        <w:autoSpaceDN w:val="0"/>
        <w:adjustRightInd w:val="0"/>
        <w:spacing w:after="0" w:line="240" w:lineRule="auto"/>
        <w:rPr>
          <w:rFonts w:ascii="Arial" w:hAnsi="Arial"/>
          <w:b/>
          <w:color w:val="000000"/>
          <w:sz w:val="21"/>
          <w:szCs w:val="21"/>
        </w:rPr>
      </w:pPr>
    </w:p>
    <w:p w:rsidR="008F6DBC" w:rsidRDefault="008F6DBC" w:rsidP="00DC1270">
      <w:pPr>
        <w:numPr>
          <w:ilvl w:val="0"/>
          <w:numId w:val="5"/>
        </w:numPr>
        <w:autoSpaceDE w:val="0"/>
        <w:autoSpaceDN w:val="0"/>
        <w:adjustRightInd w:val="0"/>
        <w:spacing w:after="0" w:line="240" w:lineRule="auto"/>
        <w:rPr>
          <w:rFonts w:ascii="Arial" w:hAnsi="Arial"/>
          <w:b/>
          <w:color w:val="000000"/>
          <w:sz w:val="21"/>
          <w:szCs w:val="21"/>
        </w:rPr>
      </w:pPr>
      <w:r>
        <w:rPr>
          <w:rFonts w:ascii="Arial" w:hAnsi="Arial"/>
          <w:b/>
          <w:color w:val="000000"/>
          <w:sz w:val="21"/>
          <w:szCs w:val="21"/>
        </w:rPr>
        <w:lastRenderedPageBreak/>
        <w:t xml:space="preserve">Are there any </w:t>
      </w:r>
      <w:r w:rsidR="007F16BA">
        <w:rPr>
          <w:rFonts w:ascii="Arial" w:hAnsi="Arial"/>
          <w:b/>
          <w:color w:val="000000"/>
          <w:sz w:val="21"/>
          <w:szCs w:val="21"/>
        </w:rPr>
        <w:t xml:space="preserve">handouts or online </w:t>
      </w:r>
      <w:r>
        <w:rPr>
          <w:rFonts w:ascii="Arial" w:hAnsi="Arial"/>
          <w:b/>
          <w:color w:val="000000"/>
          <w:sz w:val="21"/>
          <w:szCs w:val="21"/>
        </w:rPr>
        <w:t xml:space="preserve">resources </w:t>
      </w:r>
      <w:r w:rsidR="007F16BA">
        <w:rPr>
          <w:rFonts w:ascii="Arial" w:hAnsi="Arial"/>
          <w:b/>
          <w:color w:val="000000"/>
          <w:sz w:val="21"/>
          <w:szCs w:val="21"/>
        </w:rPr>
        <w:t>I could give my</w:t>
      </w:r>
      <w:r>
        <w:rPr>
          <w:rFonts w:ascii="Arial" w:hAnsi="Arial"/>
          <w:b/>
          <w:color w:val="000000"/>
          <w:sz w:val="21"/>
          <w:szCs w:val="21"/>
        </w:rPr>
        <w:t xml:space="preserve"> students </w:t>
      </w:r>
      <w:r w:rsidR="007F16BA">
        <w:rPr>
          <w:rFonts w:ascii="Arial" w:hAnsi="Arial"/>
          <w:b/>
          <w:color w:val="000000"/>
          <w:sz w:val="21"/>
          <w:szCs w:val="21"/>
        </w:rPr>
        <w:t xml:space="preserve">to help them with </w:t>
      </w:r>
      <w:r>
        <w:rPr>
          <w:rFonts w:ascii="Arial" w:hAnsi="Arial"/>
          <w:b/>
          <w:color w:val="000000"/>
          <w:sz w:val="21"/>
          <w:szCs w:val="21"/>
        </w:rPr>
        <w:t xml:space="preserve">group work? </w:t>
      </w:r>
    </w:p>
    <w:p w:rsidR="008F6DBC" w:rsidRDefault="008F6DBC" w:rsidP="00DC1270">
      <w:pPr>
        <w:autoSpaceDE w:val="0"/>
        <w:autoSpaceDN w:val="0"/>
        <w:adjustRightInd w:val="0"/>
        <w:spacing w:after="0" w:line="240" w:lineRule="auto"/>
        <w:ind w:left="360"/>
        <w:rPr>
          <w:rFonts w:ascii="Arial" w:hAnsi="Arial"/>
          <w:b/>
          <w:color w:val="000000"/>
          <w:sz w:val="21"/>
          <w:szCs w:val="21"/>
        </w:rPr>
      </w:pPr>
    </w:p>
    <w:p w:rsidR="008F6DBC" w:rsidRDefault="008F6DBC" w:rsidP="00DC1270">
      <w:pPr>
        <w:numPr>
          <w:ilvl w:val="0"/>
          <w:numId w:val="14"/>
        </w:numPr>
        <w:spacing w:after="0" w:line="240" w:lineRule="auto"/>
        <w:rPr>
          <w:rFonts w:ascii="Arial" w:hAnsi="Arial"/>
          <w:sz w:val="21"/>
          <w:szCs w:val="21"/>
        </w:rPr>
      </w:pPr>
      <w:r>
        <w:rPr>
          <w:rFonts w:ascii="Arial" w:hAnsi="Arial"/>
          <w:sz w:val="21"/>
          <w:szCs w:val="21"/>
        </w:rPr>
        <w:t xml:space="preserve">Faculty of Humanities Study Skills Website: </w:t>
      </w:r>
      <w:r w:rsidRPr="00A119F9">
        <w:rPr>
          <w:rFonts w:ascii="Arial" w:hAnsi="Arial"/>
          <w:b/>
          <w:bCs/>
          <w:sz w:val="21"/>
          <w:szCs w:val="21"/>
        </w:rPr>
        <w:t>Working in Groups</w:t>
      </w:r>
    </w:p>
    <w:p w:rsidR="008F6DBC" w:rsidRPr="00A119F9" w:rsidRDefault="008F6DBC" w:rsidP="00DC1270">
      <w:pPr>
        <w:spacing w:after="0" w:line="240" w:lineRule="auto"/>
        <w:ind w:left="720"/>
        <w:rPr>
          <w:rFonts w:ascii="Arial" w:hAnsi="Arial"/>
          <w:sz w:val="21"/>
          <w:szCs w:val="21"/>
        </w:rPr>
      </w:pPr>
      <w:r w:rsidRPr="00A119F9">
        <w:rPr>
          <w:rFonts w:ascii="Arial" w:hAnsi="Arial"/>
          <w:sz w:val="21"/>
          <w:szCs w:val="21"/>
        </w:rPr>
        <w:t>http://www.humanities.manchester.ac.uk/studyskills/develop_learner/groups/index.html</w:t>
      </w:r>
    </w:p>
    <w:p w:rsidR="008F6DBC" w:rsidRDefault="008F6DBC" w:rsidP="00DC1270">
      <w:pPr>
        <w:spacing w:after="0" w:line="240" w:lineRule="auto"/>
        <w:rPr>
          <w:rFonts w:ascii="Arial" w:hAnsi="Arial"/>
          <w:sz w:val="21"/>
          <w:szCs w:val="21"/>
        </w:rPr>
      </w:pPr>
    </w:p>
    <w:p w:rsidR="008F6DBC" w:rsidRDefault="008F6DBC" w:rsidP="00DC1270">
      <w:pPr>
        <w:numPr>
          <w:ilvl w:val="0"/>
          <w:numId w:val="14"/>
        </w:numPr>
        <w:spacing w:after="0" w:line="240" w:lineRule="auto"/>
        <w:rPr>
          <w:rFonts w:ascii="Arial" w:hAnsi="Arial"/>
          <w:b/>
          <w:bCs/>
          <w:sz w:val="21"/>
          <w:szCs w:val="21"/>
        </w:rPr>
      </w:pPr>
      <w:proofErr w:type="spellStart"/>
      <w:r w:rsidRPr="003A16AD">
        <w:rPr>
          <w:rFonts w:ascii="Arial" w:hAnsi="Arial"/>
          <w:sz w:val="21"/>
          <w:szCs w:val="21"/>
        </w:rPr>
        <w:t>LearnHigher</w:t>
      </w:r>
      <w:proofErr w:type="spellEnd"/>
      <w:r>
        <w:rPr>
          <w:rFonts w:ascii="Arial" w:hAnsi="Arial"/>
          <w:sz w:val="21"/>
          <w:szCs w:val="21"/>
        </w:rPr>
        <w:t>:</w:t>
      </w:r>
      <w:r w:rsidRPr="003A16AD">
        <w:rPr>
          <w:rFonts w:ascii="Arial" w:hAnsi="Arial"/>
          <w:sz w:val="21"/>
          <w:szCs w:val="21"/>
        </w:rPr>
        <w:t xml:space="preserve"> </w:t>
      </w:r>
      <w:r w:rsidRPr="009C49C4">
        <w:rPr>
          <w:rFonts w:ascii="Arial" w:hAnsi="Arial"/>
          <w:b/>
          <w:bCs/>
          <w:sz w:val="21"/>
          <w:szCs w:val="21"/>
        </w:rPr>
        <w:t>Group Work - Resources for Students</w:t>
      </w:r>
    </w:p>
    <w:p w:rsidR="008F6DBC" w:rsidRPr="009C49C4" w:rsidRDefault="008F6DBC" w:rsidP="00DC1270">
      <w:pPr>
        <w:spacing w:after="0" w:line="240" w:lineRule="auto"/>
        <w:ind w:left="720"/>
        <w:rPr>
          <w:rFonts w:ascii="Arial" w:hAnsi="Arial"/>
          <w:sz w:val="21"/>
          <w:szCs w:val="21"/>
        </w:rPr>
      </w:pPr>
      <w:r>
        <w:rPr>
          <w:rFonts w:ascii="Arial" w:hAnsi="Arial"/>
          <w:b/>
          <w:bCs/>
          <w:sz w:val="21"/>
          <w:szCs w:val="21"/>
        </w:rPr>
        <w:t xml:space="preserve">Includes useful Group work online booklet, “Making </w:t>
      </w:r>
      <w:proofErr w:type="spellStart"/>
      <w:r>
        <w:rPr>
          <w:rFonts w:ascii="Arial" w:hAnsi="Arial"/>
          <w:b/>
          <w:bCs/>
          <w:sz w:val="21"/>
          <w:szCs w:val="21"/>
        </w:rPr>
        <w:t>Groupwork</w:t>
      </w:r>
      <w:proofErr w:type="spellEnd"/>
      <w:r>
        <w:rPr>
          <w:rFonts w:ascii="Arial" w:hAnsi="Arial"/>
          <w:b/>
          <w:bCs/>
          <w:sz w:val="21"/>
          <w:szCs w:val="21"/>
        </w:rPr>
        <w:t xml:space="preserve"> Work”</w:t>
      </w:r>
    </w:p>
    <w:p w:rsidR="008F6DBC" w:rsidRPr="003A16AD" w:rsidRDefault="008F6DBC" w:rsidP="00DC1270">
      <w:pPr>
        <w:spacing w:after="0" w:line="240" w:lineRule="auto"/>
        <w:ind w:left="720"/>
        <w:rPr>
          <w:rFonts w:ascii="Arial" w:hAnsi="Arial"/>
          <w:sz w:val="21"/>
          <w:szCs w:val="21"/>
        </w:rPr>
      </w:pPr>
      <w:hyperlink r:id="rId11" w:history="1">
        <w:r w:rsidRPr="003A16AD">
          <w:rPr>
            <w:rStyle w:val="Hyperlink"/>
            <w:rFonts w:ascii="Arial" w:hAnsi="Arial"/>
            <w:color w:val="auto"/>
            <w:sz w:val="21"/>
            <w:szCs w:val="21"/>
          </w:rPr>
          <w:t>http://www.learnhigher.ac.uk/Students/Group</w:t>
        </w:r>
        <w:r w:rsidRPr="003A16AD">
          <w:rPr>
            <w:rStyle w:val="Hyperlink"/>
            <w:rFonts w:ascii="Arial" w:hAnsi="Arial"/>
            <w:color w:val="auto"/>
            <w:sz w:val="21"/>
            <w:szCs w:val="21"/>
          </w:rPr>
          <w:t>-</w:t>
        </w:r>
        <w:r w:rsidRPr="003A16AD">
          <w:rPr>
            <w:rStyle w:val="Hyperlink"/>
            <w:rFonts w:ascii="Arial" w:hAnsi="Arial"/>
            <w:color w:val="auto"/>
            <w:sz w:val="21"/>
            <w:szCs w:val="21"/>
          </w:rPr>
          <w:t>work.html</w:t>
        </w:r>
      </w:hyperlink>
    </w:p>
    <w:p w:rsidR="008F6DBC" w:rsidRDefault="008F6DBC" w:rsidP="00DC1270">
      <w:pPr>
        <w:spacing w:after="0" w:line="240" w:lineRule="auto"/>
        <w:rPr>
          <w:rFonts w:ascii="Arial" w:hAnsi="Arial"/>
          <w:sz w:val="21"/>
          <w:szCs w:val="21"/>
        </w:rPr>
      </w:pPr>
    </w:p>
    <w:p w:rsidR="008F6DBC" w:rsidRDefault="008F6DBC" w:rsidP="00DC1270">
      <w:pPr>
        <w:numPr>
          <w:ilvl w:val="0"/>
          <w:numId w:val="14"/>
        </w:numPr>
        <w:spacing w:after="0" w:line="240" w:lineRule="auto"/>
        <w:rPr>
          <w:rFonts w:ascii="Arial" w:hAnsi="Arial"/>
          <w:b/>
          <w:bCs/>
          <w:sz w:val="21"/>
          <w:szCs w:val="21"/>
        </w:rPr>
      </w:pPr>
      <w:smartTag w:uri="urn:schemas-microsoft-com:office:smarttags" w:element="place">
        <w:smartTag w:uri="urn:schemas-microsoft-com:office:smarttags" w:element="PlaceName">
          <w:r w:rsidRPr="003A16AD">
            <w:rPr>
              <w:rFonts w:ascii="Arial" w:hAnsi="Arial"/>
              <w:sz w:val="21"/>
              <w:szCs w:val="21"/>
            </w:rPr>
            <w:t>Reading</w:t>
          </w:r>
        </w:smartTag>
        <w:r w:rsidRPr="003A16AD">
          <w:rPr>
            <w:rFonts w:ascii="Arial" w:hAnsi="Arial"/>
            <w:sz w:val="21"/>
            <w:szCs w:val="21"/>
          </w:rPr>
          <w:t xml:space="preserve"> </w:t>
        </w:r>
        <w:smartTag w:uri="urn:schemas-microsoft-com:office:smarttags" w:element="PlaceType">
          <w:r w:rsidRPr="003A16AD">
            <w:rPr>
              <w:rFonts w:ascii="Arial" w:hAnsi="Arial"/>
              <w:sz w:val="21"/>
              <w:szCs w:val="21"/>
            </w:rPr>
            <w:t>University</w:t>
          </w:r>
        </w:smartTag>
      </w:smartTag>
      <w:r>
        <w:rPr>
          <w:rFonts w:ascii="Arial" w:hAnsi="Arial"/>
          <w:sz w:val="21"/>
          <w:szCs w:val="21"/>
        </w:rPr>
        <w:t xml:space="preserve">: </w:t>
      </w:r>
      <w:r w:rsidRPr="009C49C4">
        <w:rPr>
          <w:rFonts w:ascii="Arial" w:hAnsi="Arial"/>
          <w:b/>
          <w:bCs/>
          <w:sz w:val="21"/>
          <w:szCs w:val="21"/>
        </w:rPr>
        <w:t>Effective Group Work</w:t>
      </w:r>
    </w:p>
    <w:p w:rsidR="008F6DBC" w:rsidRPr="003A16AD" w:rsidRDefault="008F6DBC" w:rsidP="00DC1270">
      <w:pPr>
        <w:spacing w:after="0" w:line="240" w:lineRule="auto"/>
        <w:ind w:left="720"/>
        <w:rPr>
          <w:rFonts w:ascii="Arial" w:hAnsi="Arial"/>
          <w:sz w:val="21"/>
          <w:szCs w:val="21"/>
        </w:rPr>
      </w:pPr>
      <w:r>
        <w:rPr>
          <w:rFonts w:ascii="Arial" w:hAnsi="Arial"/>
          <w:b/>
          <w:bCs/>
          <w:sz w:val="21"/>
          <w:szCs w:val="21"/>
        </w:rPr>
        <w:t>Includes a printable booklet, “Effective Group Work”</w:t>
      </w:r>
    </w:p>
    <w:p w:rsidR="008F6DBC" w:rsidRPr="003A16AD" w:rsidRDefault="008F6DBC" w:rsidP="00DC1270">
      <w:pPr>
        <w:spacing w:after="0" w:line="240" w:lineRule="auto"/>
        <w:ind w:left="720"/>
        <w:rPr>
          <w:rFonts w:ascii="Arial" w:hAnsi="Arial"/>
          <w:sz w:val="21"/>
          <w:szCs w:val="21"/>
        </w:rPr>
      </w:pPr>
      <w:hyperlink r:id="rId12" w:history="1">
        <w:r w:rsidRPr="003A16AD">
          <w:rPr>
            <w:rStyle w:val="Hyperlink"/>
            <w:rFonts w:ascii="Arial" w:hAnsi="Arial"/>
            <w:color w:val="auto"/>
            <w:sz w:val="21"/>
            <w:szCs w:val="21"/>
          </w:rPr>
          <w:t>http://www.reading.ac.</w:t>
        </w:r>
        <w:r w:rsidRPr="003A16AD">
          <w:rPr>
            <w:rStyle w:val="Hyperlink"/>
            <w:rFonts w:ascii="Arial" w:hAnsi="Arial"/>
            <w:color w:val="auto"/>
            <w:sz w:val="21"/>
            <w:szCs w:val="21"/>
          </w:rPr>
          <w:t>u</w:t>
        </w:r>
        <w:r w:rsidRPr="003A16AD">
          <w:rPr>
            <w:rStyle w:val="Hyperlink"/>
            <w:rFonts w:ascii="Arial" w:hAnsi="Arial"/>
            <w:color w:val="auto"/>
            <w:sz w:val="21"/>
            <w:szCs w:val="21"/>
          </w:rPr>
          <w:t>k/internal/studyadvice/StudyResources/Seminars/sta-groupwork.aspx</w:t>
        </w:r>
      </w:hyperlink>
    </w:p>
    <w:p w:rsidR="008F6DBC" w:rsidRDefault="008F6DBC" w:rsidP="00DC1270">
      <w:pPr>
        <w:autoSpaceDE w:val="0"/>
        <w:autoSpaceDN w:val="0"/>
        <w:adjustRightInd w:val="0"/>
        <w:spacing w:after="0" w:line="240" w:lineRule="auto"/>
        <w:rPr>
          <w:rFonts w:ascii="Arial" w:hAnsi="Arial"/>
          <w:sz w:val="21"/>
          <w:szCs w:val="21"/>
        </w:rPr>
      </w:pPr>
    </w:p>
    <w:p w:rsidR="008F6DBC" w:rsidRPr="009C49C4" w:rsidRDefault="008F6DBC" w:rsidP="00DC1270">
      <w:pPr>
        <w:numPr>
          <w:ilvl w:val="0"/>
          <w:numId w:val="14"/>
        </w:numPr>
        <w:spacing w:after="0" w:line="240" w:lineRule="auto"/>
        <w:rPr>
          <w:rFonts w:ascii="Arial" w:hAnsi="Arial"/>
          <w:sz w:val="21"/>
          <w:szCs w:val="21"/>
        </w:rPr>
      </w:pPr>
      <w:smartTag w:uri="urn:schemas-microsoft-com:office:smarttags" w:element="place">
        <w:smartTag w:uri="urn:schemas-microsoft-com:office:smarttags" w:element="PlaceType">
          <w:r w:rsidRPr="009C49C4">
            <w:rPr>
              <w:rFonts w:ascii="Arial" w:hAnsi="Arial"/>
              <w:sz w:val="21"/>
              <w:szCs w:val="21"/>
            </w:rPr>
            <w:t>University</w:t>
          </w:r>
        </w:smartTag>
        <w:r w:rsidRPr="009C49C4">
          <w:rPr>
            <w:rFonts w:ascii="Arial" w:hAnsi="Arial"/>
            <w:sz w:val="21"/>
            <w:szCs w:val="21"/>
          </w:rPr>
          <w:t xml:space="preserve"> of </w:t>
        </w:r>
        <w:smartTag w:uri="urn:schemas-microsoft-com:office:smarttags" w:element="PlaceName">
          <w:r w:rsidRPr="009C49C4">
            <w:rPr>
              <w:rFonts w:ascii="Arial" w:hAnsi="Arial"/>
              <w:sz w:val="21"/>
              <w:szCs w:val="21"/>
            </w:rPr>
            <w:t>Kent</w:t>
          </w:r>
        </w:smartTag>
      </w:smartTag>
      <w:r w:rsidRPr="009C49C4">
        <w:rPr>
          <w:rFonts w:ascii="Arial" w:hAnsi="Arial"/>
          <w:sz w:val="21"/>
          <w:szCs w:val="21"/>
        </w:rPr>
        <w:t xml:space="preserve">: </w:t>
      </w:r>
      <w:proofErr w:type="spellStart"/>
      <w:r w:rsidRPr="009C49C4">
        <w:rPr>
          <w:rFonts w:ascii="Arial" w:hAnsi="Arial"/>
          <w:b/>
          <w:bCs/>
          <w:sz w:val="21"/>
          <w:szCs w:val="21"/>
        </w:rPr>
        <w:t>Teamworking</w:t>
      </w:r>
      <w:proofErr w:type="spellEnd"/>
      <w:r w:rsidRPr="009C49C4">
        <w:rPr>
          <w:rFonts w:ascii="Arial" w:hAnsi="Arial"/>
          <w:b/>
          <w:bCs/>
          <w:sz w:val="21"/>
          <w:szCs w:val="21"/>
        </w:rPr>
        <w:t xml:space="preserve"> Skills</w:t>
      </w:r>
      <w:r w:rsidRPr="009C49C4">
        <w:rPr>
          <w:rFonts w:ascii="Arial" w:hAnsi="Arial"/>
          <w:sz w:val="21"/>
          <w:szCs w:val="21"/>
        </w:rPr>
        <w:t xml:space="preserve"> </w:t>
      </w:r>
    </w:p>
    <w:p w:rsidR="00EC19AB" w:rsidRPr="00EC19AB" w:rsidRDefault="00EC19AB" w:rsidP="00EC19AB">
      <w:pPr>
        <w:ind w:left="360"/>
        <w:rPr>
          <w:rFonts w:ascii="Arial" w:hAnsi="Arial"/>
          <w:b/>
          <w:bCs/>
          <w:color w:val="1F497D"/>
          <w:sz w:val="21"/>
          <w:szCs w:val="21"/>
        </w:rPr>
      </w:pPr>
      <w:r>
        <w:rPr>
          <w:rFonts w:ascii="Arial" w:hAnsi="Arial"/>
          <w:sz w:val="21"/>
          <w:szCs w:val="21"/>
          <w:lang w:val="nl-NL"/>
        </w:rPr>
        <w:tab/>
      </w:r>
      <w:hyperlink r:id="rId13" w:history="1">
        <w:r w:rsidR="008F6DBC" w:rsidRPr="009C49C4">
          <w:rPr>
            <w:rStyle w:val="Hyperlink"/>
            <w:rFonts w:ascii="Arial" w:hAnsi="Arial"/>
            <w:color w:val="auto"/>
            <w:sz w:val="21"/>
            <w:szCs w:val="21"/>
          </w:rPr>
          <w:t>http://www.kent.ac.uk/care</w:t>
        </w:r>
        <w:r w:rsidR="008F6DBC" w:rsidRPr="009C49C4">
          <w:rPr>
            <w:rStyle w:val="Hyperlink"/>
            <w:rFonts w:ascii="Arial" w:hAnsi="Arial"/>
            <w:color w:val="auto"/>
            <w:sz w:val="21"/>
            <w:szCs w:val="21"/>
          </w:rPr>
          <w:t>e</w:t>
        </w:r>
        <w:r w:rsidR="008F6DBC" w:rsidRPr="009C49C4">
          <w:rPr>
            <w:rStyle w:val="Hyperlink"/>
            <w:rFonts w:ascii="Arial" w:hAnsi="Arial"/>
            <w:color w:val="auto"/>
            <w:sz w:val="21"/>
            <w:szCs w:val="21"/>
          </w:rPr>
          <w:t>r</w:t>
        </w:r>
        <w:r w:rsidR="008F6DBC" w:rsidRPr="009C49C4">
          <w:rPr>
            <w:rStyle w:val="Hyperlink"/>
            <w:rFonts w:ascii="Arial" w:hAnsi="Arial"/>
            <w:color w:val="auto"/>
            <w:sz w:val="21"/>
            <w:szCs w:val="21"/>
          </w:rPr>
          <w:t>s/sk/teamwork.htm</w:t>
        </w:r>
      </w:hyperlink>
    </w:p>
    <w:p w:rsidR="001A5130" w:rsidRPr="00D02380" w:rsidRDefault="008F6DBC" w:rsidP="00193535">
      <w:pPr>
        <w:numPr>
          <w:ilvl w:val="0"/>
          <w:numId w:val="5"/>
        </w:numPr>
        <w:autoSpaceDE w:val="0"/>
        <w:autoSpaceDN w:val="0"/>
        <w:adjustRightInd w:val="0"/>
        <w:spacing w:after="0" w:line="240" w:lineRule="auto"/>
        <w:jc w:val="both"/>
        <w:rPr>
          <w:rFonts w:ascii="Arial" w:hAnsi="Arial"/>
          <w:b/>
          <w:bCs/>
          <w:sz w:val="21"/>
          <w:szCs w:val="21"/>
        </w:rPr>
      </w:pPr>
      <w:r w:rsidRPr="00D02380">
        <w:rPr>
          <w:rFonts w:ascii="Arial" w:hAnsi="Arial"/>
          <w:b/>
          <w:bCs/>
          <w:sz w:val="21"/>
          <w:szCs w:val="21"/>
        </w:rPr>
        <w:t xml:space="preserve">Where can I find more </w:t>
      </w:r>
      <w:r w:rsidR="007F16BA" w:rsidRPr="00D02380">
        <w:rPr>
          <w:rFonts w:ascii="Arial" w:hAnsi="Arial"/>
          <w:b/>
          <w:bCs/>
          <w:sz w:val="21"/>
          <w:szCs w:val="21"/>
        </w:rPr>
        <w:t xml:space="preserve">information and </w:t>
      </w:r>
      <w:r w:rsidRPr="00D02380">
        <w:rPr>
          <w:rFonts w:ascii="Arial" w:hAnsi="Arial"/>
          <w:b/>
          <w:bCs/>
          <w:sz w:val="21"/>
          <w:szCs w:val="21"/>
        </w:rPr>
        <w:t>r</w:t>
      </w:r>
      <w:r w:rsidR="00315B02" w:rsidRPr="00D02380">
        <w:rPr>
          <w:rFonts w:ascii="Arial" w:hAnsi="Arial"/>
          <w:b/>
          <w:bCs/>
          <w:sz w:val="21"/>
          <w:szCs w:val="21"/>
        </w:rPr>
        <w:t xml:space="preserve">esources </w:t>
      </w:r>
      <w:r w:rsidRPr="00D02380">
        <w:rPr>
          <w:rFonts w:ascii="Arial" w:hAnsi="Arial"/>
          <w:b/>
          <w:bCs/>
          <w:sz w:val="21"/>
          <w:szCs w:val="21"/>
        </w:rPr>
        <w:t xml:space="preserve">for </w:t>
      </w:r>
      <w:r w:rsidR="007F16BA" w:rsidRPr="00D02380">
        <w:rPr>
          <w:rFonts w:ascii="Arial" w:hAnsi="Arial"/>
          <w:b/>
          <w:bCs/>
          <w:sz w:val="21"/>
          <w:szCs w:val="21"/>
        </w:rPr>
        <w:t>teaching staff</w:t>
      </w:r>
      <w:r w:rsidRPr="00D02380">
        <w:rPr>
          <w:rFonts w:ascii="Arial" w:hAnsi="Arial"/>
          <w:b/>
          <w:bCs/>
          <w:sz w:val="21"/>
          <w:szCs w:val="21"/>
        </w:rPr>
        <w:t xml:space="preserve">? </w:t>
      </w:r>
    </w:p>
    <w:p w:rsidR="00375155" w:rsidRPr="008F6DBC" w:rsidRDefault="00375155" w:rsidP="00375155">
      <w:pPr>
        <w:autoSpaceDE w:val="0"/>
        <w:autoSpaceDN w:val="0"/>
        <w:adjustRightInd w:val="0"/>
        <w:spacing w:after="0" w:line="240" w:lineRule="auto"/>
        <w:ind w:left="720"/>
        <w:jc w:val="both"/>
        <w:rPr>
          <w:rFonts w:ascii="Arial" w:hAnsi="Arial"/>
          <w:b/>
          <w:color w:val="000000"/>
          <w:sz w:val="21"/>
          <w:szCs w:val="21"/>
        </w:rPr>
      </w:pPr>
    </w:p>
    <w:p w:rsidR="00DD7720" w:rsidRDefault="00DD7720" w:rsidP="00DD7720">
      <w:pPr>
        <w:numPr>
          <w:ilvl w:val="0"/>
          <w:numId w:val="15"/>
        </w:numPr>
        <w:spacing w:after="0" w:line="240" w:lineRule="auto"/>
        <w:rPr>
          <w:rFonts w:ascii="Arial" w:hAnsi="Arial"/>
          <w:sz w:val="21"/>
          <w:szCs w:val="21"/>
        </w:rPr>
      </w:pPr>
      <w:r>
        <w:rPr>
          <w:rFonts w:ascii="Arial" w:hAnsi="Arial"/>
          <w:sz w:val="21"/>
          <w:szCs w:val="21"/>
        </w:rPr>
        <w:t xml:space="preserve">There is a very interesting article by John Shute (Criminology, </w:t>
      </w:r>
      <w:smartTag w:uri="urn:schemas-microsoft-com:office:smarttags" w:element="place">
        <w:smartTag w:uri="urn:schemas-microsoft-com:office:smarttags" w:element="PlaceType">
          <w:r>
            <w:rPr>
              <w:rFonts w:ascii="Arial" w:hAnsi="Arial"/>
              <w:sz w:val="21"/>
              <w:szCs w:val="21"/>
            </w:rPr>
            <w:t>School</w:t>
          </w:r>
        </w:smartTag>
        <w:r>
          <w:rPr>
            <w:rFonts w:ascii="Arial" w:hAnsi="Arial"/>
            <w:sz w:val="21"/>
            <w:szCs w:val="21"/>
          </w:rPr>
          <w:t xml:space="preserve"> of </w:t>
        </w:r>
        <w:smartTag w:uri="urn:schemas-microsoft-com:office:smarttags" w:element="PlaceName">
          <w:r>
            <w:rPr>
              <w:rFonts w:ascii="Arial" w:hAnsi="Arial"/>
              <w:sz w:val="21"/>
              <w:szCs w:val="21"/>
            </w:rPr>
            <w:t>Law</w:t>
          </w:r>
        </w:smartTag>
      </w:smartTag>
      <w:r>
        <w:rPr>
          <w:rFonts w:ascii="Arial" w:hAnsi="Arial"/>
          <w:sz w:val="21"/>
          <w:szCs w:val="21"/>
        </w:rPr>
        <w:t xml:space="preserve">) on </w:t>
      </w:r>
      <w:r w:rsidR="00E840C9">
        <w:rPr>
          <w:rFonts w:ascii="Arial" w:hAnsi="Arial"/>
          <w:sz w:val="21"/>
          <w:szCs w:val="21"/>
        </w:rPr>
        <w:t xml:space="preserve">his experience of </w:t>
      </w:r>
      <w:r>
        <w:rPr>
          <w:rFonts w:ascii="Arial" w:hAnsi="Arial"/>
          <w:sz w:val="21"/>
          <w:szCs w:val="21"/>
        </w:rPr>
        <w:t xml:space="preserve">piloting </w:t>
      </w:r>
      <w:r w:rsidRPr="003E423B">
        <w:rPr>
          <w:rFonts w:ascii="Arial" w:hAnsi="Arial"/>
          <w:b/>
          <w:bCs/>
          <w:sz w:val="21"/>
          <w:szCs w:val="21"/>
        </w:rPr>
        <w:t>Assessed Group Essays (</w:t>
      </w:r>
      <w:proofErr w:type="spellStart"/>
      <w:r w:rsidRPr="003E423B">
        <w:rPr>
          <w:rFonts w:ascii="Arial" w:hAnsi="Arial"/>
          <w:b/>
          <w:bCs/>
          <w:sz w:val="21"/>
          <w:szCs w:val="21"/>
        </w:rPr>
        <w:t>AGEs</w:t>
      </w:r>
      <w:proofErr w:type="spellEnd"/>
      <w:r w:rsidRPr="003E423B">
        <w:rPr>
          <w:rFonts w:ascii="Arial" w:hAnsi="Arial"/>
          <w:b/>
          <w:bCs/>
          <w:sz w:val="21"/>
          <w:szCs w:val="21"/>
        </w:rPr>
        <w:t>)</w:t>
      </w:r>
      <w:r>
        <w:rPr>
          <w:rFonts w:ascii="Arial" w:hAnsi="Arial"/>
          <w:sz w:val="21"/>
          <w:szCs w:val="21"/>
        </w:rPr>
        <w:t xml:space="preserve"> in the May 2011 edition of Humanities Teaching and Learning News</w:t>
      </w:r>
      <w:r w:rsidR="00E840C9">
        <w:rPr>
          <w:rFonts w:ascii="Arial" w:hAnsi="Arial"/>
          <w:sz w:val="21"/>
          <w:szCs w:val="21"/>
        </w:rPr>
        <w:t xml:space="preserve"> – see “What doesn’t kill you….” </w:t>
      </w:r>
      <w:hyperlink r:id="rId14" w:history="1">
        <w:r w:rsidR="00E840C9" w:rsidRPr="008B2CA6">
          <w:rPr>
            <w:rStyle w:val="Hyperlink"/>
            <w:rFonts w:ascii="Arial" w:hAnsi="Arial"/>
            <w:sz w:val="21"/>
            <w:szCs w:val="21"/>
          </w:rPr>
          <w:t>http://www.humanities.manchester.ac.uk/tandl/news/bulletin/May2011.pdf</w:t>
        </w:r>
      </w:hyperlink>
    </w:p>
    <w:p w:rsidR="00DD7720" w:rsidRDefault="00DD7720" w:rsidP="00DD7720">
      <w:pPr>
        <w:spacing w:after="0" w:line="240" w:lineRule="auto"/>
        <w:ind w:left="360"/>
        <w:rPr>
          <w:rFonts w:ascii="Arial" w:hAnsi="Arial"/>
          <w:sz w:val="21"/>
          <w:szCs w:val="21"/>
        </w:rPr>
      </w:pPr>
    </w:p>
    <w:p w:rsidR="00375155" w:rsidRDefault="00375155" w:rsidP="00DD7720">
      <w:pPr>
        <w:numPr>
          <w:ilvl w:val="0"/>
          <w:numId w:val="15"/>
        </w:numPr>
        <w:spacing w:after="0" w:line="240" w:lineRule="auto"/>
        <w:rPr>
          <w:rFonts w:ascii="Arial" w:hAnsi="Arial"/>
          <w:sz w:val="21"/>
          <w:szCs w:val="21"/>
        </w:rPr>
      </w:pPr>
      <w:r w:rsidRPr="00375155">
        <w:rPr>
          <w:rFonts w:ascii="Arial" w:hAnsi="Arial"/>
          <w:sz w:val="21"/>
          <w:szCs w:val="21"/>
        </w:rPr>
        <w:t xml:space="preserve">For </w:t>
      </w:r>
      <w:r>
        <w:rPr>
          <w:rFonts w:ascii="Arial" w:hAnsi="Arial"/>
          <w:sz w:val="21"/>
          <w:szCs w:val="21"/>
        </w:rPr>
        <w:t xml:space="preserve">advice about </w:t>
      </w:r>
      <w:r w:rsidRPr="003E423B">
        <w:rPr>
          <w:rFonts w:ascii="Arial" w:hAnsi="Arial"/>
          <w:b/>
          <w:bCs/>
          <w:sz w:val="21"/>
          <w:szCs w:val="21"/>
        </w:rPr>
        <w:t>Blackboard</w:t>
      </w:r>
      <w:r>
        <w:rPr>
          <w:rFonts w:ascii="Arial" w:hAnsi="Arial"/>
          <w:sz w:val="21"/>
          <w:szCs w:val="21"/>
        </w:rPr>
        <w:t>,</w:t>
      </w:r>
      <w:r w:rsidRPr="00375155">
        <w:rPr>
          <w:rFonts w:ascii="Arial" w:hAnsi="Arial"/>
          <w:sz w:val="21"/>
          <w:szCs w:val="21"/>
        </w:rPr>
        <w:t xml:space="preserve"> </w:t>
      </w:r>
      <w:r>
        <w:rPr>
          <w:rFonts w:ascii="Arial" w:hAnsi="Arial"/>
          <w:sz w:val="21"/>
          <w:szCs w:val="21"/>
        </w:rPr>
        <w:t xml:space="preserve">contact </w:t>
      </w:r>
      <w:r w:rsidRPr="00375155">
        <w:rPr>
          <w:rFonts w:ascii="Arial" w:hAnsi="Arial"/>
          <w:sz w:val="21"/>
          <w:szCs w:val="21"/>
        </w:rPr>
        <w:t>the Faculty eLearning team Service Desk on 0161 306 5544</w:t>
      </w:r>
      <w:r>
        <w:rPr>
          <w:rFonts w:ascii="Arial" w:hAnsi="Arial"/>
          <w:sz w:val="21"/>
          <w:szCs w:val="21"/>
        </w:rPr>
        <w:t>,</w:t>
      </w:r>
      <w:r w:rsidRPr="00375155">
        <w:rPr>
          <w:rFonts w:ascii="Arial" w:hAnsi="Arial"/>
          <w:sz w:val="21"/>
          <w:szCs w:val="21"/>
        </w:rPr>
        <w:t xml:space="preserve"> email </w:t>
      </w:r>
      <w:hyperlink r:id="rId15" w:history="1">
        <w:r w:rsidRPr="00375155">
          <w:rPr>
            <w:rFonts w:ascii="Arial" w:hAnsi="Arial"/>
            <w:sz w:val="21"/>
            <w:szCs w:val="21"/>
          </w:rPr>
          <w:t>elearning@manchester.ac.uk</w:t>
        </w:r>
      </w:hyperlink>
      <w:r>
        <w:rPr>
          <w:rFonts w:ascii="Arial" w:hAnsi="Arial"/>
          <w:sz w:val="21"/>
          <w:szCs w:val="21"/>
        </w:rPr>
        <w:t xml:space="preserve">, or see the Teaching and Learning Office website: </w:t>
      </w:r>
      <w:hyperlink r:id="rId16" w:history="1">
        <w:r w:rsidRPr="009E21DE">
          <w:rPr>
            <w:rStyle w:val="Hyperlink"/>
            <w:rFonts w:ascii="Arial" w:hAnsi="Arial"/>
            <w:sz w:val="21"/>
            <w:szCs w:val="21"/>
          </w:rPr>
          <w:t>http://www.humanities.manchester.ac.uk/tandl/elearning/</w:t>
        </w:r>
      </w:hyperlink>
    </w:p>
    <w:p w:rsidR="00375155" w:rsidRDefault="00375155" w:rsidP="00F51B37">
      <w:pPr>
        <w:autoSpaceDE w:val="0"/>
        <w:autoSpaceDN w:val="0"/>
        <w:adjustRightInd w:val="0"/>
        <w:spacing w:after="0" w:line="240" w:lineRule="auto"/>
        <w:ind w:left="720"/>
        <w:jc w:val="both"/>
        <w:rPr>
          <w:rFonts w:ascii="Arial" w:hAnsi="Arial"/>
          <w:sz w:val="21"/>
          <w:szCs w:val="21"/>
        </w:rPr>
      </w:pPr>
    </w:p>
    <w:p w:rsidR="00F51B37" w:rsidRDefault="00F51B37" w:rsidP="00F51B37">
      <w:pPr>
        <w:autoSpaceDE w:val="0"/>
        <w:autoSpaceDN w:val="0"/>
        <w:adjustRightInd w:val="0"/>
        <w:spacing w:after="0" w:line="240" w:lineRule="auto"/>
        <w:ind w:left="720"/>
        <w:jc w:val="both"/>
        <w:rPr>
          <w:rFonts w:ascii="Arial" w:hAnsi="Arial"/>
          <w:sz w:val="21"/>
          <w:szCs w:val="21"/>
        </w:rPr>
      </w:pPr>
      <w:r>
        <w:rPr>
          <w:rFonts w:ascii="Arial" w:hAnsi="Arial"/>
          <w:sz w:val="21"/>
          <w:szCs w:val="21"/>
        </w:rPr>
        <w:t>There is a wealth of literature, guidance and templates on group work available online.  These are a few examples:</w:t>
      </w:r>
    </w:p>
    <w:p w:rsidR="00F51B37" w:rsidRPr="003A16AD" w:rsidRDefault="00F51B37" w:rsidP="000F18F5">
      <w:pPr>
        <w:autoSpaceDE w:val="0"/>
        <w:autoSpaceDN w:val="0"/>
        <w:adjustRightInd w:val="0"/>
        <w:spacing w:after="0" w:line="240" w:lineRule="auto"/>
        <w:jc w:val="both"/>
        <w:rPr>
          <w:rFonts w:ascii="Arial" w:hAnsi="Arial"/>
          <w:sz w:val="21"/>
          <w:szCs w:val="21"/>
        </w:rPr>
      </w:pPr>
    </w:p>
    <w:p w:rsidR="007F16BA" w:rsidRDefault="007F16BA" w:rsidP="00F97D94">
      <w:pPr>
        <w:numPr>
          <w:ilvl w:val="0"/>
          <w:numId w:val="15"/>
        </w:numPr>
        <w:spacing w:after="0" w:line="240" w:lineRule="auto"/>
        <w:rPr>
          <w:rFonts w:ascii="Arial" w:hAnsi="Arial"/>
          <w:sz w:val="21"/>
          <w:szCs w:val="21"/>
        </w:rPr>
      </w:pPr>
      <w:smartTag w:uri="urn:schemas-microsoft-com:office:smarttags" w:element="place">
        <w:smartTag w:uri="urn:schemas-microsoft-com:office:smarttags" w:element="PlaceType">
          <w:r w:rsidRPr="003A16AD">
            <w:rPr>
              <w:rFonts w:ascii="Arial" w:hAnsi="Arial"/>
              <w:sz w:val="21"/>
              <w:szCs w:val="21"/>
            </w:rPr>
            <w:t>University</w:t>
          </w:r>
        </w:smartTag>
        <w:r w:rsidRPr="003A16AD">
          <w:rPr>
            <w:rFonts w:ascii="Arial" w:hAnsi="Arial"/>
            <w:sz w:val="21"/>
            <w:szCs w:val="21"/>
          </w:rPr>
          <w:t xml:space="preserve"> of </w:t>
        </w:r>
        <w:smartTag w:uri="urn:schemas-microsoft-com:office:smarttags" w:element="PlaceName">
          <w:r w:rsidRPr="003A16AD">
            <w:rPr>
              <w:rFonts w:ascii="Arial" w:hAnsi="Arial"/>
              <w:sz w:val="21"/>
              <w:szCs w:val="21"/>
            </w:rPr>
            <w:t>Aberdeen</w:t>
          </w:r>
        </w:smartTag>
      </w:smartTag>
      <w:r w:rsidRPr="003A16AD">
        <w:rPr>
          <w:rFonts w:ascii="Arial" w:hAnsi="Arial"/>
          <w:sz w:val="21"/>
          <w:szCs w:val="21"/>
        </w:rPr>
        <w:t xml:space="preserve"> </w:t>
      </w:r>
      <w:r w:rsidRPr="00C5302E">
        <w:rPr>
          <w:rFonts w:ascii="Arial" w:hAnsi="Arial"/>
          <w:b/>
          <w:bCs/>
          <w:sz w:val="21"/>
          <w:szCs w:val="21"/>
        </w:rPr>
        <w:t xml:space="preserve">Centre for Learning and Teaching: </w:t>
      </w:r>
      <w:proofErr w:type="spellStart"/>
      <w:r w:rsidRPr="00C5302E">
        <w:rPr>
          <w:rFonts w:ascii="Arial" w:hAnsi="Arial"/>
          <w:b/>
          <w:bCs/>
          <w:sz w:val="21"/>
          <w:szCs w:val="21"/>
        </w:rPr>
        <w:t>Groupwork</w:t>
      </w:r>
      <w:proofErr w:type="spellEnd"/>
      <w:r>
        <w:rPr>
          <w:rFonts w:ascii="Arial" w:hAnsi="Arial"/>
          <w:sz w:val="21"/>
          <w:szCs w:val="21"/>
        </w:rPr>
        <w:t xml:space="preserve"> – </w:t>
      </w:r>
    </w:p>
    <w:p w:rsidR="007F16BA" w:rsidRDefault="007F16BA" w:rsidP="007F16BA">
      <w:pPr>
        <w:spacing w:after="0" w:line="240" w:lineRule="auto"/>
        <w:ind w:left="720"/>
        <w:rPr>
          <w:rFonts w:ascii="Arial" w:hAnsi="Arial"/>
          <w:sz w:val="21"/>
          <w:szCs w:val="21"/>
        </w:rPr>
      </w:pPr>
      <w:r>
        <w:rPr>
          <w:rFonts w:ascii="Arial" w:hAnsi="Arial"/>
          <w:sz w:val="21"/>
          <w:szCs w:val="21"/>
        </w:rPr>
        <w:t>Guidance, case studies and practical examples…</w:t>
      </w:r>
    </w:p>
    <w:p w:rsidR="007F16BA" w:rsidRDefault="007F16BA" w:rsidP="007F16BA">
      <w:pPr>
        <w:spacing w:after="0" w:line="240" w:lineRule="auto"/>
        <w:ind w:left="720"/>
        <w:rPr>
          <w:rFonts w:ascii="Arial" w:hAnsi="Arial"/>
          <w:sz w:val="21"/>
          <w:szCs w:val="21"/>
        </w:rPr>
      </w:pPr>
      <w:hyperlink r:id="rId17" w:history="1">
        <w:r w:rsidRPr="002956B6">
          <w:rPr>
            <w:rStyle w:val="Hyperlink"/>
            <w:rFonts w:ascii="Arial" w:hAnsi="Arial"/>
            <w:sz w:val="21"/>
            <w:szCs w:val="21"/>
          </w:rPr>
          <w:t>http://www.abdn.ac.uk/clt/good-pr</w:t>
        </w:r>
        <w:r w:rsidRPr="002956B6">
          <w:rPr>
            <w:rStyle w:val="Hyperlink"/>
            <w:rFonts w:ascii="Arial" w:hAnsi="Arial"/>
            <w:sz w:val="21"/>
            <w:szCs w:val="21"/>
          </w:rPr>
          <w:t>a</w:t>
        </w:r>
        <w:r w:rsidRPr="002956B6">
          <w:rPr>
            <w:rStyle w:val="Hyperlink"/>
            <w:rFonts w:ascii="Arial" w:hAnsi="Arial"/>
            <w:sz w:val="21"/>
            <w:szCs w:val="21"/>
          </w:rPr>
          <w:t>ctice/resources/groupwork/</w:t>
        </w:r>
      </w:hyperlink>
    </w:p>
    <w:p w:rsidR="007F16BA" w:rsidRPr="00C5302E" w:rsidRDefault="007F16BA" w:rsidP="007F16BA">
      <w:pPr>
        <w:spacing w:after="0" w:line="240" w:lineRule="auto"/>
        <w:rPr>
          <w:rFonts w:ascii="Arial" w:hAnsi="Arial"/>
          <w:sz w:val="21"/>
          <w:szCs w:val="21"/>
        </w:rPr>
      </w:pPr>
    </w:p>
    <w:p w:rsidR="00AE52E8" w:rsidRDefault="00AE52E8" w:rsidP="00F97D94">
      <w:pPr>
        <w:numPr>
          <w:ilvl w:val="0"/>
          <w:numId w:val="15"/>
        </w:numPr>
        <w:spacing w:after="0" w:line="240" w:lineRule="auto"/>
        <w:rPr>
          <w:rFonts w:ascii="Arial" w:hAnsi="Arial"/>
          <w:sz w:val="21"/>
          <w:szCs w:val="21"/>
        </w:rPr>
      </w:pPr>
      <w:proofErr w:type="spellStart"/>
      <w:r>
        <w:rPr>
          <w:rFonts w:ascii="Arial" w:hAnsi="Arial"/>
          <w:sz w:val="21"/>
          <w:szCs w:val="21"/>
        </w:rPr>
        <w:t>LearnHigher</w:t>
      </w:r>
      <w:proofErr w:type="spellEnd"/>
      <w:r>
        <w:rPr>
          <w:rFonts w:ascii="Arial" w:hAnsi="Arial"/>
          <w:sz w:val="21"/>
          <w:szCs w:val="21"/>
        </w:rPr>
        <w:t xml:space="preserve">: </w:t>
      </w:r>
      <w:r w:rsidRPr="00AE52E8">
        <w:rPr>
          <w:rFonts w:ascii="Arial" w:hAnsi="Arial"/>
          <w:b/>
          <w:bCs/>
          <w:sz w:val="21"/>
          <w:szCs w:val="21"/>
        </w:rPr>
        <w:t>Group Work – Resources for Staff</w:t>
      </w:r>
    </w:p>
    <w:p w:rsidR="00AE52E8" w:rsidRDefault="00AE52E8" w:rsidP="00AE52E8">
      <w:pPr>
        <w:spacing w:after="0" w:line="240" w:lineRule="auto"/>
        <w:ind w:left="720"/>
        <w:rPr>
          <w:rFonts w:ascii="Arial" w:hAnsi="Arial"/>
          <w:sz w:val="21"/>
          <w:szCs w:val="21"/>
        </w:rPr>
      </w:pPr>
      <w:hyperlink r:id="rId18" w:history="1">
        <w:r w:rsidRPr="00213BFE">
          <w:rPr>
            <w:rStyle w:val="Hyperlink"/>
            <w:rFonts w:ascii="Arial" w:hAnsi="Arial"/>
            <w:sz w:val="21"/>
            <w:szCs w:val="21"/>
          </w:rPr>
          <w:t>http://learnhigher.ac.uk/Staff/Group-work.html</w:t>
        </w:r>
      </w:hyperlink>
    </w:p>
    <w:p w:rsidR="00AE52E8" w:rsidRDefault="00AE52E8" w:rsidP="00AE52E8">
      <w:pPr>
        <w:spacing w:after="0" w:line="240" w:lineRule="auto"/>
        <w:ind w:left="360"/>
        <w:rPr>
          <w:rFonts w:ascii="Arial" w:hAnsi="Arial"/>
          <w:sz w:val="21"/>
          <w:szCs w:val="21"/>
        </w:rPr>
      </w:pPr>
    </w:p>
    <w:p w:rsidR="00447072" w:rsidRDefault="007F16BA" w:rsidP="00447072">
      <w:pPr>
        <w:numPr>
          <w:ilvl w:val="0"/>
          <w:numId w:val="15"/>
        </w:numPr>
        <w:spacing w:after="0" w:line="240" w:lineRule="auto"/>
        <w:rPr>
          <w:rFonts w:ascii="Arial" w:hAnsi="Arial"/>
          <w:sz w:val="21"/>
          <w:szCs w:val="21"/>
        </w:rPr>
      </w:pPr>
      <w:smartTag w:uri="urn:schemas-microsoft-com:office:smarttags" w:element="place">
        <w:smartTag w:uri="urn:schemas-microsoft-com:office:smarttags" w:element="PlaceType">
          <w:r w:rsidRPr="003A16AD">
            <w:rPr>
              <w:rFonts w:ascii="Arial" w:hAnsi="Arial"/>
              <w:sz w:val="21"/>
              <w:szCs w:val="21"/>
            </w:rPr>
            <w:t>University</w:t>
          </w:r>
        </w:smartTag>
        <w:r w:rsidRPr="003A16AD">
          <w:rPr>
            <w:rFonts w:ascii="Arial" w:hAnsi="Arial"/>
            <w:sz w:val="21"/>
            <w:szCs w:val="21"/>
          </w:rPr>
          <w:t xml:space="preserve"> of </w:t>
        </w:r>
        <w:smartTag w:uri="urn:schemas-microsoft-com:office:smarttags" w:element="PlaceName">
          <w:r w:rsidRPr="003A16AD">
            <w:rPr>
              <w:rFonts w:ascii="Arial" w:hAnsi="Arial"/>
              <w:sz w:val="21"/>
              <w:szCs w:val="21"/>
            </w:rPr>
            <w:t>Sussex</w:t>
          </w:r>
        </w:smartTag>
      </w:smartTag>
      <w:r w:rsidRPr="003A16AD">
        <w:rPr>
          <w:rFonts w:ascii="Arial" w:hAnsi="Arial"/>
          <w:sz w:val="21"/>
          <w:szCs w:val="21"/>
        </w:rPr>
        <w:t xml:space="preserve"> </w:t>
      </w:r>
      <w:r w:rsidRPr="00C5302E">
        <w:rPr>
          <w:rFonts w:ascii="Arial" w:hAnsi="Arial"/>
          <w:b/>
          <w:bCs/>
          <w:sz w:val="21"/>
          <w:szCs w:val="21"/>
        </w:rPr>
        <w:t xml:space="preserve">Teaching and Learning Development Unit: Assessing </w:t>
      </w:r>
      <w:proofErr w:type="spellStart"/>
      <w:r w:rsidRPr="00C5302E">
        <w:rPr>
          <w:rFonts w:ascii="Arial" w:hAnsi="Arial"/>
          <w:b/>
          <w:bCs/>
          <w:sz w:val="21"/>
          <w:szCs w:val="21"/>
        </w:rPr>
        <w:t>Groupwork</w:t>
      </w:r>
      <w:proofErr w:type="spellEnd"/>
      <w:r w:rsidRPr="00C5302E">
        <w:rPr>
          <w:rFonts w:ascii="Arial" w:hAnsi="Arial"/>
          <w:b/>
          <w:bCs/>
          <w:sz w:val="21"/>
          <w:szCs w:val="21"/>
        </w:rPr>
        <w:t xml:space="preserve"> </w:t>
      </w:r>
      <w:hyperlink r:id="rId19" w:history="1">
        <w:r w:rsidRPr="003A16AD">
          <w:rPr>
            <w:rStyle w:val="Hyperlink"/>
            <w:rFonts w:ascii="Arial" w:hAnsi="Arial"/>
            <w:color w:val="auto"/>
            <w:sz w:val="21"/>
            <w:szCs w:val="21"/>
          </w:rPr>
          <w:t>http://www.sussex.ac.uk/tldu/ideas/assess</w:t>
        </w:r>
        <w:r w:rsidRPr="003A16AD">
          <w:rPr>
            <w:rStyle w:val="Hyperlink"/>
            <w:rFonts w:ascii="Arial" w:hAnsi="Arial"/>
            <w:color w:val="auto"/>
            <w:sz w:val="21"/>
            <w:szCs w:val="21"/>
          </w:rPr>
          <w:t>m</w:t>
        </w:r>
        <w:r w:rsidRPr="003A16AD">
          <w:rPr>
            <w:rStyle w:val="Hyperlink"/>
            <w:rFonts w:ascii="Arial" w:hAnsi="Arial"/>
            <w:color w:val="auto"/>
            <w:sz w:val="21"/>
            <w:szCs w:val="21"/>
          </w:rPr>
          <w:t>ent/</w:t>
        </w:r>
        <w:r w:rsidRPr="003A16AD">
          <w:rPr>
            <w:rStyle w:val="Hyperlink"/>
            <w:rFonts w:ascii="Arial" w:hAnsi="Arial"/>
            <w:color w:val="auto"/>
            <w:sz w:val="21"/>
            <w:szCs w:val="21"/>
          </w:rPr>
          <w:t>g</w:t>
        </w:r>
        <w:r w:rsidRPr="003A16AD">
          <w:rPr>
            <w:rStyle w:val="Hyperlink"/>
            <w:rFonts w:ascii="Arial" w:hAnsi="Arial"/>
            <w:color w:val="auto"/>
            <w:sz w:val="21"/>
            <w:szCs w:val="21"/>
          </w:rPr>
          <w:t>rp</w:t>
        </w:r>
      </w:hyperlink>
    </w:p>
    <w:p w:rsidR="00447072" w:rsidRDefault="00447072" w:rsidP="00447072">
      <w:pPr>
        <w:spacing w:after="0" w:line="240" w:lineRule="auto"/>
        <w:ind w:left="720"/>
        <w:rPr>
          <w:rFonts w:ascii="Arial" w:hAnsi="Arial"/>
          <w:sz w:val="21"/>
          <w:szCs w:val="21"/>
        </w:rPr>
      </w:pPr>
    </w:p>
    <w:p w:rsidR="00447072" w:rsidRDefault="00447072" w:rsidP="00447072">
      <w:pPr>
        <w:numPr>
          <w:ilvl w:val="0"/>
          <w:numId w:val="15"/>
        </w:numPr>
        <w:spacing w:after="0" w:line="240" w:lineRule="auto"/>
        <w:rPr>
          <w:rFonts w:ascii="Arial" w:hAnsi="Arial"/>
        </w:rPr>
      </w:pPr>
      <w:r w:rsidRPr="00447072">
        <w:rPr>
          <w:rFonts w:ascii="Arial" w:hAnsi="Arial"/>
        </w:rPr>
        <w:t xml:space="preserve">The Higher Education Academy (HEA) has resources on group work as part of the </w:t>
      </w:r>
      <w:r w:rsidRPr="003E423B">
        <w:rPr>
          <w:rFonts w:ascii="Arial" w:hAnsi="Arial"/>
          <w:b/>
          <w:bCs/>
        </w:rPr>
        <w:t>Teaching International Students</w:t>
      </w:r>
      <w:r w:rsidRPr="00447072">
        <w:rPr>
          <w:rFonts w:ascii="Arial" w:hAnsi="Arial"/>
        </w:rPr>
        <w:t xml:space="preserve"> project: </w:t>
      </w:r>
    </w:p>
    <w:p w:rsidR="00447072" w:rsidRDefault="00447072" w:rsidP="00447072">
      <w:pPr>
        <w:pStyle w:val="ListParagraph"/>
        <w:rPr>
          <w:rFonts w:ascii="Arial" w:hAnsi="Arial"/>
        </w:rPr>
      </w:pPr>
      <w:hyperlink r:id="rId20" w:history="1">
        <w:r w:rsidRPr="00F376BE">
          <w:rPr>
            <w:rStyle w:val="Hyperlink"/>
            <w:rFonts w:ascii="Arial" w:hAnsi="Arial"/>
          </w:rPr>
          <w:t>http://www.heacademy.ac.uk/resources/detail/internationalisation/ISL_Group_Work</w:t>
        </w:r>
      </w:hyperlink>
    </w:p>
    <w:p w:rsidR="00447072" w:rsidRPr="00447072" w:rsidRDefault="00447072" w:rsidP="00447072">
      <w:pPr>
        <w:spacing w:after="0" w:line="240" w:lineRule="auto"/>
        <w:ind w:left="720"/>
        <w:rPr>
          <w:rFonts w:ascii="Arial" w:hAnsi="Arial"/>
          <w:sz w:val="21"/>
          <w:szCs w:val="21"/>
        </w:rPr>
      </w:pPr>
      <w:r>
        <w:rPr>
          <w:rFonts w:ascii="Arial" w:hAnsi="Arial"/>
        </w:rPr>
        <w:t>Resources</w:t>
      </w:r>
      <w:r w:rsidRPr="00447072">
        <w:rPr>
          <w:rFonts w:ascii="Arial" w:hAnsi="Arial"/>
        </w:rPr>
        <w:t xml:space="preserve"> include pedagogical techniques </w:t>
      </w:r>
      <w:r>
        <w:rPr>
          <w:rFonts w:ascii="Arial" w:hAnsi="Arial"/>
        </w:rPr>
        <w:t xml:space="preserve">on </w:t>
      </w:r>
      <w:r w:rsidRPr="00447072">
        <w:rPr>
          <w:rFonts w:ascii="Arial" w:hAnsi="Arial"/>
        </w:rPr>
        <w:t>mix</w:t>
      </w:r>
      <w:r>
        <w:rPr>
          <w:rFonts w:ascii="Arial" w:hAnsi="Arial"/>
        </w:rPr>
        <w:t>ing</w:t>
      </w:r>
      <w:r w:rsidRPr="00447072">
        <w:rPr>
          <w:rFonts w:ascii="Arial" w:hAnsi="Arial"/>
        </w:rPr>
        <w:t xml:space="preserve"> groups, how to make sure all students understand what needs to be done (</w:t>
      </w:r>
      <w:r>
        <w:rPr>
          <w:rFonts w:ascii="Arial" w:hAnsi="Arial"/>
        </w:rPr>
        <w:t xml:space="preserve">including </w:t>
      </w:r>
      <w:r w:rsidRPr="00447072">
        <w:rPr>
          <w:rFonts w:ascii="Arial" w:hAnsi="Arial"/>
        </w:rPr>
        <w:t xml:space="preserve">the issue of language skills) and how to encourage people to work together and diversify and mix the groups. </w:t>
      </w:r>
    </w:p>
    <w:p w:rsidR="00447072" w:rsidRPr="00447072" w:rsidRDefault="00447072" w:rsidP="00447072">
      <w:pPr>
        <w:spacing w:after="0" w:line="240" w:lineRule="auto"/>
        <w:ind w:left="720"/>
        <w:rPr>
          <w:rFonts w:ascii="Arial" w:hAnsi="Arial"/>
          <w:sz w:val="21"/>
          <w:szCs w:val="21"/>
        </w:rPr>
      </w:pPr>
    </w:p>
    <w:p w:rsidR="007F16BA" w:rsidRPr="003A16AD" w:rsidRDefault="007F16BA" w:rsidP="00447072">
      <w:pPr>
        <w:pStyle w:val="NormalWeb"/>
        <w:numPr>
          <w:ilvl w:val="0"/>
          <w:numId w:val="15"/>
        </w:numPr>
        <w:shd w:val="clear" w:color="auto" w:fill="FFFFFF"/>
        <w:spacing w:before="0" w:beforeAutospacing="0" w:after="0" w:afterAutospacing="0"/>
        <w:rPr>
          <w:rFonts w:ascii="Arial" w:hAnsi="Arial" w:cs="Arial"/>
          <w:sz w:val="21"/>
          <w:szCs w:val="21"/>
          <w:lang/>
        </w:rPr>
      </w:pPr>
      <w:smartTag w:uri="urn:schemas-microsoft-com:office:smarttags" w:element="place">
        <w:smartTag w:uri="urn:schemas-microsoft-com:office:smarttags" w:element="PlaceType">
          <w:r w:rsidRPr="003A16AD">
            <w:rPr>
              <w:rFonts w:ascii="Arial" w:hAnsi="Arial" w:cs="Arial"/>
              <w:sz w:val="21"/>
              <w:szCs w:val="21"/>
            </w:rPr>
            <w:t>University</w:t>
          </w:r>
        </w:smartTag>
        <w:r w:rsidRPr="003A16AD">
          <w:rPr>
            <w:rFonts w:ascii="Arial" w:hAnsi="Arial" w:cs="Arial"/>
            <w:sz w:val="21"/>
            <w:szCs w:val="21"/>
          </w:rPr>
          <w:t xml:space="preserve"> of </w:t>
        </w:r>
        <w:smartTag w:uri="urn:schemas-microsoft-com:office:smarttags" w:element="PlaceName">
          <w:r w:rsidRPr="003A16AD">
            <w:rPr>
              <w:rFonts w:ascii="Arial" w:hAnsi="Arial" w:cs="Arial"/>
              <w:sz w:val="21"/>
              <w:szCs w:val="21"/>
            </w:rPr>
            <w:t>Lancashire PALATINE</w:t>
          </w:r>
        </w:smartTag>
      </w:smartTag>
      <w:r w:rsidRPr="003A16AD">
        <w:rPr>
          <w:rFonts w:ascii="Arial" w:hAnsi="Arial" w:cs="Arial"/>
          <w:sz w:val="21"/>
          <w:szCs w:val="21"/>
        </w:rPr>
        <w:t xml:space="preserve"> (</w:t>
      </w:r>
      <w:r w:rsidRPr="003A16AD">
        <w:rPr>
          <w:rFonts w:ascii="Arial" w:hAnsi="Arial" w:cs="Arial"/>
          <w:sz w:val="21"/>
          <w:szCs w:val="21"/>
          <w:lang/>
        </w:rPr>
        <w:t>Performing Arts Learning and Teaching Innovation Network) was the Higher Education Academy Subject Centre for Dance, Drama and Music (2000-2011)</w:t>
      </w:r>
    </w:p>
    <w:p w:rsidR="007F16BA" w:rsidRDefault="007F16BA" w:rsidP="0006071B">
      <w:pPr>
        <w:pStyle w:val="NormalWeb"/>
        <w:shd w:val="clear" w:color="auto" w:fill="FFFFFF"/>
        <w:spacing w:before="0" w:beforeAutospacing="0" w:after="0" w:afterAutospacing="0"/>
        <w:ind w:left="720"/>
        <w:rPr>
          <w:rFonts w:ascii="Arial" w:hAnsi="Arial" w:cs="Arial"/>
          <w:sz w:val="21"/>
          <w:szCs w:val="21"/>
        </w:rPr>
      </w:pPr>
      <w:hyperlink r:id="rId21" w:history="1">
        <w:r w:rsidRPr="003A16AD">
          <w:rPr>
            <w:rStyle w:val="Hyperlink"/>
            <w:rFonts w:ascii="Arial" w:hAnsi="Arial" w:cs="Arial"/>
            <w:color w:val="auto"/>
            <w:sz w:val="21"/>
            <w:szCs w:val="21"/>
          </w:rPr>
          <w:t>http://www.lancs.ac.uk/palatin</w:t>
        </w:r>
        <w:r w:rsidRPr="003A16AD">
          <w:rPr>
            <w:rStyle w:val="Hyperlink"/>
            <w:rFonts w:ascii="Arial" w:hAnsi="Arial" w:cs="Arial"/>
            <w:color w:val="auto"/>
            <w:sz w:val="21"/>
            <w:szCs w:val="21"/>
          </w:rPr>
          <w:t>e</w:t>
        </w:r>
        <w:r w:rsidRPr="003A16AD">
          <w:rPr>
            <w:rStyle w:val="Hyperlink"/>
            <w:rFonts w:ascii="Arial" w:hAnsi="Arial" w:cs="Arial"/>
            <w:color w:val="auto"/>
            <w:sz w:val="21"/>
            <w:szCs w:val="21"/>
          </w:rPr>
          <w:t>/AGP/resources.htm</w:t>
        </w:r>
      </w:hyperlink>
    </w:p>
    <w:p w:rsidR="0006071B" w:rsidRDefault="0006071B" w:rsidP="0006071B">
      <w:pPr>
        <w:pStyle w:val="NormalWeb"/>
        <w:shd w:val="clear" w:color="auto" w:fill="FFFFFF"/>
        <w:spacing w:before="0" w:beforeAutospacing="0" w:after="0" w:afterAutospacing="0"/>
        <w:ind w:left="720"/>
        <w:rPr>
          <w:rFonts w:ascii="Arial" w:hAnsi="Arial" w:cs="Arial"/>
          <w:sz w:val="21"/>
          <w:szCs w:val="21"/>
        </w:rPr>
      </w:pPr>
    </w:p>
    <w:p w:rsidR="0006071B" w:rsidRDefault="0006071B" w:rsidP="0006071B">
      <w:pPr>
        <w:pStyle w:val="EndnoteText"/>
        <w:numPr>
          <w:ilvl w:val="0"/>
          <w:numId w:val="24"/>
        </w:numPr>
        <w:rPr>
          <w:rFonts w:eastAsia="Times New Roman"/>
          <w:sz w:val="21"/>
          <w:szCs w:val="21"/>
        </w:rPr>
      </w:pPr>
      <w:proofErr w:type="spellStart"/>
      <w:r w:rsidRPr="0006071B">
        <w:rPr>
          <w:rFonts w:eastAsia="Times New Roman"/>
          <w:sz w:val="21"/>
          <w:szCs w:val="21"/>
        </w:rPr>
        <w:lastRenderedPageBreak/>
        <w:t>Scallon</w:t>
      </w:r>
      <w:proofErr w:type="spellEnd"/>
      <w:r w:rsidRPr="0006071B">
        <w:rPr>
          <w:rFonts w:eastAsia="Times New Roman"/>
          <w:sz w:val="21"/>
          <w:szCs w:val="21"/>
        </w:rPr>
        <w:t xml:space="preserve">, R. (1995) </w:t>
      </w:r>
      <w:r w:rsidRPr="0006071B">
        <w:rPr>
          <w:rFonts w:eastAsia="Times New Roman"/>
          <w:i/>
          <w:iCs/>
          <w:sz w:val="21"/>
          <w:szCs w:val="21"/>
        </w:rPr>
        <w:t>“The machine stops: Silence in the metaphor of malfunction"</w:t>
      </w:r>
      <w:r w:rsidRPr="0006071B">
        <w:rPr>
          <w:rFonts w:eastAsia="Times New Roman"/>
          <w:sz w:val="21"/>
          <w:szCs w:val="21"/>
        </w:rPr>
        <w:t xml:space="preserve">. In D </w:t>
      </w:r>
      <w:proofErr w:type="spellStart"/>
      <w:r w:rsidRPr="0006071B">
        <w:rPr>
          <w:rFonts w:eastAsia="Times New Roman"/>
          <w:sz w:val="21"/>
          <w:szCs w:val="21"/>
        </w:rPr>
        <w:t>Tannen</w:t>
      </w:r>
      <w:proofErr w:type="spellEnd"/>
      <w:r w:rsidRPr="0006071B">
        <w:rPr>
          <w:rFonts w:eastAsia="Times New Roman"/>
          <w:sz w:val="21"/>
          <w:szCs w:val="21"/>
        </w:rPr>
        <w:t xml:space="preserve"> and M </w:t>
      </w:r>
      <w:proofErr w:type="spellStart"/>
      <w:r w:rsidRPr="0006071B">
        <w:rPr>
          <w:rFonts w:eastAsia="Times New Roman"/>
          <w:sz w:val="21"/>
          <w:szCs w:val="21"/>
        </w:rPr>
        <w:t>Saville-Troike</w:t>
      </w:r>
      <w:proofErr w:type="spellEnd"/>
      <w:r w:rsidRPr="0006071B">
        <w:rPr>
          <w:rFonts w:eastAsia="Times New Roman"/>
          <w:sz w:val="21"/>
          <w:szCs w:val="21"/>
        </w:rPr>
        <w:t xml:space="preserve"> (</w:t>
      </w:r>
      <w:proofErr w:type="spellStart"/>
      <w:proofErr w:type="gramStart"/>
      <w:r w:rsidRPr="0006071B">
        <w:rPr>
          <w:rFonts w:eastAsia="Times New Roman"/>
          <w:sz w:val="21"/>
          <w:szCs w:val="21"/>
        </w:rPr>
        <w:t>eds</w:t>
      </w:r>
      <w:proofErr w:type="spellEnd"/>
      <w:proofErr w:type="gramEnd"/>
      <w:r w:rsidRPr="0006071B">
        <w:rPr>
          <w:rFonts w:eastAsia="Times New Roman"/>
          <w:sz w:val="21"/>
          <w:szCs w:val="21"/>
        </w:rPr>
        <w:t xml:space="preserve">) </w:t>
      </w:r>
      <w:r w:rsidRPr="0006071B">
        <w:rPr>
          <w:rFonts w:eastAsia="Times New Roman"/>
          <w:i/>
          <w:iCs/>
          <w:sz w:val="21"/>
          <w:szCs w:val="21"/>
          <w:u w:val="single"/>
        </w:rPr>
        <w:t>Perspectives on Silence</w:t>
      </w:r>
      <w:r w:rsidRPr="0006071B">
        <w:rPr>
          <w:rFonts w:eastAsia="Times New Roman"/>
          <w:sz w:val="21"/>
          <w:szCs w:val="21"/>
        </w:rPr>
        <w:t xml:space="preserve"> (pp21-31). </w:t>
      </w:r>
      <w:smartTag w:uri="urn:schemas-microsoft-com:office:smarttags" w:element="place">
        <w:smartTag w:uri="urn:schemas-microsoft-com:office:smarttags" w:element="City">
          <w:r w:rsidRPr="0006071B">
            <w:rPr>
              <w:rFonts w:eastAsia="Times New Roman"/>
              <w:sz w:val="21"/>
              <w:szCs w:val="21"/>
            </w:rPr>
            <w:t>Norwood</w:t>
          </w:r>
        </w:smartTag>
        <w:r w:rsidRPr="0006071B">
          <w:rPr>
            <w:rFonts w:eastAsia="Times New Roman"/>
            <w:sz w:val="21"/>
            <w:szCs w:val="21"/>
          </w:rPr>
          <w:t xml:space="preserve">, </w:t>
        </w:r>
        <w:smartTag w:uri="urn:schemas-microsoft-com:office:smarttags" w:element="State">
          <w:r w:rsidRPr="0006071B">
            <w:rPr>
              <w:rFonts w:eastAsia="Times New Roman"/>
              <w:sz w:val="21"/>
              <w:szCs w:val="21"/>
            </w:rPr>
            <w:t>NJ</w:t>
          </w:r>
        </w:smartTag>
      </w:smartTag>
      <w:r w:rsidRPr="0006071B">
        <w:rPr>
          <w:rFonts w:eastAsia="Times New Roman"/>
          <w:sz w:val="21"/>
          <w:szCs w:val="21"/>
        </w:rPr>
        <w:t xml:space="preserve">: </w:t>
      </w:r>
      <w:proofErr w:type="spellStart"/>
      <w:r w:rsidRPr="0006071B">
        <w:rPr>
          <w:rFonts w:eastAsia="Times New Roman"/>
          <w:sz w:val="21"/>
          <w:szCs w:val="21"/>
        </w:rPr>
        <w:t>Ablex</w:t>
      </w:r>
      <w:proofErr w:type="spellEnd"/>
      <w:r w:rsidRPr="0006071B">
        <w:rPr>
          <w:rFonts w:eastAsia="Times New Roman"/>
          <w:sz w:val="21"/>
          <w:szCs w:val="21"/>
        </w:rPr>
        <w:t xml:space="preserve"> Publishing Corporation.</w:t>
      </w:r>
    </w:p>
    <w:p w:rsidR="0006071B" w:rsidRPr="0006071B" w:rsidRDefault="0006071B" w:rsidP="0006071B">
      <w:pPr>
        <w:pStyle w:val="EndnoteText"/>
        <w:ind w:left="360"/>
        <w:rPr>
          <w:rFonts w:eastAsia="Times New Roman"/>
          <w:sz w:val="21"/>
          <w:szCs w:val="21"/>
        </w:rPr>
      </w:pPr>
    </w:p>
    <w:p w:rsidR="003E423B" w:rsidRDefault="0006071B" w:rsidP="003E423B">
      <w:pPr>
        <w:numPr>
          <w:ilvl w:val="0"/>
          <w:numId w:val="24"/>
        </w:numPr>
        <w:spacing w:after="0" w:line="240" w:lineRule="auto"/>
        <w:rPr>
          <w:rFonts w:ascii="Arial" w:eastAsia="Times New Roman" w:hAnsi="Arial"/>
          <w:sz w:val="21"/>
          <w:szCs w:val="21"/>
        </w:rPr>
      </w:pPr>
      <w:r w:rsidRPr="0006071B">
        <w:rPr>
          <w:rFonts w:ascii="Arial" w:eastAsia="Times New Roman" w:hAnsi="Arial"/>
          <w:sz w:val="21"/>
          <w:szCs w:val="21"/>
        </w:rPr>
        <w:t xml:space="preserve">Giles, H., </w:t>
      </w:r>
      <w:proofErr w:type="spellStart"/>
      <w:r w:rsidRPr="0006071B">
        <w:rPr>
          <w:rFonts w:ascii="Arial" w:eastAsia="Times New Roman" w:hAnsi="Arial"/>
          <w:sz w:val="21"/>
          <w:szCs w:val="21"/>
        </w:rPr>
        <w:t>Coupland</w:t>
      </w:r>
      <w:proofErr w:type="spellEnd"/>
      <w:r w:rsidRPr="0006071B">
        <w:rPr>
          <w:rFonts w:ascii="Arial" w:eastAsia="Times New Roman" w:hAnsi="Arial"/>
          <w:sz w:val="21"/>
          <w:szCs w:val="21"/>
        </w:rPr>
        <w:t xml:space="preserve">, N. and </w:t>
      </w:r>
      <w:proofErr w:type="spellStart"/>
      <w:r w:rsidRPr="0006071B">
        <w:rPr>
          <w:rFonts w:ascii="Arial" w:eastAsia="Times New Roman" w:hAnsi="Arial"/>
          <w:sz w:val="21"/>
          <w:szCs w:val="21"/>
        </w:rPr>
        <w:t>Wienmann</w:t>
      </w:r>
      <w:proofErr w:type="spellEnd"/>
      <w:r w:rsidRPr="0006071B">
        <w:rPr>
          <w:rFonts w:ascii="Arial" w:eastAsia="Times New Roman" w:hAnsi="Arial"/>
          <w:sz w:val="21"/>
          <w:szCs w:val="21"/>
        </w:rPr>
        <w:t xml:space="preserve">, J.M. (1992) </w:t>
      </w:r>
      <w:r w:rsidRPr="0006071B">
        <w:rPr>
          <w:rFonts w:ascii="Arial" w:eastAsia="Times New Roman" w:hAnsi="Arial"/>
          <w:i/>
          <w:iCs/>
          <w:sz w:val="21"/>
          <w:szCs w:val="21"/>
        </w:rPr>
        <w:t>" 'Talk is cheap' but 'my word is my bond': Beliefs about talk"</w:t>
      </w:r>
      <w:r w:rsidRPr="0006071B">
        <w:rPr>
          <w:rFonts w:ascii="Arial" w:eastAsia="Times New Roman" w:hAnsi="Arial"/>
          <w:sz w:val="21"/>
          <w:szCs w:val="21"/>
        </w:rPr>
        <w:t>. In K Bolton and H Kwok (</w:t>
      </w:r>
      <w:proofErr w:type="spellStart"/>
      <w:proofErr w:type="gramStart"/>
      <w:r w:rsidRPr="0006071B">
        <w:rPr>
          <w:rFonts w:ascii="Arial" w:eastAsia="Times New Roman" w:hAnsi="Arial"/>
          <w:sz w:val="21"/>
          <w:szCs w:val="21"/>
        </w:rPr>
        <w:t>eds</w:t>
      </w:r>
      <w:proofErr w:type="spellEnd"/>
      <w:proofErr w:type="gramEnd"/>
      <w:r w:rsidRPr="0006071B">
        <w:rPr>
          <w:rFonts w:ascii="Arial" w:eastAsia="Times New Roman" w:hAnsi="Arial"/>
          <w:sz w:val="21"/>
          <w:szCs w:val="21"/>
        </w:rPr>
        <w:t xml:space="preserve">) </w:t>
      </w:r>
      <w:r w:rsidRPr="0006071B">
        <w:rPr>
          <w:rFonts w:ascii="Arial" w:eastAsia="Times New Roman" w:hAnsi="Arial"/>
          <w:i/>
          <w:iCs/>
          <w:sz w:val="21"/>
          <w:szCs w:val="21"/>
          <w:u w:val="single"/>
        </w:rPr>
        <w:t>Sociolinguistics Today: Eastern and Western Perspectives</w:t>
      </w:r>
      <w:r w:rsidRPr="0006071B">
        <w:rPr>
          <w:rFonts w:ascii="Arial" w:eastAsia="Times New Roman" w:hAnsi="Arial"/>
          <w:sz w:val="21"/>
          <w:szCs w:val="21"/>
        </w:rPr>
        <w:t xml:space="preserve">. (pp 218-243).  </w:t>
      </w:r>
      <w:smartTag w:uri="urn:schemas-microsoft-com:office:smarttags" w:element="place">
        <w:smartTag w:uri="urn:schemas-microsoft-com:office:smarttags" w:element="City">
          <w:r w:rsidRPr="0006071B">
            <w:rPr>
              <w:rFonts w:ascii="Arial" w:eastAsia="Times New Roman" w:hAnsi="Arial"/>
              <w:sz w:val="21"/>
              <w:szCs w:val="21"/>
            </w:rPr>
            <w:t>London</w:t>
          </w:r>
        </w:smartTag>
      </w:smartTag>
      <w:r w:rsidRPr="0006071B">
        <w:rPr>
          <w:rFonts w:ascii="Arial" w:eastAsia="Times New Roman" w:hAnsi="Arial"/>
          <w:sz w:val="21"/>
          <w:szCs w:val="21"/>
        </w:rPr>
        <w:t xml:space="preserve">: </w:t>
      </w:r>
      <w:proofErr w:type="spellStart"/>
      <w:r w:rsidRPr="0006071B">
        <w:rPr>
          <w:rFonts w:ascii="Arial" w:eastAsia="Times New Roman" w:hAnsi="Arial"/>
          <w:sz w:val="21"/>
          <w:szCs w:val="21"/>
        </w:rPr>
        <w:t>Routledge</w:t>
      </w:r>
      <w:proofErr w:type="spellEnd"/>
      <w:r w:rsidRPr="0006071B">
        <w:rPr>
          <w:rFonts w:ascii="Arial" w:eastAsia="Times New Roman" w:hAnsi="Arial"/>
          <w:sz w:val="21"/>
          <w:szCs w:val="21"/>
        </w:rPr>
        <w:t>.</w:t>
      </w:r>
    </w:p>
    <w:p w:rsidR="003E423B" w:rsidRPr="003E423B" w:rsidRDefault="003E423B" w:rsidP="003E423B">
      <w:pPr>
        <w:spacing w:after="0" w:line="240" w:lineRule="auto"/>
        <w:ind w:left="720"/>
        <w:rPr>
          <w:rFonts w:ascii="Arial" w:eastAsia="Times New Roman" w:hAnsi="Arial"/>
          <w:sz w:val="21"/>
          <w:szCs w:val="21"/>
        </w:rPr>
      </w:pPr>
    </w:p>
    <w:p w:rsidR="003E423B" w:rsidRPr="003A16AD" w:rsidRDefault="003E423B" w:rsidP="007F16BA">
      <w:pPr>
        <w:autoSpaceDE w:val="0"/>
        <w:autoSpaceDN w:val="0"/>
        <w:adjustRightInd w:val="0"/>
        <w:spacing w:after="0" w:line="240" w:lineRule="auto"/>
        <w:jc w:val="both"/>
        <w:rPr>
          <w:rFonts w:ascii="Arial" w:hAnsi="Arial"/>
          <w:color w:val="FF0000"/>
          <w:sz w:val="21"/>
          <w:szCs w:val="21"/>
        </w:rPr>
      </w:pPr>
    </w:p>
    <w:p w:rsidR="001A5130" w:rsidRPr="003A16AD" w:rsidRDefault="00E93535" w:rsidP="00E9353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b/>
          <w:bCs/>
          <w:sz w:val="21"/>
          <w:szCs w:val="21"/>
        </w:rPr>
      </w:pPr>
      <w:r>
        <w:rPr>
          <w:rFonts w:ascii="Arial" w:hAnsi="Arial"/>
          <w:b/>
          <w:bCs/>
          <w:sz w:val="21"/>
          <w:szCs w:val="21"/>
        </w:rPr>
        <w:t xml:space="preserve">6. </w:t>
      </w:r>
      <w:r w:rsidR="00F119AD" w:rsidRPr="003A16AD">
        <w:rPr>
          <w:rFonts w:ascii="Arial" w:hAnsi="Arial"/>
          <w:b/>
          <w:bCs/>
          <w:sz w:val="21"/>
          <w:szCs w:val="21"/>
        </w:rPr>
        <w:t>Acknowledgements</w:t>
      </w:r>
      <w:r>
        <w:rPr>
          <w:rFonts w:ascii="Arial" w:hAnsi="Arial"/>
          <w:b/>
          <w:bCs/>
          <w:sz w:val="21"/>
          <w:szCs w:val="21"/>
        </w:rPr>
        <w:t xml:space="preserve"> &amp; Bibliography</w:t>
      </w:r>
    </w:p>
    <w:p w:rsidR="00F119AD" w:rsidRPr="003A16AD" w:rsidRDefault="00F119AD" w:rsidP="00C72186">
      <w:pPr>
        <w:autoSpaceDE w:val="0"/>
        <w:autoSpaceDN w:val="0"/>
        <w:adjustRightInd w:val="0"/>
        <w:spacing w:after="0" w:line="240" w:lineRule="auto"/>
        <w:rPr>
          <w:rFonts w:ascii="Arial" w:hAnsi="Arial"/>
          <w:b/>
          <w:bCs/>
          <w:sz w:val="21"/>
          <w:szCs w:val="21"/>
        </w:rPr>
      </w:pPr>
    </w:p>
    <w:p w:rsidR="00E93535" w:rsidRPr="00E93535" w:rsidRDefault="00E93535" w:rsidP="00C72186">
      <w:pPr>
        <w:autoSpaceDE w:val="0"/>
        <w:autoSpaceDN w:val="0"/>
        <w:adjustRightInd w:val="0"/>
        <w:spacing w:after="0" w:line="240" w:lineRule="auto"/>
        <w:rPr>
          <w:rFonts w:ascii="Arial" w:hAnsi="Arial"/>
          <w:b/>
          <w:bCs/>
          <w:sz w:val="21"/>
          <w:szCs w:val="21"/>
        </w:rPr>
      </w:pPr>
      <w:r w:rsidRPr="00E93535">
        <w:rPr>
          <w:rFonts w:ascii="Arial" w:hAnsi="Arial"/>
          <w:b/>
          <w:bCs/>
          <w:sz w:val="21"/>
          <w:szCs w:val="21"/>
        </w:rPr>
        <w:t>Acknowledgments</w:t>
      </w:r>
    </w:p>
    <w:p w:rsidR="00E93535" w:rsidRDefault="00E93535" w:rsidP="00C72186">
      <w:pPr>
        <w:autoSpaceDE w:val="0"/>
        <w:autoSpaceDN w:val="0"/>
        <w:adjustRightInd w:val="0"/>
        <w:spacing w:after="0" w:line="240" w:lineRule="auto"/>
        <w:rPr>
          <w:rFonts w:ascii="Arial" w:hAnsi="Arial"/>
          <w:sz w:val="21"/>
          <w:szCs w:val="21"/>
        </w:rPr>
      </w:pPr>
    </w:p>
    <w:p w:rsidR="00F119AD" w:rsidRPr="003A16AD" w:rsidRDefault="00F119AD" w:rsidP="00C72186">
      <w:pPr>
        <w:autoSpaceDE w:val="0"/>
        <w:autoSpaceDN w:val="0"/>
        <w:adjustRightInd w:val="0"/>
        <w:spacing w:after="0" w:line="240" w:lineRule="auto"/>
        <w:rPr>
          <w:rFonts w:ascii="Arial" w:hAnsi="Arial"/>
          <w:sz w:val="21"/>
          <w:szCs w:val="21"/>
        </w:rPr>
      </w:pPr>
      <w:r w:rsidRPr="003A16AD">
        <w:rPr>
          <w:rFonts w:ascii="Arial" w:hAnsi="Arial"/>
          <w:sz w:val="21"/>
          <w:szCs w:val="21"/>
        </w:rPr>
        <w:t xml:space="preserve">Thanks to the following for their assistance in producing this guidance: </w:t>
      </w:r>
    </w:p>
    <w:p w:rsidR="00F119AD" w:rsidRPr="003A16AD" w:rsidRDefault="00F119AD" w:rsidP="00C72186">
      <w:pPr>
        <w:autoSpaceDE w:val="0"/>
        <w:autoSpaceDN w:val="0"/>
        <w:adjustRightInd w:val="0"/>
        <w:spacing w:after="0" w:line="240" w:lineRule="auto"/>
        <w:rPr>
          <w:rFonts w:ascii="Arial" w:hAnsi="Arial"/>
          <w:sz w:val="21"/>
          <w:szCs w:val="21"/>
        </w:rPr>
      </w:pPr>
    </w:p>
    <w:p w:rsidR="00F119AD" w:rsidRPr="003A16AD" w:rsidRDefault="00F119AD" w:rsidP="00F97D94">
      <w:pPr>
        <w:numPr>
          <w:ilvl w:val="0"/>
          <w:numId w:val="3"/>
        </w:numPr>
        <w:autoSpaceDE w:val="0"/>
        <w:autoSpaceDN w:val="0"/>
        <w:adjustRightInd w:val="0"/>
        <w:spacing w:after="0" w:line="240" w:lineRule="auto"/>
        <w:rPr>
          <w:rFonts w:ascii="Arial" w:hAnsi="Arial"/>
          <w:sz w:val="21"/>
          <w:szCs w:val="21"/>
        </w:rPr>
      </w:pPr>
      <w:r w:rsidRPr="003A16AD">
        <w:rPr>
          <w:rFonts w:ascii="Arial" w:hAnsi="Arial"/>
          <w:sz w:val="21"/>
          <w:szCs w:val="21"/>
        </w:rPr>
        <w:t xml:space="preserve">Charlotte Woods, </w:t>
      </w:r>
      <w:r w:rsidR="00DF3429">
        <w:rPr>
          <w:rFonts w:ascii="Arial" w:hAnsi="Arial"/>
          <w:sz w:val="21"/>
          <w:szCs w:val="21"/>
        </w:rPr>
        <w:t xml:space="preserve">School of </w:t>
      </w:r>
      <w:r w:rsidRPr="003A16AD">
        <w:rPr>
          <w:rFonts w:ascii="Arial" w:hAnsi="Arial"/>
          <w:sz w:val="21"/>
          <w:szCs w:val="21"/>
        </w:rPr>
        <w:t>Education</w:t>
      </w:r>
    </w:p>
    <w:p w:rsidR="00F119AD" w:rsidRPr="003A16AD" w:rsidRDefault="00F119AD" w:rsidP="00F97D94">
      <w:pPr>
        <w:numPr>
          <w:ilvl w:val="0"/>
          <w:numId w:val="3"/>
        </w:numPr>
        <w:autoSpaceDE w:val="0"/>
        <w:autoSpaceDN w:val="0"/>
        <w:adjustRightInd w:val="0"/>
        <w:spacing w:after="0" w:line="240" w:lineRule="auto"/>
        <w:rPr>
          <w:rFonts w:ascii="Arial" w:hAnsi="Arial"/>
          <w:sz w:val="21"/>
          <w:szCs w:val="21"/>
        </w:rPr>
      </w:pPr>
      <w:r w:rsidRPr="003A16AD">
        <w:rPr>
          <w:rFonts w:ascii="Arial" w:hAnsi="Arial"/>
          <w:sz w:val="21"/>
          <w:szCs w:val="21"/>
        </w:rPr>
        <w:t>Alison Jeffers, Drama</w:t>
      </w:r>
      <w:r w:rsidR="00DF3429">
        <w:rPr>
          <w:rFonts w:ascii="Arial" w:hAnsi="Arial"/>
          <w:sz w:val="21"/>
          <w:szCs w:val="21"/>
        </w:rPr>
        <w:t xml:space="preserve">, </w:t>
      </w:r>
      <w:smartTag w:uri="urn:schemas-microsoft-com:office:smarttags" w:element="place">
        <w:smartTag w:uri="urn:schemas-microsoft-com:office:smarttags" w:element="PlaceType">
          <w:r w:rsidR="00DF3429">
            <w:rPr>
              <w:rFonts w:ascii="Arial" w:hAnsi="Arial"/>
              <w:sz w:val="21"/>
              <w:szCs w:val="21"/>
            </w:rPr>
            <w:t>School</w:t>
          </w:r>
        </w:smartTag>
        <w:r w:rsidR="00DF3429">
          <w:rPr>
            <w:rFonts w:ascii="Arial" w:hAnsi="Arial"/>
            <w:sz w:val="21"/>
            <w:szCs w:val="21"/>
          </w:rPr>
          <w:t xml:space="preserve"> of </w:t>
        </w:r>
        <w:smartTag w:uri="urn:schemas-microsoft-com:office:smarttags" w:element="PlaceName">
          <w:r w:rsidR="00DF3429">
            <w:rPr>
              <w:rFonts w:ascii="Arial" w:hAnsi="Arial"/>
              <w:sz w:val="21"/>
              <w:szCs w:val="21"/>
            </w:rPr>
            <w:t>Arts</w:t>
          </w:r>
        </w:smartTag>
      </w:smartTag>
      <w:r w:rsidR="00DF3429">
        <w:rPr>
          <w:rFonts w:ascii="Arial" w:hAnsi="Arial"/>
          <w:sz w:val="21"/>
          <w:szCs w:val="21"/>
        </w:rPr>
        <w:t>, Histories and Cultures</w:t>
      </w:r>
    </w:p>
    <w:p w:rsidR="00F119AD" w:rsidRPr="003A16AD" w:rsidRDefault="00F119AD" w:rsidP="00F97D94">
      <w:pPr>
        <w:numPr>
          <w:ilvl w:val="0"/>
          <w:numId w:val="3"/>
        </w:numPr>
        <w:autoSpaceDE w:val="0"/>
        <w:autoSpaceDN w:val="0"/>
        <w:adjustRightInd w:val="0"/>
        <w:spacing w:after="0" w:line="240" w:lineRule="auto"/>
        <w:rPr>
          <w:rFonts w:ascii="Arial" w:hAnsi="Arial"/>
          <w:sz w:val="21"/>
          <w:szCs w:val="21"/>
        </w:rPr>
      </w:pPr>
      <w:r w:rsidRPr="003A16AD">
        <w:rPr>
          <w:rFonts w:ascii="Arial" w:hAnsi="Arial"/>
          <w:sz w:val="21"/>
          <w:szCs w:val="21"/>
        </w:rPr>
        <w:t>Rosie Williams, School of Environment and Development</w:t>
      </w:r>
    </w:p>
    <w:p w:rsidR="00A15E3D" w:rsidRDefault="00A15E3D" w:rsidP="00F97D94">
      <w:pPr>
        <w:numPr>
          <w:ilvl w:val="0"/>
          <w:numId w:val="3"/>
        </w:numPr>
        <w:autoSpaceDE w:val="0"/>
        <w:autoSpaceDN w:val="0"/>
        <w:adjustRightInd w:val="0"/>
        <w:spacing w:after="0" w:line="240" w:lineRule="auto"/>
        <w:rPr>
          <w:rFonts w:ascii="Arial" w:hAnsi="Arial"/>
          <w:sz w:val="21"/>
          <w:szCs w:val="21"/>
        </w:rPr>
      </w:pPr>
      <w:r w:rsidRPr="003A16AD">
        <w:rPr>
          <w:rFonts w:ascii="Arial" w:hAnsi="Arial"/>
          <w:sz w:val="21"/>
          <w:szCs w:val="21"/>
        </w:rPr>
        <w:t>Jonathan Darling, Geography</w:t>
      </w:r>
      <w:r w:rsidR="00DF3429">
        <w:rPr>
          <w:rFonts w:ascii="Arial" w:hAnsi="Arial"/>
          <w:sz w:val="21"/>
          <w:szCs w:val="21"/>
        </w:rPr>
        <w:t xml:space="preserve">, </w:t>
      </w:r>
      <w:smartTag w:uri="urn:schemas-microsoft-com:office:smarttags" w:element="place">
        <w:smartTag w:uri="urn:schemas-microsoft-com:office:smarttags" w:element="PlaceType">
          <w:r w:rsidR="00DF3429" w:rsidRPr="003A16AD">
            <w:rPr>
              <w:rFonts w:ascii="Arial" w:hAnsi="Arial"/>
              <w:sz w:val="21"/>
              <w:szCs w:val="21"/>
            </w:rPr>
            <w:t>School</w:t>
          </w:r>
        </w:smartTag>
        <w:r w:rsidR="00DF3429" w:rsidRPr="003A16AD">
          <w:rPr>
            <w:rFonts w:ascii="Arial" w:hAnsi="Arial"/>
            <w:sz w:val="21"/>
            <w:szCs w:val="21"/>
          </w:rPr>
          <w:t xml:space="preserve"> of </w:t>
        </w:r>
        <w:smartTag w:uri="urn:schemas-microsoft-com:office:smarttags" w:element="PlaceName">
          <w:r w:rsidR="00DF3429" w:rsidRPr="003A16AD">
            <w:rPr>
              <w:rFonts w:ascii="Arial" w:hAnsi="Arial"/>
              <w:sz w:val="21"/>
              <w:szCs w:val="21"/>
            </w:rPr>
            <w:t>Environment</w:t>
          </w:r>
        </w:smartTag>
      </w:smartTag>
      <w:r w:rsidR="00DF3429" w:rsidRPr="003A16AD">
        <w:rPr>
          <w:rFonts w:ascii="Arial" w:hAnsi="Arial"/>
          <w:sz w:val="21"/>
          <w:szCs w:val="21"/>
        </w:rPr>
        <w:t xml:space="preserve"> and Development</w:t>
      </w:r>
    </w:p>
    <w:p w:rsidR="00315B02" w:rsidRDefault="00315B02" w:rsidP="00F97D94">
      <w:pPr>
        <w:numPr>
          <w:ilvl w:val="0"/>
          <w:numId w:val="3"/>
        </w:numPr>
        <w:autoSpaceDE w:val="0"/>
        <w:autoSpaceDN w:val="0"/>
        <w:adjustRightInd w:val="0"/>
        <w:spacing w:after="0" w:line="240" w:lineRule="auto"/>
        <w:rPr>
          <w:rFonts w:ascii="Arial" w:hAnsi="Arial"/>
          <w:sz w:val="21"/>
          <w:szCs w:val="21"/>
        </w:rPr>
      </w:pPr>
      <w:r>
        <w:rPr>
          <w:rFonts w:ascii="Arial" w:hAnsi="Arial"/>
          <w:sz w:val="21"/>
          <w:szCs w:val="21"/>
        </w:rPr>
        <w:t xml:space="preserve">Paul Dewick, </w:t>
      </w:r>
      <w:smartTag w:uri="urn:schemas-microsoft-com:office:smarttags" w:element="place">
        <w:smartTag w:uri="urn:schemas-microsoft-com:office:smarttags" w:element="PlaceName">
          <w:r>
            <w:rPr>
              <w:rFonts w:ascii="Arial" w:hAnsi="Arial"/>
              <w:sz w:val="21"/>
              <w:szCs w:val="21"/>
            </w:rPr>
            <w:t>Manchester</w:t>
          </w:r>
        </w:smartTag>
        <w:r>
          <w:rPr>
            <w:rFonts w:ascii="Arial" w:hAnsi="Arial"/>
            <w:sz w:val="21"/>
            <w:szCs w:val="21"/>
          </w:rPr>
          <w:t xml:space="preserve"> </w:t>
        </w:r>
        <w:smartTag w:uri="urn:schemas-microsoft-com:office:smarttags" w:element="PlaceName">
          <w:r>
            <w:rPr>
              <w:rFonts w:ascii="Arial" w:hAnsi="Arial"/>
              <w:sz w:val="21"/>
              <w:szCs w:val="21"/>
            </w:rPr>
            <w:t>Business</w:t>
          </w:r>
        </w:smartTag>
        <w:r>
          <w:rPr>
            <w:rFonts w:ascii="Arial" w:hAnsi="Arial"/>
            <w:sz w:val="21"/>
            <w:szCs w:val="21"/>
          </w:rPr>
          <w:t xml:space="preserve"> </w:t>
        </w:r>
        <w:smartTag w:uri="urn:schemas-microsoft-com:office:smarttags" w:element="PlaceType">
          <w:r>
            <w:rPr>
              <w:rFonts w:ascii="Arial" w:hAnsi="Arial"/>
              <w:sz w:val="21"/>
              <w:szCs w:val="21"/>
            </w:rPr>
            <w:t>School</w:t>
          </w:r>
        </w:smartTag>
      </w:smartTag>
    </w:p>
    <w:p w:rsidR="00040FCC" w:rsidRDefault="00040FCC" w:rsidP="00F97D94">
      <w:pPr>
        <w:numPr>
          <w:ilvl w:val="0"/>
          <w:numId w:val="3"/>
        </w:numPr>
        <w:autoSpaceDE w:val="0"/>
        <w:autoSpaceDN w:val="0"/>
        <w:adjustRightInd w:val="0"/>
        <w:spacing w:after="0" w:line="240" w:lineRule="auto"/>
        <w:rPr>
          <w:rFonts w:ascii="Arial" w:hAnsi="Arial"/>
          <w:sz w:val="21"/>
          <w:szCs w:val="21"/>
        </w:rPr>
      </w:pPr>
      <w:r>
        <w:rPr>
          <w:rFonts w:ascii="Arial" w:hAnsi="Arial"/>
          <w:sz w:val="21"/>
          <w:szCs w:val="21"/>
        </w:rPr>
        <w:t xml:space="preserve">Helen Dobson, </w:t>
      </w:r>
      <w:smartTag w:uri="urn:schemas-microsoft-com:office:smarttags" w:element="City">
        <w:r>
          <w:rPr>
            <w:rFonts w:ascii="Arial" w:hAnsi="Arial"/>
            <w:sz w:val="21"/>
            <w:szCs w:val="21"/>
          </w:rPr>
          <w:t>Manchester</w:t>
        </w:r>
      </w:smartTag>
      <w:r>
        <w:rPr>
          <w:rFonts w:ascii="Arial" w:hAnsi="Arial"/>
          <w:sz w:val="21"/>
          <w:szCs w:val="21"/>
        </w:rPr>
        <w:t xml:space="preserve"> </w:t>
      </w:r>
      <w:smartTag w:uri="urn:schemas-microsoft-com:office:smarttags" w:element="City">
        <w:r>
          <w:rPr>
            <w:rFonts w:ascii="Arial" w:hAnsi="Arial"/>
            <w:sz w:val="21"/>
            <w:szCs w:val="21"/>
          </w:rPr>
          <w:t>Enterprise</w:t>
        </w:r>
      </w:smartTag>
      <w:r>
        <w:rPr>
          <w:rFonts w:ascii="Arial" w:hAnsi="Arial"/>
          <w:sz w:val="21"/>
          <w:szCs w:val="21"/>
        </w:rPr>
        <w:t xml:space="preserve"> Centre, </w:t>
      </w:r>
      <w:smartTag w:uri="urn:schemas-microsoft-com:office:smarttags" w:element="place">
        <w:smartTag w:uri="urn:schemas-microsoft-com:office:smarttags" w:element="PlaceName">
          <w:r>
            <w:rPr>
              <w:rFonts w:ascii="Arial" w:hAnsi="Arial"/>
              <w:sz w:val="21"/>
              <w:szCs w:val="21"/>
            </w:rPr>
            <w:t>Manchester</w:t>
          </w:r>
        </w:smartTag>
        <w:r>
          <w:rPr>
            <w:rFonts w:ascii="Arial" w:hAnsi="Arial"/>
            <w:sz w:val="21"/>
            <w:szCs w:val="21"/>
          </w:rPr>
          <w:t xml:space="preserve"> </w:t>
        </w:r>
        <w:smartTag w:uri="urn:schemas-microsoft-com:office:smarttags" w:element="PlaceName">
          <w:r>
            <w:rPr>
              <w:rFonts w:ascii="Arial" w:hAnsi="Arial"/>
              <w:sz w:val="21"/>
              <w:szCs w:val="21"/>
            </w:rPr>
            <w:t>Business</w:t>
          </w:r>
        </w:smartTag>
        <w:r>
          <w:rPr>
            <w:rFonts w:ascii="Arial" w:hAnsi="Arial"/>
            <w:sz w:val="21"/>
            <w:szCs w:val="21"/>
          </w:rPr>
          <w:t xml:space="preserve"> </w:t>
        </w:r>
        <w:smartTag w:uri="urn:schemas-microsoft-com:office:smarttags" w:element="PlaceType">
          <w:r>
            <w:rPr>
              <w:rFonts w:ascii="Arial" w:hAnsi="Arial"/>
              <w:sz w:val="21"/>
              <w:szCs w:val="21"/>
            </w:rPr>
            <w:t>School</w:t>
          </w:r>
        </w:smartTag>
      </w:smartTag>
    </w:p>
    <w:p w:rsidR="00315B02" w:rsidRDefault="00315B02" w:rsidP="00F97D94">
      <w:pPr>
        <w:numPr>
          <w:ilvl w:val="0"/>
          <w:numId w:val="3"/>
        </w:numPr>
        <w:autoSpaceDE w:val="0"/>
        <w:autoSpaceDN w:val="0"/>
        <w:adjustRightInd w:val="0"/>
        <w:spacing w:after="0" w:line="240" w:lineRule="auto"/>
        <w:rPr>
          <w:rFonts w:ascii="Arial" w:hAnsi="Arial"/>
          <w:sz w:val="21"/>
          <w:szCs w:val="21"/>
        </w:rPr>
      </w:pPr>
      <w:r>
        <w:rPr>
          <w:rFonts w:ascii="Arial" w:hAnsi="Arial"/>
          <w:sz w:val="21"/>
          <w:szCs w:val="21"/>
        </w:rPr>
        <w:t xml:space="preserve">John Zavos, </w:t>
      </w:r>
      <w:r w:rsidR="0017126E">
        <w:rPr>
          <w:rFonts w:ascii="Arial" w:hAnsi="Arial"/>
          <w:sz w:val="21"/>
          <w:szCs w:val="21"/>
        </w:rPr>
        <w:t xml:space="preserve">Religions &amp; Theology, </w:t>
      </w:r>
      <w:smartTag w:uri="urn:schemas-microsoft-com:office:smarttags" w:element="place">
        <w:smartTag w:uri="urn:schemas-microsoft-com:office:smarttags" w:element="PlaceType">
          <w:r>
            <w:rPr>
              <w:rFonts w:ascii="Arial" w:hAnsi="Arial"/>
              <w:sz w:val="21"/>
              <w:szCs w:val="21"/>
            </w:rPr>
            <w:t>School</w:t>
          </w:r>
        </w:smartTag>
        <w:r>
          <w:rPr>
            <w:rFonts w:ascii="Arial" w:hAnsi="Arial"/>
            <w:sz w:val="21"/>
            <w:szCs w:val="21"/>
          </w:rPr>
          <w:t xml:space="preserve"> of </w:t>
        </w:r>
        <w:smartTag w:uri="urn:schemas-microsoft-com:office:smarttags" w:element="PlaceName">
          <w:r>
            <w:rPr>
              <w:rFonts w:ascii="Arial" w:hAnsi="Arial"/>
              <w:sz w:val="21"/>
              <w:szCs w:val="21"/>
            </w:rPr>
            <w:t>Arts</w:t>
          </w:r>
        </w:smartTag>
      </w:smartTag>
      <w:r>
        <w:rPr>
          <w:rFonts w:ascii="Arial" w:hAnsi="Arial"/>
          <w:sz w:val="21"/>
          <w:szCs w:val="21"/>
        </w:rPr>
        <w:t>, Histories and Cultures</w:t>
      </w:r>
    </w:p>
    <w:p w:rsidR="00315B02" w:rsidRDefault="00315B02" w:rsidP="00F97D94">
      <w:pPr>
        <w:numPr>
          <w:ilvl w:val="0"/>
          <w:numId w:val="3"/>
        </w:numPr>
        <w:autoSpaceDE w:val="0"/>
        <w:autoSpaceDN w:val="0"/>
        <w:adjustRightInd w:val="0"/>
        <w:spacing w:after="0" w:line="240" w:lineRule="auto"/>
        <w:rPr>
          <w:rFonts w:ascii="Arial" w:hAnsi="Arial"/>
          <w:sz w:val="21"/>
          <w:szCs w:val="21"/>
        </w:rPr>
      </w:pPr>
      <w:r>
        <w:rPr>
          <w:rFonts w:ascii="Arial" w:hAnsi="Arial"/>
          <w:sz w:val="21"/>
          <w:szCs w:val="21"/>
        </w:rPr>
        <w:t xml:space="preserve">Jacqueline Suthren Hirst, </w:t>
      </w:r>
      <w:r w:rsidR="0017126E">
        <w:rPr>
          <w:rFonts w:ascii="Arial" w:hAnsi="Arial"/>
          <w:sz w:val="21"/>
          <w:szCs w:val="21"/>
        </w:rPr>
        <w:t xml:space="preserve">Religions &amp; Theology, </w:t>
      </w:r>
      <w:smartTag w:uri="urn:schemas-microsoft-com:office:smarttags" w:element="place">
        <w:smartTag w:uri="urn:schemas-microsoft-com:office:smarttags" w:element="PlaceType">
          <w:r>
            <w:rPr>
              <w:rFonts w:ascii="Arial" w:hAnsi="Arial"/>
              <w:sz w:val="21"/>
              <w:szCs w:val="21"/>
            </w:rPr>
            <w:t>School</w:t>
          </w:r>
        </w:smartTag>
        <w:r>
          <w:rPr>
            <w:rFonts w:ascii="Arial" w:hAnsi="Arial"/>
            <w:sz w:val="21"/>
            <w:szCs w:val="21"/>
          </w:rPr>
          <w:t xml:space="preserve"> of </w:t>
        </w:r>
        <w:smartTag w:uri="urn:schemas-microsoft-com:office:smarttags" w:element="PlaceName">
          <w:r>
            <w:rPr>
              <w:rFonts w:ascii="Arial" w:hAnsi="Arial"/>
              <w:sz w:val="21"/>
              <w:szCs w:val="21"/>
            </w:rPr>
            <w:t>Arts</w:t>
          </w:r>
        </w:smartTag>
      </w:smartTag>
      <w:r>
        <w:rPr>
          <w:rFonts w:ascii="Arial" w:hAnsi="Arial"/>
          <w:sz w:val="21"/>
          <w:szCs w:val="21"/>
        </w:rPr>
        <w:t>, Histories and Cultures</w:t>
      </w:r>
    </w:p>
    <w:p w:rsidR="0017126E" w:rsidRPr="003A16AD" w:rsidRDefault="0017126E" w:rsidP="00F97D94">
      <w:pPr>
        <w:numPr>
          <w:ilvl w:val="0"/>
          <w:numId w:val="3"/>
        </w:numPr>
        <w:autoSpaceDE w:val="0"/>
        <w:autoSpaceDN w:val="0"/>
        <w:adjustRightInd w:val="0"/>
        <w:spacing w:after="0" w:line="240" w:lineRule="auto"/>
        <w:rPr>
          <w:rFonts w:ascii="Arial" w:hAnsi="Arial"/>
          <w:sz w:val="21"/>
          <w:szCs w:val="21"/>
        </w:rPr>
      </w:pPr>
      <w:proofErr w:type="spellStart"/>
      <w:r>
        <w:rPr>
          <w:rFonts w:ascii="Arial" w:hAnsi="Arial"/>
          <w:sz w:val="21"/>
          <w:szCs w:val="21"/>
        </w:rPr>
        <w:t>Fil</w:t>
      </w:r>
      <w:proofErr w:type="spellEnd"/>
      <w:r>
        <w:rPr>
          <w:rFonts w:ascii="Arial" w:hAnsi="Arial"/>
          <w:sz w:val="21"/>
          <w:szCs w:val="21"/>
        </w:rPr>
        <w:t xml:space="preserve"> Nereo, German, </w:t>
      </w:r>
      <w:smartTag w:uri="urn:schemas-microsoft-com:office:smarttags" w:element="place">
        <w:smartTag w:uri="urn:schemas-microsoft-com:office:smarttags" w:element="PlaceType">
          <w:r>
            <w:rPr>
              <w:rFonts w:ascii="Arial" w:hAnsi="Arial"/>
              <w:sz w:val="21"/>
              <w:szCs w:val="21"/>
            </w:rPr>
            <w:t>School</w:t>
          </w:r>
        </w:smartTag>
        <w:r>
          <w:rPr>
            <w:rFonts w:ascii="Arial" w:hAnsi="Arial"/>
            <w:sz w:val="21"/>
            <w:szCs w:val="21"/>
          </w:rPr>
          <w:t xml:space="preserve"> of </w:t>
        </w:r>
        <w:smartTag w:uri="urn:schemas-microsoft-com:office:smarttags" w:element="PlaceName">
          <w:r>
            <w:rPr>
              <w:rFonts w:ascii="Arial" w:hAnsi="Arial"/>
              <w:sz w:val="21"/>
              <w:szCs w:val="21"/>
            </w:rPr>
            <w:t>Languages</w:t>
          </w:r>
        </w:smartTag>
      </w:smartTag>
      <w:r>
        <w:rPr>
          <w:rFonts w:ascii="Arial" w:hAnsi="Arial"/>
          <w:sz w:val="21"/>
          <w:szCs w:val="21"/>
        </w:rPr>
        <w:t>, Linguistics and Cultures</w:t>
      </w:r>
    </w:p>
    <w:p w:rsidR="00102B05" w:rsidRDefault="00102B05" w:rsidP="00F97D94">
      <w:pPr>
        <w:numPr>
          <w:ilvl w:val="0"/>
          <w:numId w:val="3"/>
        </w:numPr>
        <w:autoSpaceDE w:val="0"/>
        <w:autoSpaceDN w:val="0"/>
        <w:adjustRightInd w:val="0"/>
        <w:spacing w:after="0" w:line="240" w:lineRule="auto"/>
        <w:rPr>
          <w:rFonts w:ascii="Arial" w:hAnsi="Arial"/>
          <w:sz w:val="21"/>
          <w:szCs w:val="21"/>
        </w:rPr>
      </w:pPr>
      <w:r>
        <w:rPr>
          <w:rFonts w:ascii="Arial" w:hAnsi="Arial"/>
          <w:sz w:val="21"/>
          <w:szCs w:val="21"/>
        </w:rPr>
        <w:t>Adele Aubrey, Assistant eLearning Manager, EPS</w:t>
      </w:r>
    </w:p>
    <w:p w:rsidR="00E840C9" w:rsidRDefault="00E840C9" w:rsidP="00F97D94">
      <w:pPr>
        <w:numPr>
          <w:ilvl w:val="0"/>
          <w:numId w:val="3"/>
        </w:numPr>
        <w:autoSpaceDE w:val="0"/>
        <w:autoSpaceDN w:val="0"/>
        <w:adjustRightInd w:val="0"/>
        <w:spacing w:after="0" w:line="240" w:lineRule="auto"/>
        <w:rPr>
          <w:rFonts w:ascii="Arial" w:hAnsi="Arial"/>
          <w:sz w:val="21"/>
          <w:szCs w:val="21"/>
        </w:rPr>
      </w:pPr>
      <w:r>
        <w:rPr>
          <w:rFonts w:ascii="Arial" w:hAnsi="Arial"/>
          <w:sz w:val="21"/>
          <w:szCs w:val="21"/>
        </w:rPr>
        <w:t>Helen Perkins, Faculty of Humanities eLearning Technologist</w:t>
      </w:r>
    </w:p>
    <w:p w:rsidR="00C943FB" w:rsidRDefault="00C943FB" w:rsidP="00F97D94">
      <w:pPr>
        <w:numPr>
          <w:ilvl w:val="0"/>
          <w:numId w:val="3"/>
        </w:numPr>
        <w:autoSpaceDE w:val="0"/>
        <w:autoSpaceDN w:val="0"/>
        <w:adjustRightInd w:val="0"/>
        <w:spacing w:after="0" w:line="240" w:lineRule="auto"/>
        <w:rPr>
          <w:rFonts w:ascii="Arial" w:hAnsi="Arial"/>
          <w:sz w:val="21"/>
          <w:szCs w:val="21"/>
        </w:rPr>
      </w:pPr>
      <w:r>
        <w:rPr>
          <w:rFonts w:ascii="Arial" w:hAnsi="Arial"/>
          <w:sz w:val="21"/>
          <w:szCs w:val="21"/>
        </w:rPr>
        <w:t xml:space="preserve">Kirsty Keywood, </w:t>
      </w:r>
      <w:smartTag w:uri="urn:schemas-microsoft-com:office:smarttags" w:element="place">
        <w:smartTag w:uri="urn:schemas-microsoft-com:office:smarttags" w:element="PlaceType">
          <w:r>
            <w:rPr>
              <w:rFonts w:ascii="Arial" w:hAnsi="Arial"/>
              <w:sz w:val="21"/>
              <w:szCs w:val="21"/>
            </w:rPr>
            <w:t>School</w:t>
          </w:r>
        </w:smartTag>
        <w:r>
          <w:rPr>
            <w:rFonts w:ascii="Arial" w:hAnsi="Arial"/>
            <w:sz w:val="21"/>
            <w:szCs w:val="21"/>
          </w:rPr>
          <w:t xml:space="preserve"> of </w:t>
        </w:r>
        <w:smartTag w:uri="urn:schemas-microsoft-com:office:smarttags" w:element="PlaceName">
          <w:r>
            <w:rPr>
              <w:rFonts w:ascii="Arial" w:hAnsi="Arial"/>
              <w:sz w:val="21"/>
              <w:szCs w:val="21"/>
            </w:rPr>
            <w:t>Law</w:t>
          </w:r>
        </w:smartTag>
      </w:smartTag>
    </w:p>
    <w:p w:rsidR="00EE6F4F" w:rsidRDefault="00EE6F4F" w:rsidP="00F97D94">
      <w:pPr>
        <w:numPr>
          <w:ilvl w:val="0"/>
          <w:numId w:val="3"/>
        </w:numPr>
        <w:autoSpaceDE w:val="0"/>
        <w:autoSpaceDN w:val="0"/>
        <w:adjustRightInd w:val="0"/>
        <w:spacing w:after="0" w:line="240" w:lineRule="auto"/>
        <w:rPr>
          <w:rFonts w:ascii="Arial" w:hAnsi="Arial"/>
          <w:sz w:val="21"/>
          <w:szCs w:val="21"/>
        </w:rPr>
      </w:pPr>
      <w:r>
        <w:rPr>
          <w:rFonts w:ascii="Arial" w:hAnsi="Arial"/>
          <w:sz w:val="21"/>
          <w:szCs w:val="21"/>
        </w:rPr>
        <w:t xml:space="preserve">Barbara Lebrun, </w:t>
      </w:r>
      <w:r w:rsidR="002A30A0">
        <w:rPr>
          <w:rFonts w:ascii="Arial" w:hAnsi="Arial"/>
          <w:sz w:val="21"/>
          <w:szCs w:val="21"/>
        </w:rPr>
        <w:t xml:space="preserve">David Adams and Peter Cooke, </w:t>
      </w:r>
      <w:r>
        <w:rPr>
          <w:rFonts w:ascii="Arial" w:hAnsi="Arial"/>
          <w:sz w:val="21"/>
          <w:szCs w:val="21"/>
        </w:rPr>
        <w:t xml:space="preserve">French, </w:t>
      </w:r>
      <w:smartTag w:uri="urn:schemas-microsoft-com:office:smarttags" w:element="place">
        <w:smartTag w:uri="urn:schemas-microsoft-com:office:smarttags" w:element="PlaceType">
          <w:r>
            <w:rPr>
              <w:rFonts w:ascii="Arial" w:hAnsi="Arial"/>
              <w:sz w:val="21"/>
              <w:szCs w:val="21"/>
            </w:rPr>
            <w:t>School</w:t>
          </w:r>
        </w:smartTag>
        <w:r>
          <w:rPr>
            <w:rFonts w:ascii="Arial" w:hAnsi="Arial"/>
            <w:sz w:val="21"/>
            <w:szCs w:val="21"/>
          </w:rPr>
          <w:t xml:space="preserve"> of </w:t>
        </w:r>
        <w:smartTag w:uri="urn:schemas-microsoft-com:office:smarttags" w:element="PlaceName">
          <w:r>
            <w:rPr>
              <w:rFonts w:ascii="Arial" w:hAnsi="Arial"/>
              <w:sz w:val="21"/>
              <w:szCs w:val="21"/>
            </w:rPr>
            <w:t>Languages</w:t>
          </w:r>
        </w:smartTag>
      </w:smartTag>
      <w:r>
        <w:rPr>
          <w:rFonts w:ascii="Arial" w:hAnsi="Arial"/>
          <w:sz w:val="21"/>
          <w:szCs w:val="21"/>
        </w:rPr>
        <w:t>, Linguistics and Cultures</w:t>
      </w:r>
    </w:p>
    <w:p w:rsidR="003F0271" w:rsidRDefault="003F0271" w:rsidP="00F97D94">
      <w:pPr>
        <w:numPr>
          <w:ilvl w:val="0"/>
          <w:numId w:val="3"/>
        </w:numPr>
        <w:autoSpaceDE w:val="0"/>
        <w:autoSpaceDN w:val="0"/>
        <w:adjustRightInd w:val="0"/>
        <w:spacing w:after="0" w:line="240" w:lineRule="auto"/>
        <w:rPr>
          <w:rFonts w:ascii="Arial" w:hAnsi="Arial"/>
          <w:sz w:val="21"/>
          <w:szCs w:val="21"/>
        </w:rPr>
      </w:pPr>
      <w:r>
        <w:rPr>
          <w:rFonts w:ascii="Arial" w:hAnsi="Arial"/>
          <w:sz w:val="21"/>
          <w:szCs w:val="21"/>
        </w:rPr>
        <w:t>Miriam Graham, Teaching and Learning Support Office</w:t>
      </w:r>
    </w:p>
    <w:p w:rsidR="0063138E" w:rsidRPr="003E423B" w:rsidRDefault="0063138E" w:rsidP="0063138E">
      <w:pPr>
        <w:numPr>
          <w:ilvl w:val="0"/>
          <w:numId w:val="3"/>
        </w:numPr>
        <w:autoSpaceDE w:val="0"/>
        <w:autoSpaceDN w:val="0"/>
        <w:adjustRightInd w:val="0"/>
        <w:spacing w:after="0" w:line="240" w:lineRule="auto"/>
        <w:rPr>
          <w:rFonts w:ascii="Arial" w:hAnsi="Arial"/>
          <w:sz w:val="21"/>
          <w:szCs w:val="21"/>
        </w:rPr>
      </w:pPr>
      <w:r w:rsidRPr="003E423B">
        <w:rPr>
          <w:rFonts w:ascii="Arial" w:hAnsi="Arial"/>
          <w:sz w:val="21"/>
          <w:szCs w:val="21"/>
        </w:rPr>
        <w:t xml:space="preserve">Patrick Johnson, Head of Equality and Diversity, Human Resources </w:t>
      </w:r>
    </w:p>
    <w:p w:rsidR="00F119AD" w:rsidRPr="003A16AD" w:rsidRDefault="00F119AD" w:rsidP="00C72186">
      <w:pPr>
        <w:autoSpaceDE w:val="0"/>
        <w:autoSpaceDN w:val="0"/>
        <w:adjustRightInd w:val="0"/>
        <w:spacing w:after="0" w:line="240" w:lineRule="auto"/>
        <w:rPr>
          <w:rFonts w:ascii="Arial" w:hAnsi="Arial"/>
          <w:sz w:val="21"/>
          <w:szCs w:val="21"/>
        </w:rPr>
      </w:pPr>
    </w:p>
    <w:p w:rsidR="00315B02" w:rsidRDefault="00315B02" w:rsidP="00C72186">
      <w:pPr>
        <w:autoSpaceDE w:val="0"/>
        <w:autoSpaceDN w:val="0"/>
        <w:adjustRightInd w:val="0"/>
        <w:spacing w:after="0" w:line="240" w:lineRule="auto"/>
        <w:rPr>
          <w:rFonts w:ascii="Arial" w:hAnsi="Arial"/>
          <w:b/>
          <w:bCs/>
          <w:sz w:val="21"/>
          <w:szCs w:val="21"/>
        </w:rPr>
      </w:pPr>
      <w:r w:rsidRPr="003A16AD">
        <w:rPr>
          <w:rFonts w:ascii="Arial" w:hAnsi="Arial"/>
          <w:b/>
          <w:bCs/>
          <w:sz w:val="21"/>
          <w:szCs w:val="21"/>
        </w:rPr>
        <w:t>Bibliography</w:t>
      </w:r>
    </w:p>
    <w:p w:rsidR="00315B02" w:rsidRPr="003A16AD" w:rsidRDefault="00315B02" w:rsidP="00C72186">
      <w:pPr>
        <w:autoSpaceDE w:val="0"/>
        <w:autoSpaceDN w:val="0"/>
        <w:adjustRightInd w:val="0"/>
        <w:spacing w:after="0" w:line="240" w:lineRule="auto"/>
        <w:rPr>
          <w:rFonts w:ascii="Arial" w:hAnsi="Arial"/>
          <w:sz w:val="21"/>
          <w:szCs w:val="21"/>
        </w:rPr>
      </w:pPr>
    </w:p>
    <w:p w:rsidR="002C3D30" w:rsidRPr="002C3D30" w:rsidRDefault="002C3D30" w:rsidP="00170992">
      <w:pPr>
        <w:autoSpaceDE w:val="0"/>
        <w:autoSpaceDN w:val="0"/>
        <w:adjustRightInd w:val="0"/>
        <w:spacing w:after="0" w:line="240" w:lineRule="auto"/>
        <w:rPr>
          <w:rFonts w:ascii="Arial" w:hAnsi="Arial"/>
          <w:sz w:val="21"/>
          <w:szCs w:val="21"/>
        </w:rPr>
      </w:pPr>
      <w:r w:rsidRPr="002C3D30">
        <w:rPr>
          <w:rFonts w:ascii="Arial" w:hAnsi="Arial"/>
          <w:sz w:val="21"/>
          <w:szCs w:val="21"/>
          <w:lang w:val="en-AU"/>
        </w:rPr>
        <w:t xml:space="preserve">Devlin, Marcia (2002) </w:t>
      </w:r>
      <w:r w:rsidR="0006071B" w:rsidRPr="0006071B">
        <w:rPr>
          <w:rFonts w:ascii="Arial" w:hAnsi="Arial"/>
          <w:i/>
          <w:iCs/>
          <w:sz w:val="21"/>
          <w:szCs w:val="21"/>
          <w:lang w:val="en-AU"/>
        </w:rPr>
        <w:t>“</w:t>
      </w:r>
      <w:r w:rsidRPr="0006071B">
        <w:rPr>
          <w:rFonts w:ascii="Arial" w:hAnsi="Arial"/>
          <w:i/>
          <w:iCs/>
          <w:sz w:val="21"/>
          <w:szCs w:val="21"/>
          <w:lang w:val="en-AU"/>
        </w:rPr>
        <w:t>Assessing group work</w:t>
      </w:r>
      <w:r w:rsidR="0006071B" w:rsidRPr="0006071B">
        <w:rPr>
          <w:rFonts w:ascii="Arial" w:hAnsi="Arial"/>
          <w:i/>
          <w:iCs/>
          <w:sz w:val="21"/>
          <w:szCs w:val="21"/>
          <w:lang w:val="en-AU"/>
        </w:rPr>
        <w:t>”</w:t>
      </w:r>
      <w:r w:rsidRPr="002C3D30">
        <w:rPr>
          <w:rFonts w:ascii="Arial" w:hAnsi="Arial"/>
          <w:sz w:val="21"/>
          <w:szCs w:val="21"/>
          <w:lang w:val="en-AU"/>
        </w:rPr>
        <w:t>, in James, R; McInnis, C and Devlin, M (</w:t>
      </w:r>
      <w:proofErr w:type="spellStart"/>
      <w:proofErr w:type="gramStart"/>
      <w:r w:rsidRPr="002C3D30">
        <w:rPr>
          <w:rFonts w:ascii="Arial" w:hAnsi="Arial"/>
          <w:sz w:val="21"/>
          <w:szCs w:val="21"/>
          <w:lang w:val="en-AU"/>
        </w:rPr>
        <w:t>eds</w:t>
      </w:r>
      <w:proofErr w:type="spellEnd"/>
      <w:proofErr w:type="gramEnd"/>
      <w:r w:rsidRPr="002C3D30">
        <w:rPr>
          <w:rFonts w:ascii="Arial" w:hAnsi="Arial"/>
          <w:sz w:val="21"/>
          <w:szCs w:val="21"/>
          <w:lang w:val="en-AU"/>
        </w:rPr>
        <w:t xml:space="preserve">), </w:t>
      </w:r>
      <w:r w:rsidRPr="0006071B">
        <w:rPr>
          <w:rFonts w:ascii="Arial" w:hAnsi="Arial"/>
          <w:i/>
          <w:iCs/>
          <w:sz w:val="21"/>
          <w:szCs w:val="21"/>
          <w:u w:val="single"/>
          <w:lang w:val="en-AU"/>
        </w:rPr>
        <w:t>Assessing learning in Australian universities: ideas, strategies and resources for quality in student assessment</w:t>
      </w:r>
      <w:r w:rsidRPr="002C3D30">
        <w:rPr>
          <w:rFonts w:ascii="Arial" w:hAnsi="Arial"/>
          <w:sz w:val="21"/>
          <w:szCs w:val="21"/>
          <w:lang w:val="en-AU"/>
        </w:rPr>
        <w:t>, Centre for the Study of Higher Education, Melbourne, Vic.</w:t>
      </w:r>
      <w:r w:rsidR="001C74CD">
        <w:rPr>
          <w:rFonts w:ascii="Arial" w:hAnsi="Arial"/>
          <w:sz w:val="21"/>
          <w:szCs w:val="21"/>
          <w:lang w:val="en-AU"/>
        </w:rPr>
        <w:t xml:space="preserve"> [16/12/11]</w:t>
      </w:r>
    </w:p>
    <w:p w:rsidR="006559EF" w:rsidRDefault="006559EF" w:rsidP="00C72186">
      <w:pPr>
        <w:autoSpaceDE w:val="0"/>
        <w:autoSpaceDN w:val="0"/>
        <w:adjustRightInd w:val="0"/>
        <w:spacing w:after="0" w:line="240" w:lineRule="auto"/>
        <w:rPr>
          <w:rFonts w:ascii="Arial" w:hAnsi="Arial"/>
          <w:sz w:val="21"/>
          <w:szCs w:val="21"/>
        </w:rPr>
      </w:pPr>
      <w:r>
        <w:rPr>
          <w:rFonts w:ascii="Arial" w:hAnsi="Arial"/>
          <w:sz w:val="21"/>
          <w:szCs w:val="21"/>
        </w:rPr>
        <w:t xml:space="preserve">See: </w:t>
      </w:r>
      <w:hyperlink r:id="rId22" w:history="1">
        <w:r w:rsidRPr="00213BFE">
          <w:rPr>
            <w:rStyle w:val="Hyperlink"/>
            <w:rFonts w:ascii="Arial" w:hAnsi="Arial"/>
            <w:sz w:val="21"/>
            <w:szCs w:val="21"/>
          </w:rPr>
          <w:t>http://www.cshe.unimelb.edu.au/asses</w:t>
        </w:r>
        <w:r w:rsidRPr="00213BFE">
          <w:rPr>
            <w:rStyle w:val="Hyperlink"/>
            <w:rFonts w:ascii="Arial" w:hAnsi="Arial"/>
            <w:sz w:val="21"/>
            <w:szCs w:val="21"/>
          </w:rPr>
          <w:t>s</w:t>
        </w:r>
        <w:r w:rsidRPr="00213BFE">
          <w:rPr>
            <w:rStyle w:val="Hyperlink"/>
            <w:rFonts w:ascii="Arial" w:hAnsi="Arial"/>
            <w:sz w:val="21"/>
            <w:szCs w:val="21"/>
          </w:rPr>
          <w:t>inglearning/docs/Gro</w:t>
        </w:r>
        <w:r w:rsidRPr="00213BFE">
          <w:rPr>
            <w:rStyle w:val="Hyperlink"/>
            <w:rFonts w:ascii="Arial" w:hAnsi="Arial"/>
            <w:sz w:val="21"/>
            <w:szCs w:val="21"/>
          </w:rPr>
          <w:t>u</w:t>
        </w:r>
        <w:r w:rsidRPr="00213BFE">
          <w:rPr>
            <w:rStyle w:val="Hyperlink"/>
            <w:rFonts w:ascii="Arial" w:hAnsi="Arial"/>
            <w:sz w:val="21"/>
            <w:szCs w:val="21"/>
          </w:rPr>
          <w:t>p.pdf</w:t>
        </w:r>
      </w:hyperlink>
    </w:p>
    <w:p w:rsidR="00130EDD" w:rsidRDefault="00130EDD" w:rsidP="00C72186">
      <w:pPr>
        <w:autoSpaceDE w:val="0"/>
        <w:autoSpaceDN w:val="0"/>
        <w:adjustRightInd w:val="0"/>
        <w:spacing w:after="0" w:line="240" w:lineRule="auto"/>
        <w:rPr>
          <w:rFonts w:ascii="Arial" w:hAnsi="Arial"/>
          <w:sz w:val="21"/>
          <w:szCs w:val="21"/>
        </w:rPr>
      </w:pPr>
    </w:p>
    <w:p w:rsidR="00130EDD" w:rsidRPr="00130EDD" w:rsidRDefault="00130EDD" w:rsidP="001C74CD">
      <w:pPr>
        <w:autoSpaceDE w:val="0"/>
        <w:autoSpaceDN w:val="0"/>
        <w:adjustRightInd w:val="0"/>
        <w:spacing w:after="0" w:line="240" w:lineRule="auto"/>
        <w:rPr>
          <w:rFonts w:ascii="Arial" w:eastAsia="Times New Roman" w:hAnsi="Arial"/>
          <w:sz w:val="21"/>
          <w:szCs w:val="21"/>
          <w:lang w:eastAsia="en-GB"/>
        </w:rPr>
      </w:pPr>
      <w:r w:rsidRPr="00170992">
        <w:rPr>
          <w:rFonts w:ascii="Arial" w:hAnsi="Arial"/>
          <w:sz w:val="21"/>
          <w:szCs w:val="21"/>
        </w:rPr>
        <w:t xml:space="preserve">Gibbs, </w:t>
      </w:r>
      <w:r w:rsidR="002C3D30" w:rsidRPr="00170992">
        <w:rPr>
          <w:rFonts w:ascii="Arial" w:hAnsi="Arial"/>
          <w:sz w:val="21"/>
          <w:szCs w:val="21"/>
        </w:rPr>
        <w:t>Professor Graham</w:t>
      </w:r>
      <w:r w:rsidR="00170992" w:rsidRPr="00170992">
        <w:rPr>
          <w:rFonts w:ascii="Arial" w:hAnsi="Arial"/>
          <w:sz w:val="21"/>
          <w:szCs w:val="21"/>
        </w:rPr>
        <w:t xml:space="preserve"> </w:t>
      </w:r>
      <w:r w:rsidR="00170992" w:rsidRPr="00170992">
        <w:rPr>
          <w:rFonts w:ascii="Arial" w:hAnsi="Arial"/>
          <w:color w:val="333333"/>
          <w:sz w:val="21"/>
          <w:szCs w:val="21"/>
        </w:rPr>
        <w:t>(2010)</w:t>
      </w:r>
      <w:r w:rsidR="002C3D30" w:rsidRPr="00170992">
        <w:rPr>
          <w:rFonts w:ascii="Arial" w:hAnsi="Arial"/>
          <w:sz w:val="21"/>
          <w:szCs w:val="21"/>
        </w:rPr>
        <w:t xml:space="preserve">, </w:t>
      </w:r>
      <w:proofErr w:type="gramStart"/>
      <w:r w:rsidR="002C3D30" w:rsidRPr="00170992">
        <w:rPr>
          <w:rFonts w:ascii="Arial" w:hAnsi="Arial"/>
          <w:i/>
          <w:sz w:val="21"/>
          <w:szCs w:val="21"/>
          <w:u w:val="single"/>
        </w:rPr>
        <w:t>The</w:t>
      </w:r>
      <w:proofErr w:type="gramEnd"/>
      <w:r w:rsidR="002C3D30" w:rsidRPr="00170992">
        <w:rPr>
          <w:rFonts w:ascii="Arial" w:hAnsi="Arial"/>
          <w:i/>
          <w:sz w:val="21"/>
          <w:szCs w:val="21"/>
          <w:u w:val="single"/>
        </w:rPr>
        <w:t xml:space="preserve"> assessment of group work: lessons from the literature</w:t>
      </w:r>
      <w:r w:rsidR="002C3D30" w:rsidRPr="00170992">
        <w:rPr>
          <w:rFonts w:ascii="Arial" w:hAnsi="Arial"/>
          <w:sz w:val="21"/>
          <w:szCs w:val="21"/>
        </w:rPr>
        <w:t xml:space="preserve">, </w:t>
      </w:r>
      <w:proofErr w:type="spellStart"/>
      <w:r w:rsidRPr="00170992">
        <w:rPr>
          <w:rFonts w:ascii="Arial" w:hAnsi="Arial"/>
          <w:sz w:val="21"/>
          <w:szCs w:val="21"/>
        </w:rPr>
        <w:t>ASKe</w:t>
      </w:r>
      <w:proofErr w:type="spellEnd"/>
      <w:r w:rsidR="001C74CD">
        <w:rPr>
          <w:rFonts w:ascii="Arial" w:hAnsi="Arial"/>
          <w:sz w:val="21"/>
          <w:szCs w:val="21"/>
        </w:rPr>
        <w:t>. [16/12/11] (</w:t>
      </w:r>
      <w:proofErr w:type="spellStart"/>
      <w:r w:rsidRPr="00130EDD">
        <w:rPr>
          <w:rFonts w:ascii="Arial" w:eastAsia="Times New Roman" w:hAnsi="Arial"/>
          <w:sz w:val="21"/>
          <w:szCs w:val="21"/>
          <w:lang w:eastAsia="en-GB"/>
        </w:rPr>
        <w:t>ASKe</w:t>
      </w:r>
      <w:proofErr w:type="spellEnd"/>
      <w:r w:rsidRPr="00130EDD">
        <w:rPr>
          <w:rFonts w:ascii="Arial" w:eastAsia="Times New Roman" w:hAnsi="Arial"/>
          <w:sz w:val="21"/>
          <w:szCs w:val="21"/>
          <w:lang w:eastAsia="en-GB"/>
        </w:rPr>
        <w:t xml:space="preserve"> was established as a Centre for Excellence in Teaching and Learning (CETL) based at </w:t>
      </w:r>
      <w:smartTag w:uri="urn:schemas-microsoft-com:office:smarttags" w:element="place">
        <w:smartTag w:uri="urn:schemas-microsoft-com:office:smarttags" w:element="PlaceName">
          <w:r w:rsidRPr="00130EDD">
            <w:rPr>
              <w:rFonts w:ascii="Arial" w:eastAsia="Times New Roman" w:hAnsi="Arial"/>
              <w:sz w:val="21"/>
              <w:szCs w:val="21"/>
              <w:lang w:eastAsia="en-GB"/>
            </w:rPr>
            <w:t>Oxford</w:t>
          </w:r>
        </w:smartTag>
        <w:r w:rsidRPr="00130EDD">
          <w:rPr>
            <w:rFonts w:ascii="Arial" w:eastAsia="Times New Roman" w:hAnsi="Arial"/>
            <w:sz w:val="21"/>
            <w:szCs w:val="21"/>
            <w:lang w:eastAsia="en-GB"/>
          </w:rPr>
          <w:t xml:space="preserve"> </w:t>
        </w:r>
        <w:smartTag w:uri="urn:schemas-microsoft-com:office:smarttags" w:element="PlaceName">
          <w:r w:rsidRPr="00130EDD">
            <w:rPr>
              <w:rFonts w:ascii="Arial" w:eastAsia="Times New Roman" w:hAnsi="Arial"/>
              <w:sz w:val="21"/>
              <w:szCs w:val="21"/>
              <w:lang w:eastAsia="en-GB"/>
            </w:rPr>
            <w:t>Brookes</w:t>
          </w:r>
        </w:smartTag>
        <w:r w:rsidRPr="00130EDD">
          <w:rPr>
            <w:rFonts w:ascii="Arial" w:eastAsia="Times New Roman" w:hAnsi="Arial"/>
            <w:sz w:val="21"/>
            <w:szCs w:val="21"/>
            <w:lang w:eastAsia="en-GB"/>
          </w:rPr>
          <w:t xml:space="preserve"> </w:t>
        </w:r>
        <w:smartTag w:uri="urn:schemas-microsoft-com:office:smarttags" w:element="PlaceName">
          <w:r w:rsidRPr="00130EDD">
            <w:rPr>
              <w:rFonts w:ascii="Arial" w:eastAsia="Times New Roman" w:hAnsi="Arial"/>
              <w:sz w:val="21"/>
              <w:szCs w:val="21"/>
              <w:lang w:eastAsia="en-GB"/>
            </w:rPr>
            <w:t>University</w:t>
          </w:r>
        </w:smartTag>
        <w:r w:rsidRPr="00130EDD">
          <w:rPr>
            <w:rFonts w:ascii="Arial" w:eastAsia="Times New Roman" w:hAnsi="Arial"/>
            <w:sz w:val="21"/>
            <w:szCs w:val="21"/>
            <w:lang w:eastAsia="en-GB"/>
          </w:rPr>
          <w:t xml:space="preserve"> </w:t>
        </w:r>
        <w:smartTag w:uri="urn:schemas-microsoft-com:office:smarttags" w:element="PlaceName">
          <w:r w:rsidRPr="00130EDD">
            <w:rPr>
              <w:rFonts w:ascii="Arial" w:eastAsia="Times New Roman" w:hAnsi="Arial"/>
              <w:sz w:val="21"/>
              <w:szCs w:val="21"/>
              <w:lang w:eastAsia="en-GB"/>
            </w:rPr>
            <w:t>Business</w:t>
          </w:r>
        </w:smartTag>
        <w:r w:rsidRPr="00130EDD">
          <w:rPr>
            <w:rFonts w:ascii="Arial" w:eastAsia="Times New Roman" w:hAnsi="Arial"/>
            <w:sz w:val="21"/>
            <w:szCs w:val="21"/>
            <w:lang w:eastAsia="en-GB"/>
          </w:rPr>
          <w:t xml:space="preserve"> </w:t>
        </w:r>
        <w:smartTag w:uri="urn:schemas-microsoft-com:office:smarttags" w:element="PlaceType">
          <w:r w:rsidRPr="00130EDD">
            <w:rPr>
              <w:rFonts w:ascii="Arial" w:eastAsia="Times New Roman" w:hAnsi="Arial"/>
              <w:sz w:val="21"/>
              <w:szCs w:val="21"/>
              <w:lang w:eastAsia="en-GB"/>
            </w:rPr>
            <w:t>School</w:t>
          </w:r>
        </w:smartTag>
      </w:smartTag>
      <w:r w:rsidR="001C74CD">
        <w:rPr>
          <w:rFonts w:ascii="Arial" w:eastAsia="Times New Roman" w:hAnsi="Arial"/>
          <w:sz w:val="21"/>
          <w:szCs w:val="21"/>
          <w:lang w:eastAsia="en-GB"/>
        </w:rPr>
        <w:t>)</w:t>
      </w:r>
      <w:r>
        <w:rPr>
          <w:rFonts w:ascii="Arial" w:eastAsia="Times New Roman" w:hAnsi="Arial"/>
          <w:sz w:val="21"/>
          <w:szCs w:val="21"/>
          <w:lang w:eastAsia="en-GB"/>
        </w:rPr>
        <w:t>. See:</w:t>
      </w:r>
    </w:p>
    <w:p w:rsidR="00315B02" w:rsidRDefault="00E16772" w:rsidP="00130EDD">
      <w:pPr>
        <w:spacing w:after="0" w:line="240" w:lineRule="auto"/>
        <w:rPr>
          <w:rFonts w:ascii="Arial" w:eastAsia="Times New Roman" w:hAnsi="Arial"/>
          <w:sz w:val="21"/>
          <w:szCs w:val="21"/>
          <w:lang w:eastAsia="en-GB"/>
        </w:rPr>
      </w:pPr>
      <w:hyperlink r:id="rId23" w:history="1">
        <w:r w:rsidRPr="00213BFE">
          <w:rPr>
            <w:rStyle w:val="Hyperlink"/>
            <w:rFonts w:ascii="Arial" w:eastAsia="Times New Roman" w:hAnsi="Arial"/>
            <w:sz w:val="21"/>
            <w:szCs w:val="21"/>
            <w:lang w:eastAsia="en-GB"/>
          </w:rPr>
          <w:t>http://www.brookes.ac.uk/aske/documents/Brooke</w:t>
        </w:r>
        <w:r w:rsidRPr="00213BFE">
          <w:rPr>
            <w:rStyle w:val="Hyperlink"/>
            <w:rFonts w:ascii="Arial" w:eastAsia="Times New Roman" w:hAnsi="Arial"/>
            <w:sz w:val="21"/>
            <w:szCs w:val="21"/>
            <w:lang w:eastAsia="en-GB"/>
          </w:rPr>
          <w:t>s</w:t>
        </w:r>
        <w:r w:rsidRPr="00213BFE">
          <w:rPr>
            <w:rStyle w:val="Hyperlink"/>
            <w:rFonts w:ascii="Arial" w:eastAsia="Times New Roman" w:hAnsi="Arial"/>
            <w:sz w:val="21"/>
            <w:szCs w:val="21"/>
            <w:lang w:eastAsia="en-GB"/>
          </w:rPr>
          <w:t>%20groupwork</w:t>
        </w:r>
        <w:r w:rsidRPr="00213BFE">
          <w:rPr>
            <w:rStyle w:val="Hyperlink"/>
            <w:rFonts w:ascii="Arial" w:eastAsia="Times New Roman" w:hAnsi="Arial"/>
            <w:sz w:val="21"/>
            <w:szCs w:val="21"/>
            <w:lang w:eastAsia="en-GB"/>
          </w:rPr>
          <w:t>%</w:t>
        </w:r>
        <w:r w:rsidRPr="00213BFE">
          <w:rPr>
            <w:rStyle w:val="Hyperlink"/>
            <w:rFonts w:ascii="Arial" w:eastAsia="Times New Roman" w:hAnsi="Arial"/>
            <w:sz w:val="21"/>
            <w:szCs w:val="21"/>
            <w:lang w:eastAsia="en-GB"/>
          </w:rPr>
          <w:t>20Gibbs%20Dec%2009.pdf</w:t>
        </w:r>
      </w:hyperlink>
    </w:p>
    <w:p w:rsidR="00E16772" w:rsidRPr="00E16772" w:rsidRDefault="00E16772" w:rsidP="00130EDD">
      <w:pPr>
        <w:spacing w:after="0" w:line="240" w:lineRule="auto"/>
        <w:rPr>
          <w:rFonts w:ascii="Arial" w:eastAsia="Times New Roman" w:hAnsi="Arial"/>
          <w:sz w:val="21"/>
          <w:szCs w:val="21"/>
          <w:lang w:eastAsia="en-GB"/>
        </w:rPr>
      </w:pPr>
    </w:p>
    <w:p w:rsidR="0017126E" w:rsidRPr="00596C9A" w:rsidRDefault="0017126E" w:rsidP="002C3D30">
      <w:pPr>
        <w:autoSpaceDE w:val="0"/>
        <w:autoSpaceDN w:val="0"/>
        <w:adjustRightInd w:val="0"/>
        <w:spacing w:after="0" w:line="240" w:lineRule="auto"/>
        <w:rPr>
          <w:rFonts w:ascii="Arial" w:hAnsi="Arial"/>
          <w:sz w:val="21"/>
          <w:szCs w:val="21"/>
        </w:rPr>
      </w:pPr>
      <w:proofErr w:type="spellStart"/>
      <w:r w:rsidRPr="0006071B">
        <w:rPr>
          <w:rFonts w:ascii="Arial" w:hAnsi="Arial"/>
          <w:sz w:val="21"/>
          <w:szCs w:val="21"/>
        </w:rPr>
        <w:t>Loddington</w:t>
      </w:r>
      <w:proofErr w:type="spellEnd"/>
      <w:r w:rsidR="002C3D30" w:rsidRPr="0006071B">
        <w:rPr>
          <w:rFonts w:ascii="Arial" w:hAnsi="Arial"/>
          <w:sz w:val="21"/>
          <w:szCs w:val="21"/>
        </w:rPr>
        <w:t>, Steve</w:t>
      </w:r>
      <w:r w:rsidRPr="0006071B">
        <w:rPr>
          <w:rFonts w:ascii="Arial" w:hAnsi="Arial"/>
          <w:sz w:val="21"/>
          <w:szCs w:val="21"/>
        </w:rPr>
        <w:t xml:space="preserve"> (May 2008)</w:t>
      </w:r>
      <w:r>
        <w:rPr>
          <w:rFonts w:ascii="Arial" w:hAnsi="Arial"/>
          <w:i/>
          <w:iCs/>
          <w:sz w:val="21"/>
          <w:szCs w:val="21"/>
          <w:u w:val="single"/>
        </w:rPr>
        <w:t xml:space="preserve"> </w:t>
      </w:r>
      <w:r w:rsidR="002C3D30">
        <w:rPr>
          <w:rFonts w:ascii="Arial" w:hAnsi="Arial"/>
          <w:i/>
          <w:iCs/>
          <w:sz w:val="21"/>
          <w:szCs w:val="21"/>
          <w:u w:val="single"/>
        </w:rPr>
        <w:t xml:space="preserve">Peer assessment of </w:t>
      </w:r>
      <w:r w:rsidR="002C3D30" w:rsidRPr="005648FF">
        <w:rPr>
          <w:rFonts w:ascii="Arial" w:hAnsi="Arial"/>
          <w:i/>
          <w:iCs/>
          <w:sz w:val="21"/>
          <w:szCs w:val="21"/>
          <w:u w:val="single"/>
        </w:rPr>
        <w:t>group work</w:t>
      </w:r>
      <w:r w:rsidR="002C3D30">
        <w:rPr>
          <w:rFonts w:ascii="Arial" w:hAnsi="Arial"/>
          <w:i/>
          <w:iCs/>
          <w:sz w:val="21"/>
          <w:szCs w:val="21"/>
          <w:u w:val="single"/>
        </w:rPr>
        <w:t xml:space="preserve">: a review of the literature, </w:t>
      </w:r>
      <w:proofErr w:type="spellStart"/>
      <w:r>
        <w:rPr>
          <w:rFonts w:ascii="Arial" w:hAnsi="Arial"/>
          <w:i/>
          <w:iCs/>
          <w:sz w:val="21"/>
          <w:szCs w:val="21"/>
          <w:u w:val="single"/>
        </w:rPr>
        <w:t>WebPA</w:t>
      </w:r>
      <w:proofErr w:type="spellEnd"/>
      <w:r w:rsidR="001C74CD">
        <w:rPr>
          <w:rFonts w:ascii="Arial" w:hAnsi="Arial"/>
          <w:i/>
          <w:iCs/>
          <w:sz w:val="21"/>
          <w:szCs w:val="21"/>
          <w:u w:val="single"/>
        </w:rPr>
        <w:t xml:space="preserve"> </w:t>
      </w:r>
      <w:r w:rsidR="001C74CD" w:rsidRPr="00596C9A">
        <w:rPr>
          <w:rFonts w:ascii="Arial" w:hAnsi="Arial"/>
          <w:sz w:val="21"/>
          <w:szCs w:val="21"/>
        </w:rPr>
        <w:t>[16/12/11]</w:t>
      </w:r>
    </w:p>
    <w:p w:rsidR="0017126E" w:rsidRDefault="006559EF" w:rsidP="006559EF">
      <w:pPr>
        <w:spacing w:after="0" w:line="240" w:lineRule="auto"/>
        <w:rPr>
          <w:rFonts w:ascii="Arial" w:eastAsia="Times New Roman" w:hAnsi="Arial"/>
          <w:sz w:val="21"/>
          <w:szCs w:val="21"/>
          <w:lang w:eastAsia="en-GB"/>
        </w:rPr>
      </w:pPr>
      <w:r>
        <w:rPr>
          <w:rFonts w:ascii="Arial" w:eastAsia="Times New Roman" w:hAnsi="Arial"/>
          <w:sz w:val="21"/>
          <w:szCs w:val="21"/>
          <w:lang w:eastAsia="en-GB"/>
        </w:rPr>
        <w:t xml:space="preserve">See: </w:t>
      </w:r>
      <w:hyperlink r:id="rId24" w:history="1">
        <w:r w:rsidRPr="00213BFE">
          <w:rPr>
            <w:rStyle w:val="Hyperlink"/>
            <w:rFonts w:ascii="Arial" w:eastAsia="Times New Roman" w:hAnsi="Arial"/>
            <w:sz w:val="21"/>
            <w:szCs w:val="21"/>
            <w:lang w:eastAsia="en-GB"/>
          </w:rPr>
          <w:t>http://webpaproject.lboro.ac.uk/files/W</w:t>
        </w:r>
        <w:r w:rsidRPr="00213BFE">
          <w:rPr>
            <w:rStyle w:val="Hyperlink"/>
            <w:rFonts w:ascii="Arial" w:eastAsia="Times New Roman" w:hAnsi="Arial"/>
            <w:sz w:val="21"/>
            <w:szCs w:val="21"/>
            <w:lang w:eastAsia="en-GB"/>
          </w:rPr>
          <w:t>e</w:t>
        </w:r>
        <w:r w:rsidRPr="00213BFE">
          <w:rPr>
            <w:rStyle w:val="Hyperlink"/>
            <w:rFonts w:ascii="Arial" w:eastAsia="Times New Roman" w:hAnsi="Arial"/>
            <w:sz w:val="21"/>
            <w:szCs w:val="21"/>
            <w:lang w:eastAsia="en-GB"/>
          </w:rPr>
          <w:t>bPA_Literature%20review%20.pdf</w:t>
        </w:r>
      </w:hyperlink>
    </w:p>
    <w:p w:rsidR="00040FCC" w:rsidRDefault="00040FCC" w:rsidP="006559EF">
      <w:pPr>
        <w:spacing w:after="0" w:line="240" w:lineRule="auto"/>
        <w:rPr>
          <w:rFonts w:ascii="Arial" w:eastAsia="Times New Roman" w:hAnsi="Arial"/>
          <w:sz w:val="21"/>
          <w:szCs w:val="21"/>
          <w:lang w:eastAsia="en-GB"/>
        </w:rPr>
      </w:pPr>
    </w:p>
    <w:p w:rsidR="00040FCC" w:rsidRPr="00D27C85" w:rsidRDefault="00040FCC" w:rsidP="0006071B">
      <w:pPr>
        <w:autoSpaceDE w:val="0"/>
        <w:autoSpaceDN w:val="0"/>
        <w:adjustRightInd w:val="0"/>
        <w:spacing w:after="0" w:line="240" w:lineRule="auto"/>
        <w:rPr>
          <w:rFonts w:ascii="Arial" w:hAnsi="Arial"/>
          <w:i/>
          <w:iCs/>
          <w:sz w:val="21"/>
          <w:szCs w:val="21"/>
          <w:u w:val="single"/>
        </w:rPr>
      </w:pPr>
      <w:r w:rsidRPr="00D27C85">
        <w:rPr>
          <w:rFonts w:ascii="Arial" w:hAnsi="Arial"/>
          <w:sz w:val="21"/>
          <w:szCs w:val="21"/>
        </w:rPr>
        <w:t xml:space="preserve">Bennett, M. J. (2004). </w:t>
      </w:r>
      <w:r w:rsidR="0006071B" w:rsidRPr="00D27C85">
        <w:rPr>
          <w:rFonts w:ascii="Arial" w:hAnsi="Arial"/>
          <w:sz w:val="21"/>
          <w:szCs w:val="21"/>
        </w:rPr>
        <w:t>“</w:t>
      </w:r>
      <w:r w:rsidRPr="00D27C85">
        <w:rPr>
          <w:rFonts w:ascii="Arial" w:hAnsi="Arial"/>
          <w:i/>
          <w:iCs/>
          <w:sz w:val="21"/>
          <w:szCs w:val="21"/>
        </w:rPr>
        <w:t xml:space="preserve">Becoming </w:t>
      </w:r>
      <w:proofErr w:type="spellStart"/>
      <w:r w:rsidRPr="00D27C85">
        <w:rPr>
          <w:rFonts w:ascii="Arial" w:hAnsi="Arial"/>
          <w:i/>
          <w:iCs/>
          <w:sz w:val="21"/>
          <w:szCs w:val="21"/>
        </w:rPr>
        <w:t>interculturally</w:t>
      </w:r>
      <w:proofErr w:type="spellEnd"/>
      <w:r w:rsidRPr="00D27C85">
        <w:rPr>
          <w:rFonts w:ascii="Arial" w:hAnsi="Arial"/>
          <w:i/>
          <w:iCs/>
          <w:sz w:val="21"/>
          <w:szCs w:val="21"/>
        </w:rPr>
        <w:t xml:space="preserve"> competent</w:t>
      </w:r>
      <w:r w:rsidR="0006071B" w:rsidRPr="00D27C85">
        <w:rPr>
          <w:rFonts w:ascii="Arial" w:hAnsi="Arial"/>
          <w:i/>
          <w:iCs/>
          <w:sz w:val="21"/>
          <w:szCs w:val="21"/>
        </w:rPr>
        <w:t>”</w:t>
      </w:r>
      <w:r w:rsidRPr="00D27C85">
        <w:rPr>
          <w:rFonts w:ascii="Arial" w:hAnsi="Arial"/>
          <w:sz w:val="21"/>
          <w:szCs w:val="21"/>
        </w:rPr>
        <w:t xml:space="preserve"> </w:t>
      </w:r>
      <w:r w:rsidR="00E04466" w:rsidRPr="00D27C85">
        <w:rPr>
          <w:rFonts w:ascii="Arial" w:hAnsi="Arial"/>
          <w:sz w:val="21"/>
          <w:szCs w:val="21"/>
        </w:rPr>
        <w:t>i</w:t>
      </w:r>
      <w:r w:rsidRPr="00D27C85">
        <w:rPr>
          <w:rFonts w:ascii="Arial" w:hAnsi="Arial"/>
          <w:sz w:val="21"/>
          <w:szCs w:val="21"/>
        </w:rPr>
        <w:t xml:space="preserve">n J.S. </w:t>
      </w:r>
      <w:proofErr w:type="spellStart"/>
      <w:r w:rsidRPr="00D27C85">
        <w:rPr>
          <w:rFonts w:ascii="Arial" w:hAnsi="Arial"/>
          <w:sz w:val="21"/>
          <w:szCs w:val="21"/>
        </w:rPr>
        <w:t>Wurzel</w:t>
      </w:r>
      <w:proofErr w:type="spellEnd"/>
      <w:r w:rsidRPr="00D27C85">
        <w:rPr>
          <w:rFonts w:ascii="Arial" w:hAnsi="Arial"/>
          <w:sz w:val="21"/>
          <w:szCs w:val="21"/>
        </w:rPr>
        <w:t xml:space="preserve"> (Ed.) </w:t>
      </w:r>
      <w:proofErr w:type="gramStart"/>
      <w:r w:rsidRPr="00D27C85">
        <w:rPr>
          <w:rFonts w:ascii="Arial" w:hAnsi="Arial"/>
          <w:i/>
          <w:iCs/>
          <w:sz w:val="21"/>
          <w:szCs w:val="21"/>
          <w:u w:val="single"/>
        </w:rPr>
        <w:t>Toward</w:t>
      </w:r>
      <w:proofErr w:type="gramEnd"/>
    </w:p>
    <w:p w:rsidR="00040FCC" w:rsidRPr="00D27C85" w:rsidRDefault="00040FCC" w:rsidP="00040FCC">
      <w:pPr>
        <w:spacing w:after="0" w:line="240" w:lineRule="auto"/>
        <w:rPr>
          <w:rFonts w:ascii="Arial" w:hAnsi="Arial"/>
          <w:sz w:val="21"/>
          <w:szCs w:val="21"/>
        </w:rPr>
      </w:pPr>
      <w:proofErr w:type="gramStart"/>
      <w:r w:rsidRPr="00D27C85">
        <w:rPr>
          <w:rFonts w:ascii="Arial" w:hAnsi="Arial"/>
          <w:i/>
          <w:iCs/>
          <w:sz w:val="21"/>
          <w:szCs w:val="21"/>
          <w:u w:val="single"/>
        </w:rPr>
        <w:t>multiculturalism</w:t>
      </w:r>
      <w:proofErr w:type="gramEnd"/>
      <w:r w:rsidRPr="00D27C85">
        <w:rPr>
          <w:rFonts w:ascii="Arial" w:hAnsi="Arial"/>
          <w:i/>
          <w:iCs/>
          <w:sz w:val="21"/>
          <w:szCs w:val="21"/>
          <w:u w:val="single"/>
        </w:rPr>
        <w:t>: A reader in multicultural education</w:t>
      </w:r>
      <w:r w:rsidRPr="00D27C85">
        <w:rPr>
          <w:rFonts w:ascii="Arial" w:hAnsi="Arial"/>
          <w:sz w:val="21"/>
          <w:szCs w:val="21"/>
        </w:rPr>
        <w:t xml:space="preserve">. </w:t>
      </w:r>
      <w:smartTag w:uri="urn:schemas-microsoft-com:office:smarttags" w:element="place">
        <w:smartTag w:uri="urn:schemas-microsoft-com:office:smarttags" w:element="City">
          <w:r w:rsidRPr="00D27C85">
            <w:rPr>
              <w:rFonts w:ascii="Arial" w:hAnsi="Arial"/>
              <w:sz w:val="21"/>
              <w:szCs w:val="21"/>
            </w:rPr>
            <w:t>Newton</w:t>
          </w:r>
        </w:smartTag>
        <w:r w:rsidRPr="00D27C85">
          <w:rPr>
            <w:rFonts w:ascii="Arial" w:hAnsi="Arial"/>
            <w:sz w:val="21"/>
            <w:szCs w:val="21"/>
          </w:rPr>
          <w:t xml:space="preserve">, </w:t>
        </w:r>
        <w:smartTag w:uri="urn:schemas-microsoft-com:office:smarttags" w:element="State">
          <w:r w:rsidRPr="00D27C85">
            <w:rPr>
              <w:rFonts w:ascii="Arial" w:hAnsi="Arial"/>
              <w:sz w:val="21"/>
              <w:szCs w:val="21"/>
            </w:rPr>
            <w:t>MA</w:t>
          </w:r>
        </w:smartTag>
      </w:smartTag>
      <w:r w:rsidRPr="00D27C85">
        <w:rPr>
          <w:rFonts w:ascii="Arial" w:hAnsi="Arial"/>
          <w:sz w:val="21"/>
          <w:szCs w:val="21"/>
        </w:rPr>
        <w:t xml:space="preserve">: Intercultural Resource Corporation [23.02.12] </w:t>
      </w:r>
    </w:p>
    <w:p w:rsidR="00EC19AB" w:rsidRDefault="00040FCC" w:rsidP="002C3D30">
      <w:pPr>
        <w:autoSpaceDE w:val="0"/>
        <w:autoSpaceDN w:val="0"/>
        <w:adjustRightInd w:val="0"/>
        <w:spacing w:after="0" w:line="240" w:lineRule="auto"/>
        <w:rPr>
          <w:rFonts w:ascii="Arial" w:hAnsi="Arial"/>
          <w:sz w:val="21"/>
          <w:szCs w:val="21"/>
        </w:rPr>
      </w:pPr>
      <w:r w:rsidRPr="00D27C85">
        <w:rPr>
          <w:rFonts w:ascii="Arial" w:hAnsi="Arial"/>
          <w:sz w:val="21"/>
          <w:szCs w:val="21"/>
        </w:rPr>
        <w:t xml:space="preserve">See: </w:t>
      </w:r>
      <w:hyperlink r:id="rId25" w:history="1">
        <w:r w:rsidR="00EC19AB" w:rsidRPr="00D27C85">
          <w:rPr>
            <w:rStyle w:val="Hyperlink"/>
            <w:rFonts w:ascii="Arial" w:hAnsi="Arial"/>
            <w:sz w:val="21"/>
            <w:szCs w:val="21"/>
          </w:rPr>
          <w:t>http://www.idrinstit</w:t>
        </w:r>
        <w:r w:rsidR="00EC19AB" w:rsidRPr="00D27C85">
          <w:rPr>
            <w:rStyle w:val="Hyperlink"/>
            <w:rFonts w:ascii="Arial" w:hAnsi="Arial"/>
            <w:sz w:val="21"/>
            <w:szCs w:val="21"/>
          </w:rPr>
          <w:t>u</w:t>
        </w:r>
        <w:r w:rsidR="00EC19AB" w:rsidRPr="00D27C85">
          <w:rPr>
            <w:rStyle w:val="Hyperlink"/>
            <w:rFonts w:ascii="Arial" w:hAnsi="Arial"/>
            <w:sz w:val="21"/>
            <w:szCs w:val="21"/>
          </w:rPr>
          <w:t>te.org/allegati/IDRI_t_Pubbli</w:t>
        </w:r>
        <w:r w:rsidR="00EC19AB" w:rsidRPr="00D27C85">
          <w:rPr>
            <w:rStyle w:val="Hyperlink"/>
            <w:rFonts w:ascii="Arial" w:hAnsi="Arial"/>
            <w:sz w:val="21"/>
            <w:szCs w:val="21"/>
          </w:rPr>
          <w:t>c</w:t>
        </w:r>
        <w:r w:rsidR="00EC19AB" w:rsidRPr="00D27C85">
          <w:rPr>
            <w:rStyle w:val="Hyperlink"/>
            <w:rFonts w:ascii="Arial" w:hAnsi="Arial"/>
            <w:sz w:val="21"/>
            <w:szCs w:val="21"/>
          </w:rPr>
          <w:t>azioni/1/FILE_Documento.pdf</w:t>
        </w:r>
      </w:hyperlink>
    </w:p>
    <w:p w:rsidR="00EC19AB" w:rsidRDefault="00EC19AB" w:rsidP="002C3D30">
      <w:pPr>
        <w:autoSpaceDE w:val="0"/>
        <w:autoSpaceDN w:val="0"/>
        <w:adjustRightInd w:val="0"/>
        <w:spacing w:after="0" w:line="240" w:lineRule="auto"/>
        <w:rPr>
          <w:rFonts w:ascii="Arial" w:hAnsi="Arial"/>
          <w:sz w:val="21"/>
          <w:szCs w:val="21"/>
        </w:rPr>
      </w:pPr>
    </w:p>
    <w:p w:rsidR="003E423B" w:rsidRDefault="003E423B" w:rsidP="003E423B">
      <w:pPr>
        <w:spacing w:after="0" w:line="240" w:lineRule="auto"/>
        <w:rPr>
          <w:rFonts w:ascii="Arial" w:eastAsia="Times New Roman" w:hAnsi="Arial"/>
          <w:sz w:val="21"/>
          <w:szCs w:val="21"/>
        </w:rPr>
      </w:pPr>
      <w:proofErr w:type="gramStart"/>
      <w:r w:rsidRPr="003E423B">
        <w:rPr>
          <w:rFonts w:ascii="Arial" w:eastAsia="Times New Roman" w:hAnsi="Arial"/>
          <w:sz w:val="21"/>
          <w:szCs w:val="21"/>
        </w:rPr>
        <w:t xml:space="preserve">Osmond, J., &amp; </w:t>
      </w:r>
      <w:proofErr w:type="spellStart"/>
      <w:r w:rsidRPr="003E423B">
        <w:rPr>
          <w:rFonts w:ascii="Arial" w:eastAsia="Times New Roman" w:hAnsi="Arial"/>
          <w:sz w:val="21"/>
          <w:szCs w:val="21"/>
        </w:rPr>
        <w:t>Roed</w:t>
      </w:r>
      <w:proofErr w:type="spellEnd"/>
      <w:r w:rsidRPr="003E423B">
        <w:rPr>
          <w:rFonts w:ascii="Arial" w:eastAsia="Times New Roman" w:hAnsi="Arial"/>
          <w:sz w:val="21"/>
          <w:szCs w:val="21"/>
        </w:rPr>
        <w:t>, J. (2010).</w:t>
      </w:r>
      <w:proofErr w:type="gramEnd"/>
      <w:r w:rsidRPr="003E423B">
        <w:rPr>
          <w:rFonts w:ascii="Arial" w:eastAsia="Times New Roman" w:hAnsi="Arial"/>
          <w:sz w:val="21"/>
          <w:szCs w:val="21"/>
        </w:rPr>
        <w:t xml:space="preserve"> </w:t>
      </w:r>
      <w:r>
        <w:rPr>
          <w:rFonts w:ascii="Arial" w:eastAsia="Times New Roman" w:hAnsi="Arial"/>
          <w:sz w:val="21"/>
          <w:szCs w:val="21"/>
        </w:rPr>
        <w:t>“</w:t>
      </w:r>
      <w:r w:rsidRPr="003E423B">
        <w:rPr>
          <w:rFonts w:ascii="Arial" w:eastAsia="Times New Roman" w:hAnsi="Arial"/>
          <w:sz w:val="21"/>
          <w:szCs w:val="21"/>
        </w:rPr>
        <w:t>‘</w:t>
      </w:r>
      <w:r w:rsidRPr="003E423B">
        <w:rPr>
          <w:rFonts w:ascii="Arial" w:eastAsia="Times New Roman" w:hAnsi="Arial"/>
          <w:i/>
          <w:iCs/>
          <w:sz w:val="21"/>
          <w:szCs w:val="21"/>
        </w:rPr>
        <w:t>Sometimes it means more work’: Student perceptions of group work in a mixed cultural setting</w:t>
      </w:r>
      <w:r>
        <w:rPr>
          <w:rFonts w:ascii="Arial" w:eastAsia="Times New Roman" w:hAnsi="Arial"/>
          <w:i/>
          <w:iCs/>
          <w:sz w:val="21"/>
          <w:szCs w:val="21"/>
        </w:rPr>
        <w:t>”</w:t>
      </w:r>
      <w:r w:rsidRPr="003E423B">
        <w:rPr>
          <w:rFonts w:ascii="Arial" w:eastAsia="Times New Roman" w:hAnsi="Arial"/>
          <w:sz w:val="21"/>
          <w:szCs w:val="21"/>
        </w:rPr>
        <w:t xml:space="preserve">. In E. Jones (Ed.), </w:t>
      </w:r>
      <w:r w:rsidRPr="003E423B">
        <w:rPr>
          <w:rFonts w:ascii="Arial" w:eastAsia="Times New Roman" w:hAnsi="Arial"/>
          <w:i/>
          <w:iCs/>
          <w:sz w:val="21"/>
          <w:szCs w:val="21"/>
          <w:u w:val="single"/>
        </w:rPr>
        <w:t>Internationalisation and the student voice</w:t>
      </w:r>
      <w:r w:rsidRPr="003E423B">
        <w:rPr>
          <w:rFonts w:ascii="Arial" w:eastAsia="Times New Roman" w:hAnsi="Arial"/>
          <w:sz w:val="21"/>
          <w:szCs w:val="21"/>
        </w:rPr>
        <w:t xml:space="preserve"> (113–124). </w:t>
      </w:r>
      <w:smartTag w:uri="urn:schemas-microsoft-com:office:smarttags" w:element="State">
        <w:smartTag w:uri="urn:schemas-microsoft-com:office:smarttags" w:element="place">
          <w:r w:rsidRPr="003E423B">
            <w:rPr>
              <w:rFonts w:ascii="Arial" w:eastAsia="Times New Roman" w:hAnsi="Arial"/>
              <w:sz w:val="21"/>
              <w:szCs w:val="21"/>
            </w:rPr>
            <w:t>New York</w:t>
          </w:r>
        </w:smartTag>
      </w:smartTag>
      <w:r w:rsidRPr="003E423B">
        <w:rPr>
          <w:rFonts w:ascii="Arial" w:eastAsia="Times New Roman" w:hAnsi="Arial"/>
          <w:sz w:val="21"/>
          <w:szCs w:val="21"/>
        </w:rPr>
        <w:t xml:space="preserve">: </w:t>
      </w:r>
      <w:proofErr w:type="spellStart"/>
      <w:r w:rsidRPr="003E423B">
        <w:rPr>
          <w:rFonts w:ascii="Arial" w:eastAsia="Times New Roman" w:hAnsi="Arial"/>
          <w:sz w:val="21"/>
          <w:szCs w:val="21"/>
        </w:rPr>
        <w:t>Routledge</w:t>
      </w:r>
      <w:proofErr w:type="spellEnd"/>
      <w:r>
        <w:rPr>
          <w:rFonts w:ascii="Arial" w:eastAsia="Times New Roman" w:hAnsi="Arial"/>
          <w:sz w:val="21"/>
          <w:szCs w:val="21"/>
        </w:rPr>
        <w:t xml:space="preserve"> [30.04.12]</w:t>
      </w:r>
    </w:p>
    <w:p w:rsidR="003E423B" w:rsidRDefault="003E423B" w:rsidP="003E423B">
      <w:pPr>
        <w:spacing w:after="0" w:line="240" w:lineRule="auto"/>
        <w:rPr>
          <w:rFonts w:ascii="Arial" w:eastAsia="Times New Roman" w:hAnsi="Arial"/>
          <w:sz w:val="21"/>
          <w:szCs w:val="21"/>
        </w:rPr>
      </w:pPr>
      <w:r>
        <w:rPr>
          <w:rFonts w:ascii="Arial" w:eastAsia="Times New Roman" w:hAnsi="Arial"/>
          <w:sz w:val="21"/>
          <w:szCs w:val="21"/>
        </w:rPr>
        <w:lastRenderedPageBreak/>
        <w:t xml:space="preserve">See: </w:t>
      </w:r>
      <w:hyperlink r:id="rId26" w:history="1">
        <w:r w:rsidRPr="00F376BE">
          <w:rPr>
            <w:rStyle w:val="Hyperlink"/>
            <w:rFonts w:ascii="Arial" w:eastAsia="Times New Roman" w:hAnsi="Arial"/>
            <w:sz w:val="21"/>
            <w:szCs w:val="21"/>
          </w:rPr>
          <w:t>http://www.heacademy.ac.uk/resources/detail/internationalisation/ISL_Group_Work</w:t>
        </w:r>
      </w:hyperlink>
    </w:p>
    <w:p w:rsidR="003E423B" w:rsidRDefault="003E423B" w:rsidP="002C3D30">
      <w:pPr>
        <w:autoSpaceDE w:val="0"/>
        <w:autoSpaceDN w:val="0"/>
        <w:adjustRightInd w:val="0"/>
        <w:spacing w:after="0" w:line="240" w:lineRule="auto"/>
        <w:rPr>
          <w:rFonts w:ascii="Arial" w:hAnsi="Arial"/>
          <w:sz w:val="21"/>
          <w:szCs w:val="21"/>
        </w:rPr>
      </w:pPr>
    </w:p>
    <w:p w:rsidR="00315B02" w:rsidRPr="00130EDD" w:rsidRDefault="0017126E" w:rsidP="002C3D30">
      <w:pPr>
        <w:autoSpaceDE w:val="0"/>
        <w:autoSpaceDN w:val="0"/>
        <w:adjustRightInd w:val="0"/>
        <w:spacing w:after="0" w:line="240" w:lineRule="auto"/>
        <w:rPr>
          <w:rFonts w:ascii="Arial" w:eastAsia="Times New Roman" w:hAnsi="Arial"/>
          <w:i/>
          <w:sz w:val="21"/>
          <w:szCs w:val="21"/>
          <w:lang w:eastAsia="en-GB"/>
        </w:rPr>
      </w:pPr>
      <w:proofErr w:type="gramStart"/>
      <w:smartTag w:uri="urn:schemas-microsoft-com:office:smarttags" w:element="PlaceName">
        <w:r w:rsidRPr="002C3D30">
          <w:rPr>
            <w:rFonts w:ascii="Arial" w:eastAsia="Times New Roman" w:hAnsi="Arial"/>
            <w:iCs/>
            <w:sz w:val="21"/>
            <w:szCs w:val="21"/>
            <w:lang w:eastAsia="en-GB"/>
          </w:rPr>
          <w:t>V</w:t>
        </w:r>
        <w:r w:rsidR="006559EF" w:rsidRPr="002C3D30">
          <w:rPr>
            <w:rFonts w:ascii="Arial" w:eastAsia="Times New Roman" w:hAnsi="Arial"/>
            <w:iCs/>
            <w:sz w:val="21"/>
            <w:szCs w:val="21"/>
            <w:lang w:eastAsia="en-GB"/>
          </w:rPr>
          <w:t>ictoria</w:t>
        </w:r>
      </w:smartTag>
      <w:r w:rsidR="006559EF" w:rsidRPr="002C3D30">
        <w:rPr>
          <w:rFonts w:ascii="Arial" w:eastAsia="Times New Roman" w:hAnsi="Arial"/>
          <w:iCs/>
          <w:sz w:val="21"/>
          <w:szCs w:val="21"/>
          <w:lang w:eastAsia="en-GB"/>
        </w:rPr>
        <w:t xml:space="preserve"> </w:t>
      </w:r>
      <w:smartTag w:uri="urn:schemas-microsoft-com:office:smarttags" w:element="PlaceName">
        <w:r w:rsidR="006559EF" w:rsidRPr="002C3D30">
          <w:rPr>
            <w:rFonts w:ascii="Arial" w:eastAsia="Times New Roman" w:hAnsi="Arial"/>
            <w:iCs/>
            <w:sz w:val="21"/>
            <w:szCs w:val="21"/>
            <w:lang w:eastAsia="en-GB"/>
          </w:rPr>
          <w:t>University</w:t>
        </w:r>
      </w:smartTag>
      <w:r w:rsidR="006559EF" w:rsidRPr="002C3D30">
        <w:rPr>
          <w:rFonts w:ascii="Arial" w:eastAsia="Times New Roman" w:hAnsi="Arial"/>
          <w:iCs/>
          <w:sz w:val="21"/>
          <w:szCs w:val="21"/>
          <w:lang w:eastAsia="en-GB"/>
        </w:rPr>
        <w:t xml:space="preserve"> of </w:t>
      </w:r>
      <w:smartTag w:uri="urn:schemas-microsoft-com:office:smarttags" w:element="place">
        <w:smartTag w:uri="urn:schemas-microsoft-com:office:smarttags" w:element="City">
          <w:r w:rsidR="006559EF" w:rsidRPr="002C3D30">
            <w:rPr>
              <w:rFonts w:ascii="Arial" w:eastAsia="Times New Roman" w:hAnsi="Arial"/>
              <w:iCs/>
              <w:sz w:val="21"/>
              <w:szCs w:val="21"/>
              <w:lang w:eastAsia="en-GB"/>
            </w:rPr>
            <w:t>Wellington</w:t>
          </w:r>
        </w:smartTag>
      </w:smartTag>
      <w:r w:rsidR="002C3D30">
        <w:rPr>
          <w:rFonts w:ascii="Arial" w:eastAsia="Times New Roman" w:hAnsi="Arial"/>
          <w:i/>
          <w:sz w:val="21"/>
          <w:szCs w:val="21"/>
          <w:lang w:eastAsia="en-GB"/>
        </w:rPr>
        <w:t xml:space="preserve">, </w:t>
      </w:r>
      <w:r w:rsidR="002C3D30" w:rsidRPr="002C3D30">
        <w:rPr>
          <w:rFonts w:ascii="Arial" w:eastAsia="Times New Roman" w:hAnsi="Arial"/>
          <w:iCs/>
          <w:sz w:val="21"/>
          <w:szCs w:val="21"/>
          <w:lang w:eastAsia="en-GB"/>
        </w:rPr>
        <w:t xml:space="preserve">University Teaching Development Centre Guidelines, </w:t>
      </w:r>
      <w:r w:rsidR="002C3D30" w:rsidRPr="00130EDD">
        <w:rPr>
          <w:rFonts w:ascii="Arial" w:eastAsia="Times New Roman" w:hAnsi="Arial"/>
          <w:i/>
          <w:sz w:val="21"/>
          <w:szCs w:val="21"/>
          <w:u w:val="single"/>
          <w:lang w:eastAsia="en-GB"/>
        </w:rPr>
        <w:t>Group Work and Group Assessment</w:t>
      </w:r>
      <w:r w:rsidR="002C3D30" w:rsidRPr="00130EDD">
        <w:rPr>
          <w:rFonts w:ascii="Arial" w:eastAsia="Times New Roman" w:hAnsi="Arial"/>
          <w:i/>
          <w:sz w:val="21"/>
          <w:szCs w:val="21"/>
          <w:lang w:eastAsia="en-GB"/>
        </w:rPr>
        <w:t>.</w:t>
      </w:r>
      <w:proofErr w:type="gramEnd"/>
      <w:r w:rsidR="001C74CD">
        <w:rPr>
          <w:rFonts w:ascii="Arial" w:eastAsia="Times New Roman" w:hAnsi="Arial"/>
          <w:i/>
          <w:sz w:val="21"/>
          <w:szCs w:val="21"/>
          <w:lang w:eastAsia="en-GB"/>
        </w:rPr>
        <w:t xml:space="preserve"> </w:t>
      </w:r>
      <w:r w:rsidR="001C74CD" w:rsidRPr="001C74CD">
        <w:rPr>
          <w:rFonts w:ascii="Arial" w:eastAsia="Times New Roman" w:hAnsi="Arial"/>
          <w:iCs/>
          <w:sz w:val="21"/>
          <w:szCs w:val="21"/>
          <w:lang w:eastAsia="en-GB"/>
        </w:rPr>
        <w:t>[16/12/11]</w:t>
      </w:r>
    </w:p>
    <w:p w:rsidR="0017126E" w:rsidRDefault="006559EF" w:rsidP="00315B02">
      <w:pPr>
        <w:spacing w:after="0" w:line="240" w:lineRule="auto"/>
        <w:rPr>
          <w:rFonts w:ascii="Arial" w:eastAsia="Times New Roman" w:hAnsi="Arial"/>
          <w:sz w:val="21"/>
          <w:szCs w:val="21"/>
          <w:lang w:eastAsia="en-GB"/>
        </w:rPr>
      </w:pPr>
      <w:r>
        <w:rPr>
          <w:rFonts w:ascii="Arial" w:eastAsia="Times New Roman" w:hAnsi="Arial"/>
          <w:sz w:val="21"/>
          <w:szCs w:val="21"/>
          <w:lang w:eastAsia="en-GB"/>
        </w:rPr>
        <w:t xml:space="preserve">See: </w:t>
      </w:r>
      <w:hyperlink r:id="rId27" w:history="1">
        <w:r w:rsidRPr="00213BFE">
          <w:rPr>
            <w:rStyle w:val="Hyperlink"/>
            <w:rFonts w:ascii="Arial" w:eastAsia="Times New Roman" w:hAnsi="Arial"/>
            <w:sz w:val="21"/>
            <w:szCs w:val="21"/>
            <w:lang w:eastAsia="en-GB"/>
          </w:rPr>
          <w:t>http://www.utdc.vuw.ac.nz/resources/gu</w:t>
        </w:r>
        <w:r w:rsidRPr="00213BFE">
          <w:rPr>
            <w:rStyle w:val="Hyperlink"/>
            <w:rFonts w:ascii="Arial" w:eastAsia="Times New Roman" w:hAnsi="Arial"/>
            <w:sz w:val="21"/>
            <w:szCs w:val="21"/>
            <w:lang w:eastAsia="en-GB"/>
          </w:rPr>
          <w:t>i</w:t>
        </w:r>
        <w:r w:rsidRPr="00213BFE">
          <w:rPr>
            <w:rStyle w:val="Hyperlink"/>
            <w:rFonts w:ascii="Arial" w:eastAsia="Times New Roman" w:hAnsi="Arial"/>
            <w:sz w:val="21"/>
            <w:szCs w:val="21"/>
            <w:lang w:eastAsia="en-GB"/>
          </w:rPr>
          <w:t>delines/GroupWork.pdf</w:t>
        </w:r>
      </w:hyperlink>
    </w:p>
    <w:p w:rsidR="006559EF" w:rsidRDefault="006559EF" w:rsidP="00315B02">
      <w:pPr>
        <w:spacing w:after="0" w:line="240" w:lineRule="auto"/>
        <w:rPr>
          <w:rFonts w:ascii="Arial" w:eastAsia="Times New Roman" w:hAnsi="Arial"/>
          <w:sz w:val="21"/>
          <w:szCs w:val="21"/>
          <w:lang w:eastAsia="en-GB"/>
        </w:rPr>
      </w:pPr>
    </w:p>
    <w:p w:rsidR="003E423B" w:rsidRPr="006559EF" w:rsidRDefault="003E423B" w:rsidP="00315B02">
      <w:pPr>
        <w:spacing w:after="0" w:line="240" w:lineRule="auto"/>
        <w:rPr>
          <w:rFonts w:ascii="Arial" w:eastAsia="Times New Roman" w:hAnsi="Arial"/>
          <w:sz w:val="21"/>
          <w:szCs w:val="21"/>
          <w:lang w:eastAsia="en-GB"/>
        </w:rPr>
      </w:pPr>
    </w:p>
    <w:p w:rsidR="00E93535" w:rsidRPr="00E93535" w:rsidRDefault="00E93535" w:rsidP="00315B02">
      <w:pPr>
        <w:spacing w:after="0" w:line="240" w:lineRule="auto"/>
        <w:rPr>
          <w:rFonts w:ascii="Arial" w:eastAsia="Times New Roman" w:hAnsi="Arial"/>
          <w:b/>
          <w:bCs/>
          <w:sz w:val="21"/>
          <w:szCs w:val="21"/>
          <w:lang w:eastAsia="en-GB"/>
        </w:rPr>
      </w:pPr>
      <w:r w:rsidRPr="00E93535">
        <w:rPr>
          <w:rFonts w:ascii="Arial" w:eastAsia="Times New Roman" w:hAnsi="Arial"/>
          <w:b/>
          <w:bCs/>
          <w:sz w:val="21"/>
          <w:szCs w:val="21"/>
          <w:lang w:eastAsia="en-GB"/>
        </w:rPr>
        <w:t>APPENDIX 1</w:t>
      </w:r>
    </w:p>
    <w:p w:rsidR="00E93535" w:rsidRDefault="00E93535" w:rsidP="00E93535">
      <w:pPr>
        <w:spacing w:after="0" w:line="240" w:lineRule="auto"/>
        <w:rPr>
          <w:rFonts w:ascii="Arial" w:hAnsi="Arial"/>
          <w:sz w:val="21"/>
          <w:szCs w:val="21"/>
        </w:rPr>
      </w:pPr>
    </w:p>
    <w:p w:rsidR="00E93535" w:rsidRPr="003939FE" w:rsidRDefault="00E93535" w:rsidP="00E93535">
      <w:pPr>
        <w:pBdr>
          <w:top w:val="single" w:sz="4" w:space="1" w:color="auto"/>
          <w:left w:val="single" w:sz="4" w:space="4" w:color="auto"/>
          <w:bottom w:val="single" w:sz="4" w:space="1" w:color="auto"/>
          <w:right w:val="single" w:sz="4" w:space="4" w:color="auto"/>
        </w:pBdr>
        <w:spacing w:after="0" w:line="240" w:lineRule="auto"/>
        <w:rPr>
          <w:rFonts w:ascii="Arial" w:hAnsi="Arial"/>
          <w:b/>
          <w:bCs/>
          <w:sz w:val="21"/>
          <w:szCs w:val="21"/>
        </w:rPr>
      </w:pPr>
      <w:r w:rsidRPr="003939FE">
        <w:rPr>
          <w:rFonts w:ascii="Arial" w:hAnsi="Arial"/>
          <w:b/>
          <w:bCs/>
          <w:sz w:val="21"/>
          <w:szCs w:val="21"/>
        </w:rPr>
        <w:t xml:space="preserve">EXAMPLES OF </w:t>
      </w:r>
      <w:r>
        <w:rPr>
          <w:rFonts w:ascii="Arial" w:hAnsi="Arial"/>
          <w:b/>
          <w:bCs/>
          <w:sz w:val="21"/>
          <w:szCs w:val="21"/>
        </w:rPr>
        <w:t xml:space="preserve">MIXED </w:t>
      </w:r>
      <w:r w:rsidRPr="003939FE">
        <w:rPr>
          <w:rFonts w:ascii="Arial" w:hAnsi="Arial"/>
          <w:b/>
          <w:bCs/>
          <w:sz w:val="21"/>
          <w:szCs w:val="21"/>
        </w:rPr>
        <w:t>ASSESSMENT SCHEMES</w:t>
      </w:r>
      <w:r>
        <w:rPr>
          <w:rFonts w:ascii="Arial" w:hAnsi="Arial"/>
          <w:b/>
          <w:bCs/>
          <w:sz w:val="21"/>
          <w:szCs w:val="21"/>
        </w:rPr>
        <w:t xml:space="preserve"> for the ASSESSMENT OF GROUP WORK</w:t>
      </w:r>
    </w:p>
    <w:p w:rsidR="00E93535" w:rsidRPr="00E24D41" w:rsidRDefault="00E93535" w:rsidP="00E93535">
      <w:pPr>
        <w:spacing w:after="0" w:line="240" w:lineRule="auto"/>
        <w:rPr>
          <w:rFonts w:ascii="Arial" w:hAnsi="Arial"/>
          <w:b/>
          <w:bCs/>
          <w:sz w:val="21"/>
          <w:szCs w:val="21"/>
        </w:rPr>
      </w:pPr>
    </w:p>
    <w:p w:rsidR="00E93535" w:rsidRPr="00E24D41" w:rsidRDefault="00E93535" w:rsidP="00926E4D">
      <w:pPr>
        <w:pBdr>
          <w:top w:val="single" w:sz="4" w:space="1" w:color="auto"/>
          <w:left w:val="single" w:sz="4" w:space="4" w:color="auto"/>
          <w:bottom w:val="single" w:sz="4" w:space="1" w:color="auto"/>
          <w:right w:val="single" w:sz="4" w:space="4" w:color="auto"/>
        </w:pBdr>
        <w:spacing w:after="0" w:line="240" w:lineRule="auto"/>
        <w:rPr>
          <w:rFonts w:ascii="Arial" w:hAnsi="Arial"/>
          <w:b/>
          <w:bCs/>
          <w:i/>
          <w:iCs/>
          <w:sz w:val="21"/>
          <w:szCs w:val="21"/>
          <w:lang/>
        </w:rPr>
      </w:pPr>
      <w:r w:rsidRPr="00E24D41">
        <w:rPr>
          <w:rFonts w:ascii="Arial" w:hAnsi="Arial"/>
          <w:b/>
          <w:bCs/>
          <w:sz w:val="21"/>
          <w:szCs w:val="21"/>
          <w:lang/>
        </w:rPr>
        <w:t xml:space="preserve">Level 1 unit </w:t>
      </w:r>
      <w:r w:rsidR="00926E4D">
        <w:rPr>
          <w:rFonts w:ascii="Arial" w:hAnsi="Arial"/>
          <w:b/>
          <w:bCs/>
          <w:sz w:val="21"/>
          <w:szCs w:val="21"/>
          <w:lang/>
        </w:rPr>
        <w:t xml:space="preserve">(10 credits) </w:t>
      </w:r>
      <w:r w:rsidRPr="00E24D41">
        <w:rPr>
          <w:rFonts w:ascii="Arial" w:hAnsi="Arial"/>
          <w:b/>
          <w:bCs/>
          <w:sz w:val="21"/>
          <w:szCs w:val="21"/>
          <w:lang/>
        </w:rPr>
        <w:t>“Group Processes” (Education) Dr. Charlotte Woods</w:t>
      </w:r>
    </w:p>
    <w:p w:rsidR="00E93535" w:rsidRPr="003A16AD" w:rsidRDefault="00E93535" w:rsidP="00E93535">
      <w:pPr>
        <w:pBdr>
          <w:top w:val="single" w:sz="4" w:space="1" w:color="auto"/>
          <w:left w:val="single" w:sz="4" w:space="4" w:color="auto"/>
          <w:bottom w:val="single" w:sz="4" w:space="1" w:color="auto"/>
          <w:right w:val="single" w:sz="4" w:space="4" w:color="auto"/>
        </w:pBdr>
        <w:spacing w:after="0" w:line="240" w:lineRule="auto"/>
        <w:rPr>
          <w:rFonts w:ascii="Arial" w:hAnsi="Arial"/>
          <w:sz w:val="21"/>
          <w:szCs w:val="21"/>
          <w:lang/>
        </w:rPr>
      </w:pPr>
    </w:p>
    <w:p w:rsidR="00E93535" w:rsidRPr="00E24D41" w:rsidRDefault="00E93535" w:rsidP="00E93535">
      <w:pPr>
        <w:pBdr>
          <w:top w:val="single" w:sz="4" w:space="1" w:color="auto"/>
          <w:left w:val="single" w:sz="4" w:space="4" w:color="auto"/>
          <w:bottom w:val="single" w:sz="4" w:space="1" w:color="auto"/>
          <w:right w:val="single" w:sz="4" w:space="4" w:color="auto"/>
        </w:pBdr>
        <w:spacing w:after="0" w:line="240" w:lineRule="auto"/>
        <w:rPr>
          <w:rFonts w:ascii="Arial" w:hAnsi="Arial"/>
          <w:i/>
          <w:iCs/>
          <w:sz w:val="21"/>
          <w:szCs w:val="21"/>
        </w:rPr>
      </w:pPr>
      <w:r w:rsidRPr="00E24D41">
        <w:rPr>
          <w:rFonts w:ascii="Arial" w:hAnsi="Arial"/>
          <w:i/>
          <w:iCs/>
          <w:sz w:val="21"/>
          <w:szCs w:val="21"/>
          <w:u w:val="single"/>
        </w:rPr>
        <w:t>Assessment Scheme: 100% course work comprising</w:t>
      </w:r>
      <w:r w:rsidRPr="00E24D41">
        <w:rPr>
          <w:rFonts w:ascii="Arial" w:hAnsi="Arial"/>
          <w:i/>
          <w:iCs/>
          <w:sz w:val="21"/>
          <w:szCs w:val="21"/>
        </w:rPr>
        <w:t>:</w:t>
      </w:r>
    </w:p>
    <w:p w:rsidR="00E93535" w:rsidRPr="003A16AD" w:rsidRDefault="00E93535" w:rsidP="00E93535">
      <w:pPr>
        <w:pBdr>
          <w:top w:val="single" w:sz="4" w:space="1" w:color="auto"/>
          <w:left w:val="single" w:sz="4" w:space="4" w:color="auto"/>
          <w:bottom w:val="single" w:sz="4" w:space="1" w:color="auto"/>
          <w:right w:val="single" w:sz="4" w:space="4" w:color="auto"/>
        </w:pBdr>
        <w:spacing w:after="0" w:line="240" w:lineRule="auto"/>
        <w:rPr>
          <w:rFonts w:ascii="Arial" w:hAnsi="Arial"/>
          <w:b/>
          <w:sz w:val="21"/>
          <w:szCs w:val="21"/>
        </w:rPr>
      </w:pPr>
    </w:p>
    <w:p w:rsidR="00E93535" w:rsidRPr="003A16AD" w:rsidRDefault="00E93535" w:rsidP="00824889">
      <w:pPr>
        <w:pBdr>
          <w:top w:val="single" w:sz="4" w:space="1" w:color="auto"/>
          <w:left w:val="single" w:sz="4" w:space="4" w:color="auto"/>
          <w:bottom w:val="single" w:sz="4" w:space="1" w:color="auto"/>
          <w:right w:val="single" w:sz="4" w:space="4" w:color="auto"/>
        </w:pBdr>
        <w:spacing w:after="0" w:line="240" w:lineRule="auto"/>
        <w:rPr>
          <w:rFonts w:ascii="Arial" w:hAnsi="Arial"/>
          <w:b/>
          <w:sz w:val="21"/>
          <w:szCs w:val="21"/>
        </w:rPr>
      </w:pPr>
      <w:r w:rsidRPr="003A16AD">
        <w:rPr>
          <w:rFonts w:ascii="Arial" w:hAnsi="Arial"/>
          <w:b/>
          <w:sz w:val="21"/>
          <w:szCs w:val="21"/>
        </w:rPr>
        <w:t>Poster (30%)</w:t>
      </w:r>
      <w:r w:rsidR="004F02F8">
        <w:rPr>
          <w:rFonts w:ascii="Arial" w:hAnsi="Arial"/>
          <w:b/>
          <w:sz w:val="21"/>
          <w:szCs w:val="21"/>
        </w:rPr>
        <w:t xml:space="preserve"> (</w:t>
      </w:r>
      <w:proofErr w:type="gramStart"/>
      <w:r w:rsidR="004F02F8">
        <w:rPr>
          <w:rFonts w:ascii="Arial" w:hAnsi="Arial"/>
          <w:b/>
          <w:sz w:val="21"/>
          <w:szCs w:val="21"/>
        </w:rPr>
        <w:t>shared</w:t>
      </w:r>
      <w:proofErr w:type="gramEnd"/>
      <w:r w:rsidR="004F02F8">
        <w:rPr>
          <w:rFonts w:ascii="Arial" w:hAnsi="Arial"/>
          <w:b/>
          <w:sz w:val="21"/>
          <w:szCs w:val="21"/>
        </w:rPr>
        <w:t xml:space="preserve"> mark)</w:t>
      </w:r>
    </w:p>
    <w:p w:rsidR="00E93535" w:rsidRPr="003A16AD" w:rsidRDefault="00E93535" w:rsidP="00E93535">
      <w:pPr>
        <w:pBdr>
          <w:top w:val="single" w:sz="4" w:space="1" w:color="auto"/>
          <w:left w:val="single" w:sz="4" w:space="4" w:color="auto"/>
          <w:bottom w:val="single" w:sz="4" w:space="1" w:color="auto"/>
          <w:right w:val="single" w:sz="4" w:space="4" w:color="auto"/>
        </w:pBdr>
        <w:spacing w:after="0" w:line="240" w:lineRule="auto"/>
        <w:rPr>
          <w:rFonts w:ascii="Arial" w:hAnsi="Arial"/>
          <w:bCs/>
          <w:sz w:val="21"/>
          <w:szCs w:val="21"/>
        </w:rPr>
      </w:pPr>
      <w:proofErr w:type="spellStart"/>
      <w:proofErr w:type="gramStart"/>
      <w:r>
        <w:rPr>
          <w:rFonts w:ascii="Arial" w:hAnsi="Arial"/>
          <w:bCs/>
          <w:sz w:val="21"/>
          <w:szCs w:val="21"/>
        </w:rPr>
        <w:t>i</w:t>
      </w:r>
      <w:proofErr w:type="spellEnd"/>
      <w:proofErr w:type="gramEnd"/>
      <w:r>
        <w:rPr>
          <w:rFonts w:ascii="Arial" w:hAnsi="Arial"/>
          <w:bCs/>
          <w:sz w:val="21"/>
          <w:szCs w:val="21"/>
        </w:rPr>
        <w:t xml:space="preserve">. </w:t>
      </w:r>
      <w:r w:rsidRPr="003A16AD">
        <w:rPr>
          <w:rFonts w:ascii="Arial" w:hAnsi="Arial"/>
          <w:bCs/>
          <w:sz w:val="21"/>
          <w:szCs w:val="21"/>
        </w:rPr>
        <w:t>individual contributions submitted via Blackboard (week 3)</w:t>
      </w:r>
    </w:p>
    <w:p w:rsidR="00E93535" w:rsidRPr="003A16AD" w:rsidRDefault="00E93535" w:rsidP="00E93535">
      <w:pPr>
        <w:pBdr>
          <w:top w:val="single" w:sz="4" w:space="1" w:color="auto"/>
          <w:left w:val="single" w:sz="4" w:space="4" w:color="auto"/>
          <w:bottom w:val="single" w:sz="4" w:space="1" w:color="auto"/>
          <w:right w:val="single" w:sz="4" w:space="4" w:color="auto"/>
        </w:pBdr>
        <w:spacing w:after="0" w:line="240" w:lineRule="auto"/>
        <w:rPr>
          <w:rFonts w:ascii="Arial" w:hAnsi="Arial"/>
          <w:bCs/>
          <w:sz w:val="21"/>
          <w:szCs w:val="21"/>
        </w:rPr>
      </w:pPr>
      <w:r>
        <w:rPr>
          <w:rFonts w:ascii="Arial" w:hAnsi="Arial"/>
          <w:bCs/>
          <w:sz w:val="21"/>
          <w:szCs w:val="21"/>
        </w:rPr>
        <w:t xml:space="preserve">ii. </w:t>
      </w:r>
      <w:proofErr w:type="gramStart"/>
      <w:r w:rsidRPr="003A16AD">
        <w:rPr>
          <w:rFonts w:ascii="Arial" w:hAnsi="Arial"/>
          <w:bCs/>
          <w:sz w:val="21"/>
          <w:szCs w:val="21"/>
        </w:rPr>
        <w:t>final</w:t>
      </w:r>
      <w:proofErr w:type="gramEnd"/>
      <w:r w:rsidRPr="003A16AD">
        <w:rPr>
          <w:rFonts w:ascii="Arial" w:hAnsi="Arial"/>
          <w:bCs/>
          <w:sz w:val="21"/>
          <w:szCs w:val="21"/>
        </w:rPr>
        <w:t xml:space="preserve"> group poster submitted via Blackboard (week 4)</w:t>
      </w:r>
    </w:p>
    <w:p w:rsidR="00E93535" w:rsidRPr="003A16AD" w:rsidRDefault="00E93535" w:rsidP="00E93535">
      <w:pPr>
        <w:pBdr>
          <w:top w:val="single" w:sz="4" w:space="1" w:color="auto"/>
          <w:left w:val="single" w:sz="4" w:space="4" w:color="auto"/>
          <w:bottom w:val="single" w:sz="4" w:space="1" w:color="auto"/>
          <w:right w:val="single" w:sz="4" w:space="4" w:color="auto"/>
        </w:pBdr>
        <w:spacing w:after="0" w:line="240" w:lineRule="auto"/>
        <w:rPr>
          <w:rFonts w:ascii="Arial" w:hAnsi="Arial"/>
          <w:b/>
          <w:bCs/>
          <w:sz w:val="21"/>
          <w:szCs w:val="21"/>
        </w:rPr>
      </w:pPr>
    </w:p>
    <w:p w:rsidR="00E93535" w:rsidRPr="003A16AD" w:rsidRDefault="00E93535" w:rsidP="004F02F8">
      <w:pPr>
        <w:pBdr>
          <w:top w:val="single" w:sz="4" w:space="1" w:color="auto"/>
          <w:left w:val="single" w:sz="4" w:space="4" w:color="auto"/>
          <w:bottom w:val="single" w:sz="4" w:space="1" w:color="auto"/>
          <w:right w:val="single" w:sz="4" w:space="4" w:color="auto"/>
        </w:pBdr>
        <w:spacing w:after="0" w:line="240" w:lineRule="auto"/>
        <w:rPr>
          <w:rFonts w:ascii="Arial" w:hAnsi="Arial"/>
          <w:sz w:val="21"/>
          <w:szCs w:val="21"/>
        </w:rPr>
      </w:pPr>
      <w:r w:rsidRPr="003A16AD">
        <w:rPr>
          <w:rFonts w:ascii="Arial" w:hAnsi="Arial"/>
          <w:b/>
          <w:bCs/>
          <w:sz w:val="21"/>
          <w:szCs w:val="21"/>
        </w:rPr>
        <w:t>Presentation (20</w:t>
      </w:r>
      <w:r w:rsidRPr="003A16AD">
        <w:rPr>
          <w:rFonts w:ascii="Arial" w:hAnsi="Arial"/>
          <w:sz w:val="21"/>
          <w:szCs w:val="21"/>
        </w:rPr>
        <w:t>%: 12% from overall quality of presentation</w:t>
      </w:r>
      <w:r w:rsidR="004F02F8">
        <w:rPr>
          <w:rFonts w:ascii="Arial" w:hAnsi="Arial"/>
          <w:sz w:val="21"/>
          <w:szCs w:val="21"/>
        </w:rPr>
        <w:t xml:space="preserve"> (shared mark)</w:t>
      </w:r>
      <w:r w:rsidRPr="003A16AD">
        <w:rPr>
          <w:rFonts w:ascii="Arial" w:hAnsi="Arial"/>
          <w:sz w:val="21"/>
          <w:szCs w:val="21"/>
        </w:rPr>
        <w:t>, 8% from individual delivery</w:t>
      </w:r>
      <w:r w:rsidR="004F02F8">
        <w:rPr>
          <w:rFonts w:ascii="Arial" w:hAnsi="Arial"/>
          <w:sz w:val="21"/>
          <w:szCs w:val="21"/>
        </w:rPr>
        <w:t xml:space="preserve"> (individual mark)</w:t>
      </w:r>
    </w:p>
    <w:p w:rsidR="00E93535" w:rsidRPr="003A16AD" w:rsidRDefault="00E93535" w:rsidP="00E93535">
      <w:pPr>
        <w:pBdr>
          <w:top w:val="single" w:sz="4" w:space="1" w:color="auto"/>
          <w:left w:val="single" w:sz="4" w:space="4" w:color="auto"/>
          <w:bottom w:val="single" w:sz="4" w:space="1" w:color="auto"/>
          <w:right w:val="single" w:sz="4" w:space="4" w:color="auto"/>
        </w:pBdr>
        <w:spacing w:after="0" w:line="240" w:lineRule="auto"/>
        <w:rPr>
          <w:rFonts w:ascii="Arial" w:hAnsi="Arial"/>
          <w:sz w:val="21"/>
          <w:szCs w:val="21"/>
        </w:rPr>
      </w:pPr>
      <w:r w:rsidRPr="003A16AD">
        <w:rPr>
          <w:rFonts w:ascii="Arial" w:hAnsi="Arial"/>
          <w:sz w:val="21"/>
          <w:szCs w:val="21"/>
        </w:rPr>
        <w:t>10-minute group presentation with individual contributions, plus Q&amp;A, based on the group poster (week 5)</w:t>
      </w:r>
    </w:p>
    <w:p w:rsidR="00E93535" w:rsidRPr="003A16AD" w:rsidRDefault="00E93535" w:rsidP="00E93535">
      <w:pPr>
        <w:pBdr>
          <w:top w:val="single" w:sz="4" w:space="1" w:color="auto"/>
          <w:left w:val="single" w:sz="4" w:space="4" w:color="auto"/>
          <w:bottom w:val="single" w:sz="4" w:space="1" w:color="auto"/>
          <w:right w:val="single" w:sz="4" w:space="4" w:color="auto"/>
        </w:pBdr>
        <w:spacing w:after="0" w:line="240" w:lineRule="auto"/>
        <w:rPr>
          <w:rFonts w:ascii="Arial" w:hAnsi="Arial"/>
          <w:b/>
          <w:bCs/>
          <w:sz w:val="21"/>
          <w:szCs w:val="21"/>
        </w:rPr>
      </w:pPr>
    </w:p>
    <w:p w:rsidR="00E93535" w:rsidRPr="003A16AD" w:rsidRDefault="00E93535" w:rsidP="00E93535">
      <w:pPr>
        <w:pBdr>
          <w:top w:val="single" w:sz="4" w:space="1" w:color="auto"/>
          <w:left w:val="single" w:sz="4" w:space="4" w:color="auto"/>
          <w:bottom w:val="single" w:sz="4" w:space="1" w:color="auto"/>
          <w:right w:val="single" w:sz="4" w:space="4" w:color="auto"/>
        </w:pBdr>
        <w:spacing w:after="0" w:line="240" w:lineRule="auto"/>
        <w:rPr>
          <w:rFonts w:ascii="Arial" w:hAnsi="Arial"/>
          <w:sz w:val="21"/>
          <w:szCs w:val="21"/>
        </w:rPr>
      </w:pPr>
      <w:r w:rsidRPr="003A16AD">
        <w:rPr>
          <w:rFonts w:ascii="Arial" w:hAnsi="Arial"/>
          <w:b/>
          <w:bCs/>
          <w:sz w:val="21"/>
          <w:szCs w:val="21"/>
        </w:rPr>
        <w:t xml:space="preserve">Reflective Commentary Report (50%) </w:t>
      </w:r>
      <w:r w:rsidRPr="003A16AD">
        <w:rPr>
          <w:rFonts w:ascii="Arial" w:hAnsi="Arial"/>
          <w:sz w:val="21"/>
          <w:szCs w:val="21"/>
        </w:rPr>
        <w:t>(</w:t>
      </w:r>
      <w:proofErr w:type="gramStart"/>
      <w:r w:rsidRPr="003A16AD">
        <w:rPr>
          <w:rFonts w:ascii="Arial" w:hAnsi="Arial"/>
          <w:sz w:val="21"/>
          <w:szCs w:val="21"/>
        </w:rPr>
        <w:t>week</w:t>
      </w:r>
      <w:proofErr w:type="gramEnd"/>
      <w:r w:rsidRPr="003A16AD">
        <w:rPr>
          <w:rFonts w:ascii="Arial" w:hAnsi="Arial"/>
          <w:sz w:val="21"/>
          <w:szCs w:val="21"/>
        </w:rPr>
        <w:t xml:space="preserve"> 7)</w:t>
      </w:r>
      <w:r w:rsidRPr="003A16AD">
        <w:rPr>
          <w:rFonts w:ascii="Arial" w:hAnsi="Arial"/>
          <w:b/>
          <w:bCs/>
          <w:sz w:val="21"/>
          <w:szCs w:val="21"/>
        </w:rPr>
        <w:t xml:space="preserve"> </w:t>
      </w:r>
      <w:r w:rsidR="004F02F8">
        <w:rPr>
          <w:rFonts w:ascii="Arial" w:hAnsi="Arial"/>
          <w:b/>
          <w:bCs/>
          <w:sz w:val="21"/>
          <w:szCs w:val="21"/>
        </w:rPr>
        <w:t>(</w:t>
      </w:r>
      <w:proofErr w:type="gramStart"/>
      <w:r w:rsidR="004F02F8">
        <w:rPr>
          <w:rFonts w:ascii="Arial" w:hAnsi="Arial"/>
          <w:b/>
          <w:bCs/>
          <w:sz w:val="21"/>
          <w:szCs w:val="21"/>
        </w:rPr>
        <w:t>individual</w:t>
      </w:r>
      <w:proofErr w:type="gramEnd"/>
      <w:r w:rsidR="004F02F8">
        <w:rPr>
          <w:rFonts w:ascii="Arial" w:hAnsi="Arial"/>
          <w:b/>
          <w:bCs/>
          <w:sz w:val="21"/>
          <w:szCs w:val="21"/>
        </w:rPr>
        <w:t xml:space="preserve"> mark)</w:t>
      </w:r>
    </w:p>
    <w:p w:rsidR="00E93535" w:rsidRPr="003A16AD" w:rsidRDefault="00E93535" w:rsidP="00E93535">
      <w:pPr>
        <w:pBdr>
          <w:top w:val="single" w:sz="4" w:space="1" w:color="auto"/>
          <w:left w:val="single" w:sz="4" w:space="4" w:color="auto"/>
          <w:bottom w:val="single" w:sz="4" w:space="1" w:color="auto"/>
          <w:right w:val="single" w:sz="4" w:space="4" w:color="auto"/>
        </w:pBdr>
        <w:spacing w:after="0" w:line="240" w:lineRule="auto"/>
        <w:rPr>
          <w:rFonts w:ascii="Arial" w:hAnsi="Arial"/>
          <w:sz w:val="21"/>
          <w:szCs w:val="21"/>
        </w:rPr>
      </w:pPr>
      <w:proofErr w:type="gramStart"/>
      <w:r>
        <w:rPr>
          <w:rFonts w:ascii="Arial" w:hAnsi="Arial"/>
          <w:sz w:val="21"/>
          <w:szCs w:val="21"/>
        </w:rPr>
        <w:t>I</w:t>
      </w:r>
      <w:r w:rsidRPr="003A16AD">
        <w:rPr>
          <w:rFonts w:ascii="Arial" w:hAnsi="Arial"/>
          <w:sz w:val="21"/>
          <w:szCs w:val="21"/>
        </w:rPr>
        <w:t>nformed by individual online journal using the Blackboard journal tool.</w:t>
      </w:r>
      <w:proofErr w:type="gramEnd"/>
      <w:r w:rsidRPr="003A16AD">
        <w:rPr>
          <w:rFonts w:ascii="Arial" w:hAnsi="Arial"/>
          <w:sz w:val="21"/>
          <w:szCs w:val="21"/>
        </w:rPr>
        <w:t xml:space="preserve">  The online journal itself is not marked, but students must complete at least 5 x 500-word journal entries on which to base their reflective commentary report.</w:t>
      </w:r>
    </w:p>
    <w:p w:rsidR="00E93535" w:rsidRPr="003A16AD" w:rsidRDefault="00E93535" w:rsidP="00E93535">
      <w:pPr>
        <w:pBdr>
          <w:top w:val="single" w:sz="4" w:space="1" w:color="auto"/>
          <w:left w:val="single" w:sz="4" w:space="4" w:color="auto"/>
          <w:bottom w:val="single" w:sz="4" w:space="1" w:color="auto"/>
          <w:right w:val="single" w:sz="4" w:space="4" w:color="auto"/>
        </w:pBdr>
        <w:spacing w:after="0" w:line="240" w:lineRule="auto"/>
        <w:rPr>
          <w:rFonts w:ascii="Arial" w:hAnsi="Arial"/>
          <w:sz w:val="21"/>
          <w:szCs w:val="21"/>
          <w:lang/>
        </w:rPr>
      </w:pPr>
    </w:p>
    <w:p w:rsidR="00E93535" w:rsidRDefault="00E93535" w:rsidP="00E93535">
      <w:pPr>
        <w:spacing w:after="0" w:line="240" w:lineRule="auto"/>
        <w:rPr>
          <w:rFonts w:ascii="Arial" w:hAnsi="Arial"/>
          <w:b/>
          <w:bCs/>
          <w:sz w:val="21"/>
          <w:szCs w:val="21"/>
        </w:rPr>
      </w:pPr>
    </w:p>
    <w:p w:rsidR="00E93535" w:rsidRPr="00E24D41" w:rsidRDefault="00E93535" w:rsidP="00926E4D">
      <w:pPr>
        <w:pBdr>
          <w:top w:val="single" w:sz="4" w:space="1" w:color="auto"/>
          <w:left w:val="single" w:sz="4" w:space="4" w:color="auto"/>
          <w:bottom w:val="single" w:sz="4" w:space="1" w:color="auto"/>
          <w:right w:val="single" w:sz="4" w:space="4" w:color="auto"/>
        </w:pBdr>
        <w:spacing w:after="0" w:line="240" w:lineRule="auto"/>
        <w:rPr>
          <w:rFonts w:ascii="Arial" w:hAnsi="Arial"/>
          <w:b/>
          <w:bCs/>
          <w:i/>
          <w:iCs/>
          <w:sz w:val="21"/>
          <w:szCs w:val="21"/>
          <w:lang/>
        </w:rPr>
      </w:pPr>
      <w:r w:rsidRPr="00E24D41">
        <w:rPr>
          <w:rFonts w:ascii="Arial" w:hAnsi="Arial"/>
          <w:b/>
          <w:bCs/>
          <w:sz w:val="21"/>
          <w:szCs w:val="21"/>
          <w:lang/>
        </w:rPr>
        <w:t xml:space="preserve">Level 2 unit </w:t>
      </w:r>
      <w:r w:rsidR="00926E4D">
        <w:rPr>
          <w:rFonts w:ascii="Arial" w:hAnsi="Arial"/>
          <w:b/>
          <w:bCs/>
          <w:sz w:val="21"/>
          <w:szCs w:val="21"/>
          <w:lang/>
        </w:rPr>
        <w:t xml:space="preserve">(20 credits) </w:t>
      </w:r>
      <w:r>
        <w:rPr>
          <w:rFonts w:ascii="Arial" w:hAnsi="Arial"/>
          <w:b/>
          <w:bCs/>
          <w:sz w:val="21"/>
          <w:szCs w:val="21"/>
          <w:lang/>
        </w:rPr>
        <w:t>“</w:t>
      </w:r>
      <w:r w:rsidR="00926E4D">
        <w:rPr>
          <w:rFonts w:ascii="Arial" w:hAnsi="Arial"/>
          <w:b/>
          <w:bCs/>
          <w:sz w:val="21"/>
          <w:szCs w:val="21"/>
          <w:lang/>
        </w:rPr>
        <w:t>Performance Practices 1</w:t>
      </w:r>
      <w:r>
        <w:rPr>
          <w:rFonts w:ascii="Arial" w:hAnsi="Arial"/>
          <w:b/>
          <w:bCs/>
          <w:sz w:val="21"/>
          <w:szCs w:val="21"/>
          <w:lang/>
        </w:rPr>
        <w:t>” (Drama) Dr. Alison Jeffers</w:t>
      </w:r>
    </w:p>
    <w:p w:rsidR="00E93535" w:rsidRDefault="00E93535" w:rsidP="00E93535">
      <w:pPr>
        <w:pBdr>
          <w:top w:val="single" w:sz="4" w:space="1" w:color="auto"/>
          <w:left w:val="single" w:sz="4" w:space="4" w:color="auto"/>
          <w:bottom w:val="single" w:sz="4" w:space="1" w:color="auto"/>
          <w:right w:val="single" w:sz="4" w:space="4" w:color="auto"/>
        </w:pBdr>
        <w:spacing w:after="0" w:line="240" w:lineRule="auto"/>
        <w:rPr>
          <w:rFonts w:ascii="Arial" w:hAnsi="Arial"/>
          <w:sz w:val="21"/>
          <w:szCs w:val="21"/>
          <w:lang/>
        </w:rPr>
      </w:pPr>
    </w:p>
    <w:p w:rsidR="00E93535" w:rsidRPr="00564E02" w:rsidRDefault="00E93535" w:rsidP="00E93535">
      <w:pPr>
        <w:pBdr>
          <w:top w:val="single" w:sz="4" w:space="1" w:color="auto"/>
          <w:left w:val="single" w:sz="4" w:space="4" w:color="auto"/>
          <w:bottom w:val="single" w:sz="4" w:space="1" w:color="auto"/>
          <w:right w:val="single" w:sz="4" w:space="4" w:color="auto"/>
        </w:pBdr>
        <w:spacing w:after="0" w:line="240" w:lineRule="auto"/>
        <w:rPr>
          <w:rFonts w:ascii="Arial" w:hAnsi="Arial"/>
          <w:b/>
          <w:bCs/>
          <w:sz w:val="21"/>
          <w:szCs w:val="21"/>
          <w:lang/>
        </w:rPr>
      </w:pPr>
      <w:r w:rsidRPr="00564E02">
        <w:rPr>
          <w:rFonts w:ascii="Arial" w:hAnsi="Arial"/>
          <w:b/>
          <w:bCs/>
          <w:sz w:val="21"/>
          <w:szCs w:val="21"/>
          <w:lang/>
        </w:rPr>
        <w:t>Preparation/Group Work/Outcome (60%)</w:t>
      </w:r>
    </w:p>
    <w:p w:rsidR="00E93535" w:rsidRDefault="00E93535" w:rsidP="00E93535">
      <w:pPr>
        <w:pBdr>
          <w:top w:val="single" w:sz="4" w:space="1" w:color="auto"/>
          <w:left w:val="single" w:sz="4" w:space="4" w:color="auto"/>
          <w:bottom w:val="single" w:sz="4" w:space="1" w:color="auto"/>
          <w:right w:val="single" w:sz="4" w:space="4" w:color="auto"/>
        </w:pBdr>
        <w:spacing w:after="0" w:line="240" w:lineRule="auto"/>
        <w:rPr>
          <w:rFonts w:ascii="Arial" w:hAnsi="Arial"/>
          <w:sz w:val="21"/>
          <w:szCs w:val="21"/>
          <w:lang/>
        </w:rPr>
      </w:pPr>
      <w:r>
        <w:rPr>
          <w:rFonts w:ascii="Arial" w:hAnsi="Arial"/>
          <w:sz w:val="21"/>
          <w:szCs w:val="21"/>
          <w:lang/>
        </w:rPr>
        <w:t>- 5-10 minute storytelling performance on a given theme, demonstrating understanding of form</w:t>
      </w:r>
    </w:p>
    <w:p w:rsidR="00E93535" w:rsidRDefault="00E93535" w:rsidP="00E93535">
      <w:pPr>
        <w:pBdr>
          <w:top w:val="single" w:sz="4" w:space="1" w:color="auto"/>
          <w:left w:val="single" w:sz="4" w:space="4" w:color="auto"/>
          <w:bottom w:val="single" w:sz="4" w:space="1" w:color="auto"/>
          <w:right w:val="single" w:sz="4" w:space="4" w:color="auto"/>
        </w:pBdr>
        <w:spacing w:after="0" w:line="240" w:lineRule="auto"/>
        <w:rPr>
          <w:rFonts w:ascii="Arial" w:hAnsi="Arial"/>
          <w:sz w:val="21"/>
          <w:szCs w:val="21"/>
          <w:lang/>
        </w:rPr>
      </w:pPr>
      <w:r>
        <w:rPr>
          <w:rFonts w:ascii="Arial" w:hAnsi="Arial"/>
          <w:sz w:val="21"/>
          <w:szCs w:val="21"/>
          <w:lang/>
        </w:rPr>
        <w:t xml:space="preserve">- </w:t>
      </w:r>
      <w:proofErr w:type="gramStart"/>
      <w:r>
        <w:rPr>
          <w:rFonts w:ascii="Arial" w:hAnsi="Arial"/>
          <w:sz w:val="21"/>
          <w:szCs w:val="21"/>
          <w:lang/>
        </w:rPr>
        <w:t>short</w:t>
      </w:r>
      <w:proofErr w:type="gramEnd"/>
      <w:r>
        <w:rPr>
          <w:rFonts w:ascii="Arial" w:hAnsi="Arial"/>
          <w:sz w:val="21"/>
          <w:szCs w:val="21"/>
          <w:lang/>
        </w:rPr>
        <w:t xml:space="preserve"> reflective piece on the aims and experience of their performance, up to 1,000 words</w:t>
      </w:r>
    </w:p>
    <w:p w:rsidR="00E93535" w:rsidRDefault="00E93535" w:rsidP="00E93535">
      <w:pPr>
        <w:pBdr>
          <w:top w:val="single" w:sz="4" w:space="1" w:color="auto"/>
          <w:left w:val="single" w:sz="4" w:space="4" w:color="auto"/>
          <w:bottom w:val="single" w:sz="4" w:space="1" w:color="auto"/>
          <w:right w:val="single" w:sz="4" w:space="4" w:color="auto"/>
        </w:pBdr>
        <w:spacing w:after="0" w:line="240" w:lineRule="auto"/>
        <w:rPr>
          <w:rFonts w:ascii="Arial" w:hAnsi="Arial"/>
          <w:sz w:val="21"/>
          <w:szCs w:val="21"/>
          <w:lang/>
        </w:rPr>
      </w:pPr>
      <w:r>
        <w:rPr>
          <w:rFonts w:ascii="Arial" w:hAnsi="Arial"/>
          <w:sz w:val="21"/>
          <w:szCs w:val="21"/>
          <w:lang/>
        </w:rPr>
        <w:t xml:space="preserve">- </w:t>
      </w:r>
      <w:proofErr w:type="gramStart"/>
      <w:r>
        <w:rPr>
          <w:rFonts w:ascii="Arial" w:hAnsi="Arial"/>
          <w:sz w:val="21"/>
          <w:szCs w:val="21"/>
          <w:lang/>
        </w:rPr>
        <w:t>attendance</w:t>
      </w:r>
      <w:proofErr w:type="gramEnd"/>
      <w:r>
        <w:rPr>
          <w:rFonts w:ascii="Arial" w:hAnsi="Arial"/>
          <w:sz w:val="21"/>
          <w:szCs w:val="21"/>
          <w:lang/>
        </w:rPr>
        <w:t xml:space="preserve"> + evidence of full preparation for each session</w:t>
      </w:r>
    </w:p>
    <w:p w:rsidR="00E93535" w:rsidRDefault="00E93535" w:rsidP="00E93535">
      <w:pPr>
        <w:pBdr>
          <w:top w:val="single" w:sz="4" w:space="1" w:color="auto"/>
          <w:left w:val="single" w:sz="4" w:space="4" w:color="auto"/>
          <w:bottom w:val="single" w:sz="4" w:space="1" w:color="auto"/>
          <w:right w:val="single" w:sz="4" w:space="4" w:color="auto"/>
        </w:pBdr>
        <w:spacing w:after="0" w:line="240" w:lineRule="auto"/>
        <w:rPr>
          <w:rFonts w:ascii="Arial" w:hAnsi="Arial"/>
          <w:sz w:val="21"/>
          <w:szCs w:val="21"/>
          <w:lang/>
        </w:rPr>
      </w:pPr>
    </w:p>
    <w:p w:rsidR="00E93535" w:rsidRPr="00564E02" w:rsidRDefault="00E93535" w:rsidP="00E93535">
      <w:pPr>
        <w:pBdr>
          <w:top w:val="single" w:sz="4" w:space="1" w:color="auto"/>
          <w:left w:val="single" w:sz="4" w:space="4" w:color="auto"/>
          <w:bottom w:val="single" w:sz="4" w:space="1" w:color="auto"/>
          <w:right w:val="single" w:sz="4" w:space="4" w:color="auto"/>
        </w:pBdr>
        <w:spacing w:after="0" w:line="240" w:lineRule="auto"/>
        <w:rPr>
          <w:rFonts w:ascii="Arial" w:hAnsi="Arial"/>
          <w:b/>
          <w:bCs/>
          <w:sz w:val="21"/>
          <w:szCs w:val="21"/>
          <w:lang/>
        </w:rPr>
      </w:pPr>
      <w:r w:rsidRPr="00564E02">
        <w:rPr>
          <w:rFonts w:ascii="Arial" w:hAnsi="Arial"/>
          <w:b/>
          <w:bCs/>
          <w:sz w:val="21"/>
          <w:szCs w:val="21"/>
          <w:lang/>
        </w:rPr>
        <w:t>Reflection (40%)</w:t>
      </w:r>
    </w:p>
    <w:p w:rsidR="00E93535" w:rsidRDefault="00E93535" w:rsidP="00E93535">
      <w:pPr>
        <w:pBdr>
          <w:top w:val="single" w:sz="4" w:space="1" w:color="auto"/>
          <w:left w:val="single" w:sz="4" w:space="4" w:color="auto"/>
          <w:bottom w:val="single" w:sz="4" w:space="1" w:color="auto"/>
          <w:right w:val="single" w:sz="4" w:space="4" w:color="auto"/>
        </w:pBdr>
        <w:spacing w:after="0" w:line="240" w:lineRule="auto"/>
        <w:rPr>
          <w:rFonts w:ascii="Arial" w:hAnsi="Arial"/>
          <w:sz w:val="21"/>
          <w:szCs w:val="21"/>
          <w:lang/>
        </w:rPr>
      </w:pPr>
      <w:r>
        <w:rPr>
          <w:rFonts w:ascii="Arial" w:hAnsi="Arial"/>
          <w:sz w:val="21"/>
          <w:szCs w:val="21"/>
          <w:lang/>
        </w:rPr>
        <w:t>Critical essay on a question set or approved by the tutor, up to 2,500 words.  The aim is to help students reflect on their experiences by placing their work in a professional and theoretical context.</w:t>
      </w:r>
    </w:p>
    <w:p w:rsidR="00E93535" w:rsidRDefault="00E93535" w:rsidP="00E93535">
      <w:pPr>
        <w:pBdr>
          <w:top w:val="single" w:sz="4" w:space="1" w:color="auto"/>
          <w:left w:val="single" w:sz="4" w:space="4" w:color="auto"/>
          <w:bottom w:val="single" w:sz="4" w:space="1" w:color="auto"/>
          <w:right w:val="single" w:sz="4" w:space="4" w:color="auto"/>
        </w:pBdr>
        <w:spacing w:after="0" w:line="240" w:lineRule="auto"/>
        <w:rPr>
          <w:rFonts w:ascii="Arial" w:hAnsi="Arial"/>
          <w:sz w:val="21"/>
          <w:szCs w:val="21"/>
          <w:lang/>
        </w:rPr>
      </w:pPr>
    </w:p>
    <w:p w:rsidR="00E93535" w:rsidRDefault="00E93535" w:rsidP="00E93535">
      <w:pPr>
        <w:pBdr>
          <w:top w:val="single" w:sz="4" w:space="1" w:color="auto"/>
          <w:left w:val="single" w:sz="4" w:space="4" w:color="auto"/>
          <w:bottom w:val="single" w:sz="4" w:space="1" w:color="auto"/>
          <w:right w:val="single" w:sz="4" w:space="4" w:color="auto"/>
        </w:pBdr>
        <w:spacing w:after="0" w:line="240" w:lineRule="auto"/>
        <w:rPr>
          <w:rFonts w:ascii="Arial" w:hAnsi="Arial"/>
          <w:sz w:val="21"/>
          <w:szCs w:val="21"/>
          <w:lang/>
        </w:rPr>
      </w:pPr>
      <w:r>
        <w:rPr>
          <w:rFonts w:ascii="Arial" w:hAnsi="Arial"/>
          <w:sz w:val="21"/>
          <w:szCs w:val="21"/>
          <w:lang/>
        </w:rPr>
        <w:t>Students are encouraged to keep a log book recording each session, reflecting on tasks, reading and other research.  These are not formally assessed.</w:t>
      </w:r>
    </w:p>
    <w:p w:rsidR="00E93535" w:rsidRPr="003A16AD" w:rsidRDefault="00E93535" w:rsidP="00E93535">
      <w:pPr>
        <w:pBdr>
          <w:top w:val="single" w:sz="4" w:space="1" w:color="auto"/>
          <w:left w:val="single" w:sz="4" w:space="4" w:color="auto"/>
          <w:bottom w:val="single" w:sz="4" w:space="1" w:color="auto"/>
          <w:right w:val="single" w:sz="4" w:space="4" w:color="auto"/>
        </w:pBdr>
        <w:spacing w:after="0" w:line="240" w:lineRule="auto"/>
        <w:rPr>
          <w:rFonts w:ascii="Arial" w:hAnsi="Arial"/>
          <w:sz w:val="21"/>
          <w:szCs w:val="21"/>
          <w:lang/>
        </w:rPr>
      </w:pPr>
    </w:p>
    <w:p w:rsidR="00E93535" w:rsidRDefault="00E93535" w:rsidP="00E93535">
      <w:pPr>
        <w:spacing w:after="0" w:line="240" w:lineRule="auto"/>
        <w:rPr>
          <w:rFonts w:ascii="Arial" w:hAnsi="Arial"/>
          <w:b/>
          <w:bCs/>
          <w:sz w:val="21"/>
          <w:szCs w:val="21"/>
        </w:rPr>
      </w:pPr>
    </w:p>
    <w:p w:rsidR="00E93535" w:rsidRPr="00E24D41" w:rsidRDefault="00E93535" w:rsidP="00E93535">
      <w:pPr>
        <w:pBdr>
          <w:top w:val="single" w:sz="4" w:space="1" w:color="auto"/>
          <w:left w:val="single" w:sz="4" w:space="4" w:color="auto"/>
          <w:bottom w:val="single" w:sz="4" w:space="1" w:color="auto"/>
          <w:right w:val="single" w:sz="4" w:space="4" w:color="auto"/>
        </w:pBdr>
        <w:spacing w:after="0" w:line="240" w:lineRule="auto"/>
        <w:rPr>
          <w:rFonts w:ascii="Arial" w:hAnsi="Arial"/>
          <w:b/>
          <w:bCs/>
          <w:i/>
          <w:iCs/>
          <w:sz w:val="21"/>
          <w:szCs w:val="21"/>
          <w:lang/>
        </w:rPr>
      </w:pPr>
      <w:r w:rsidRPr="00E24D41">
        <w:rPr>
          <w:rFonts w:ascii="Arial" w:hAnsi="Arial"/>
          <w:b/>
          <w:bCs/>
          <w:sz w:val="21"/>
          <w:szCs w:val="21"/>
          <w:lang/>
        </w:rPr>
        <w:t xml:space="preserve">Level 3 unit </w:t>
      </w:r>
      <w:r w:rsidR="00926E4D">
        <w:rPr>
          <w:rFonts w:ascii="Arial" w:hAnsi="Arial"/>
          <w:b/>
          <w:bCs/>
          <w:sz w:val="21"/>
          <w:szCs w:val="21"/>
          <w:lang/>
        </w:rPr>
        <w:t xml:space="preserve">(20 credits) </w:t>
      </w:r>
      <w:r w:rsidRPr="00E24D41">
        <w:rPr>
          <w:rFonts w:ascii="Arial" w:hAnsi="Arial"/>
          <w:b/>
          <w:bCs/>
          <w:sz w:val="21"/>
          <w:szCs w:val="21"/>
          <w:lang/>
        </w:rPr>
        <w:t xml:space="preserve">“Ethnic Minorities in </w:t>
      </w:r>
      <w:smartTag w:uri="urn:schemas-microsoft-com:office:smarttags" w:element="place">
        <w:smartTag w:uri="urn:schemas-microsoft-com:office:smarttags" w:element="country-region">
          <w:r w:rsidRPr="00E24D41">
            <w:rPr>
              <w:rFonts w:ascii="Arial" w:hAnsi="Arial"/>
              <w:b/>
              <w:bCs/>
              <w:sz w:val="21"/>
              <w:szCs w:val="21"/>
              <w:lang/>
            </w:rPr>
            <w:t>Britain</w:t>
          </w:r>
        </w:smartTag>
      </w:smartTag>
      <w:r w:rsidRPr="00E24D41">
        <w:rPr>
          <w:rFonts w:ascii="Arial" w:hAnsi="Arial"/>
          <w:b/>
          <w:bCs/>
          <w:sz w:val="21"/>
          <w:szCs w:val="21"/>
          <w:lang/>
        </w:rPr>
        <w:t>” (Religions &amp; Theology) Dr. John Zavos</w:t>
      </w:r>
    </w:p>
    <w:p w:rsidR="00E93535" w:rsidRDefault="00E93535" w:rsidP="00E93535">
      <w:pPr>
        <w:pBdr>
          <w:top w:val="single" w:sz="4" w:space="1" w:color="auto"/>
          <w:left w:val="single" w:sz="4" w:space="4" w:color="auto"/>
          <w:bottom w:val="single" w:sz="4" w:space="1" w:color="auto"/>
          <w:right w:val="single" w:sz="4" w:space="4" w:color="auto"/>
        </w:pBdr>
        <w:spacing w:after="0" w:line="240" w:lineRule="auto"/>
        <w:rPr>
          <w:rFonts w:ascii="Arial" w:hAnsi="Arial"/>
          <w:sz w:val="21"/>
          <w:szCs w:val="21"/>
          <w:lang/>
        </w:rPr>
      </w:pPr>
    </w:p>
    <w:p w:rsidR="00E93535" w:rsidRDefault="00E93535" w:rsidP="00E93535">
      <w:pPr>
        <w:pBdr>
          <w:top w:val="single" w:sz="4" w:space="1" w:color="auto"/>
          <w:left w:val="single" w:sz="4" w:space="4" w:color="auto"/>
          <w:bottom w:val="single" w:sz="4" w:space="1" w:color="auto"/>
          <w:right w:val="single" w:sz="4" w:space="4" w:color="auto"/>
        </w:pBdr>
        <w:spacing w:after="0" w:line="240" w:lineRule="auto"/>
        <w:rPr>
          <w:rFonts w:ascii="Arial" w:hAnsi="Arial"/>
          <w:sz w:val="21"/>
          <w:szCs w:val="21"/>
          <w:lang/>
        </w:rPr>
      </w:pPr>
      <w:r w:rsidRPr="00EE6F4F">
        <w:rPr>
          <w:rFonts w:ascii="Arial" w:hAnsi="Arial"/>
          <w:b/>
          <w:bCs/>
          <w:sz w:val="21"/>
          <w:szCs w:val="21"/>
          <w:lang/>
        </w:rPr>
        <w:t>Group Presentation (10%)</w:t>
      </w:r>
      <w:r>
        <w:rPr>
          <w:rFonts w:ascii="Arial" w:hAnsi="Arial"/>
          <w:sz w:val="21"/>
          <w:szCs w:val="21"/>
          <w:lang/>
        </w:rPr>
        <w:t xml:space="preserve"> </w:t>
      </w:r>
    </w:p>
    <w:p w:rsidR="00E93535" w:rsidRDefault="00E93535" w:rsidP="00E93535">
      <w:pPr>
        <w:pBdr>
          <w:top w:val="single" w:sz="4" w:space="1" w:color="auto"/>
          <w:left w:val="single" w:sz="4" w:space="4" w:color="auto"/>
          <w:bottom w:val="single" w:sz="4" w:space="1" w:color="auto"/>
          <w:right w:val="single" w:sz="4" w:space="4" w:color="auto"/>
        </w:pBdr>
        <w:spacing w:after="0" w:line="240" w:lineRule="auto"/>
        <w:rPr>
          <w:rFonts w:ascii="Arial" w:hAnsi="Arial"/>
          <w:sz w:val="21"/>
          <w:szCs w:val="21"/>
          <w:lang/>
        </w:rPr>
      </w:pPr>
      <w:r>
        <w:rPr>
          <w:rFonts w:ascii="Arial" w:hAnsi="Arial"/>
          <w:sz w:val="21"/>
          <w:szCs w:val="21"/>
          <w:lang/>
        </w:rPr>
        <w:t>15 minutes, on a topic associated with the students’ chosen key concept, using primary sources and assessed by peers (A/B/C/D) according to a maximum of 4 criteria developed by the group.  The final mark is decided by the tutor, based on peer assessment + evidence presented in the portfolios.</w:t>
      </w:r>
    </w:p>
    <w:p w:rsidR="00E93535" w:rsidRDefault="00E93535" w:rsidP="00E93535">
      <w:pPr>
        <w:pBdr>
          <w:top w:val="single" w:sz="4" w:space="1" w:color="auto"/>
          <w:left w:val="single" w:sz="4" w:space="4" w:color="auto"/>
          <w:bottom w:val="single" w:sz="4" w:space="1" w:color="auto"/>
          <w:right w:val="single" w:sz="4" w:space="4" w:color="auto"/>
        </w:pBdr>
        <w:spacing w:after="0" w:line="240" w:lineRule="auto"/>
        <w:rPr>
          <w:rFonts w:ascii="Arial" w:hAnsi="Arial"/>
          <w:sz w:val="21"/>
          <w:szCs w:val="21"/>
          <w:lang/>
        </w:rPr>
      </w:pPr>
    </w:p>
    <w:p w:rsidR="00E93535" w:rsidRDefault="00E93535" w:rsidP="00E93535">
      <w:pPr>
        <w:pBdr>
          <w:top w:val="single" w:sz="4" w:space="1" w:color="auto"/>
          <w:left w:val="single" w:sz="4" w:space="4" w:color="auto"/>
          <w:bottom w:val="single" w:sz="4" w:space="1" w:color="auto"/>
          <w:right w:val="single" w:sz="4" w:space="4" w:color="auto"/>
        </w:pBdr>
        <w:spacing w:after="0" w:line="240" w:lineRule="auto"/>
        <w:rPr>
          <w:rFonts w:ascii="Arial" w:hAnsi="Arial"/>
          <w:sz w:val="21"/>
          <w:szCs w:val="21"/>
          <w:lang/>
        </w:rPr>
      </w:pPr>
      <w:r w:rsidRPr="00EE6F4F">
        <w:rPr>
          <w:rFonts w:ascii="Arial" w:hAnsi="Arial"/>
          <w:b/>
          <w:bCs/>
          <w:sz w:val="21"/>
          <w:szCs w:val="21"/>
          <w:lang/>
        </w:rPr>
        <w:t>Individual Portfolio (40%)</w:t>
      </w:r>
      <w:r>
        <w:rPr>
          <w:rFonts w:ascii="Arial" w:hAnsi="Arial"/>
          <w:sz w:val="21"/>
          <w:szCs w:val="21"/>
          <w:lang/>
        </w:rPr>
        <w:t xml:space="preserve"> consisting of: </w:t>
      </w:r>
    </w:p>
    <w:p w:rsidR="00E93535" w:rsidRDefault="00E93535" w:rsidP="00E93535">
      <w:pPr>
        <w:pBdr>
          <w:top w:val="single" w:sz="4" w:space="1" w:color="auto"/>
          <w:left w:val="single" w:sz="4" w:space="4" w:color="auto"/>
          <w:bottom w:val="single" w:sz="4" w:space="1" w:color="auto"/>
          <w:right w:val="single" w:sz="4" w:space="4" w:color="auto"/>
        </w:pBdr>
        <w:spacing w:after="0" w:line="240" w:lineRule="auto"/>
        <w:rPr>
          <w:rFonts w:ascii="Arial" w:hAnsi="Arial"/>
          <w:sz w:val="21"/>
          <w:szCs w:val="21"/>
          <w:lang/>
        </w:rPr>
      </w:pPr>
      <w:proofErr w:type="spellStart"/>
      <w:proofErr w:type="gramStart"/>
      <w:r>
        <w:rPr>
          <w:rFonts w:ascii="Arial" w:hAnsi="Arial"/>
          <w:sz w:val="21"/>
          <w:szCs w:val="21"/>
          <w:lang/>
        </w:rPr>
        <w:lastRenderedPageBreak/>
        <w:t>i</w:t>
      </w:r>
      <w:proofErr w:type="spellEnd"/>
      <w:proofErr w:type="gramEnd"/>
      <w:r>
        <w:rPr>
          <w:rFonts w:ascii="Arial" w:hAnsi="Arial"/>
          <w:sz w:val="21"/>
          <w:szCs w:val="21"/>
          <w:lang/>
        </w:rPr>
        <w:t>. key concept analysis of up to 1,000 words (formative)</w:t>
      </w:r>
    </w:p>
    <w:p w:rsidR="00E93535" w:rsidRDefault="00E93535" w:rsidP="00E93535">
      <w:pPr>
        <w:pBdr>
          <w:top w:val="single" w:sz="4" w:space="1" w:color="auto"/>
          <w:left w:val="single" w:sz="4" w:space="4" w:color="auto"/>
          <w:bottom w:val="single" w:sz="4" w:space="1" w:color="auto"/>
          <w:right w:val="single" w:sz="4" w:space="4" w:color="auto"/>
        </w:pBdr>
        <w:spacing w:after="0" w:line="240" w:lineRule="auto"/>
        <w:rPr>
          <w:rFonts w:ascii="Arial" w:hAnsi="Arial"/>
          <w:sz w:val="21"/>
          <w:szCs w:val="21"/>
          <w:lang/>
        </w:rPr>
      </w:pPr>
      <w:r>
        <w:rPr>
          <w:rFonts w:ascii="Arial" w:hAnsi="Arial"/>
          <w:sz w:val="21"/>
          <w:szCs w:val="21"/>
          <w:lang/>
        </w:rPr>
        <w:t xml:space="preserve">ii. </w:t>
      </w:r>
      <w:proofErr w:type="gramStart"/>
      <w:r>
        <w:rPr>
          <w:rFonts w:ascii="Arial" w:hAnsi="Arial"/>
          <w:sz w:val="21"/>
          <w:szCs w:val="21"/>
          <w:lang/>
        </w:rPr>
        <w:t>personal</w:t>
      </w:r>
      <w:proofErr w:type="gramEnd"/>
      <w:r>
        <w:rPr>
          <w:rFonts w:ascii="Arial" w:hAnsi="Arial"/>
          <w:sz w:val="21"/>
          <w:szCs w:val="21"/>
          <w:lang/>
        </w:rPr>
        <w:t xml:space="preserve"> reflection on key concept analysis, up to 500 words (10%)</w:t>
      </w:r>
    </w:p>
    <w:p w:rsidR="00E93535" w:rsidRDefault="00E93535" w:rsidP="00E93535">
      <w:pPr>
        <w:pBdr>
          <w:top w:val="single" w:sz="4" w:space="1" w:color="auto"/>
          <w:left w:val="single" w:sz="4" w:space="4" w:color="auto"/>
          <w:bottom w:val="single" w:sz="4" w:space="1" w:color="auto"/>
          <w:right w:val="single" w:sz="4" w:space="4" w:color="auto"/>
        </w:pBdr>
        <w:spacing w:after="0" w:line="240" w:lineRule="auto"/>
        <w:rPr>
          <w:rFonts w:ascii="Arial" w:hAnsi="Arial"/>
          <w:sz w:val="21"/>
          <w:szCs w:val="21"/>
          <w:lang/>
        </w:rPr>
      </w:pPr>
      <w:r>
        <w:rPr>
          <w:rFonts w:ascii="Arial" w:hAnsi="Arial"/>
          <w:sz w:val="21"/>
          <w:szCs w:val="21"/>
          <w:lang/>
        </w:rPr>
        <w:t xml:space="preserve">iii. </w:t>
      </w:r>
      <w:proofErr w:type="gramStart"/>
      <w:r>
        <w:rPr>
          <w:rFonts w:ascii="Arial" w:hAnsi="Arial"/>
          <w:sz w:val="21"/>
          <w:szCs w:val="21"/>
          <w:lang/>
        </w:rPr>
        <w:t>individual</w:t>
      </w:r>
      <w:proofErr w:type="gramEnd"/>
      <w:r>
        <w:rPr>
          <w:rFonts w:ascii="Arial" w:hAnsi="Arial"/>
          <w:sz w:val="21"/>
          <w:szCs w:val="21"/>
          <w:lang/>
        </w:rPr>
        <w:t xml:space="preserve"> report and reflection on group presentation, up to 1,500 words (20%)</w:t>
      </w:r>
    </w:p>
    <w:p w:rsidR="00E93535" w:rsidRDefault="00E93535" w:rsidP="00E93535">
      <w:pPr>
        <w:pBdr>
          <w:top w:val="single" w:sz="4" w:space="1" w:color="auto"/>
          <w:left w:val="single" w:sz="4" w:space="4" w:color="auto"/>
          <w:bottom w:val="single" w:sz="4" w:space="1" w:color="auto"/>
          <w:right w:val="single" w:sz="4" w:space="4" w:color="auto"/>
        </w:pBdr>
        <w:spacing w:after="0" w:line="240" w:lineRule="auto"/>
        <w:rPr>
          <w:rFonts w:ascii="Arial" w:hAnsi="Arial"/>
          <w:sz w:val="21"/>
          <w:szCs w:val="21"/>
          <w:lang/>
        </w:rPr>
      </w:pPr>
      <w:r>
        <w:rPr>
          <w:rFonts w:ascii="Arial" w:hAnsi="Arial"/>
          <w:sz w:val="21"/>
          <w:szCs w:val="21"/>
          <w:lang/>
        </w:rPr>
        <w:t xml:space="preserve">iv. </w:t>
      </w:r>
      <w:proofErr w:type="gramStart"/>
      <w:r>
        <w:rPr>
          <w:rFonts w:ascii="Arial" w:hAnsi="Arial"/>
          <w:sz w:val="21"/>
          <w:szCs w:val="21"/>
          <w:lang/>
        </w:rPr>
        <w:t>written</w:t>
      </w:r>
      <w:proofErr w:type="gramEnd"/>
      <w:r>
        <w:rPr>
          <w:rFonts w:ascii="Arial" w:hAnsi="Arial"/>
          <w:sz w:val="21"/>
          <w:szCs w:val="21"/>
          <w:lang/>
        </w:rPr>
        <w:t xml:space="preserve"> assessment of peer group presentation on the basis of criteria developed by the group, up to 500 words (10%)</w:t>
      </w:r>
    </w:p>
    <w:p w:rsidR="00E93535" w:rsidRDefault="00E93535" w:rsidP="00E93535">
      <w:pPr>
        <w:pBdr>
          <w:top w:val="single" w:sz="4" w:space="1" w:color="auto"/>
          <w:left w:val="single" w:sz="4" w:space="4" w:color="auto"/>
          <w:bottom w:val="single" w:sz="4" w:space="1" w:color="auto"/>
          <w:right w:val="single" w:sz="4" w:space="4" w:color="auto"/>
        </w:pBdr>
        <w:spacing w:after="0" w:line="240" w:lineRule="auto"/>
        <w:rPr>
          <w:rFonts w:ascii="Arial" w:hAnsi="Arial"/>
          <w:sz w:val="21"/>
          <w:szCs w:val="21"/>
          <w:lang/>
        </w:rPr>
      </w:pPr>
    </w:p>
    <w:p w:rsidR="00E93535" w:rsidRPr="00EE6F4F" w:rsidRDefault="00E93535" w:rsidP="00E93535">
      <w:pPr>
        <w:pBdr>
          <w:top w:val="single" w:sz="4" w:space="1" w:color="auto"/>
          <w:left w:val="single" w:sz="4" w:space="4" w:color="auto"/>
          <w:bottom w:val="single" w:sz="4" w:space="1" w:color="auto"/>
          <w:right w:val="single" w:sz="4" w:space="4" w:color="auto"/>
        </w:pBdr>
        <w:spacing w:after="0" w:line="240" w:lineRule="auto"/>
        <w:rPr>
          <w:rFonts w:ascii="Arial" w:hAnsi="Arial"/>
          <w:b/>
          <w:bCs/>
          <w:sz w:val="21"/>
          <w:szCs w:val="21"/>
          <w:lang/>
        </w:rPr>
      </w:pPr>
      <w:r w:rsidRPr="00EE6F4F">
        <w:rPr>
          <w:rFonts w:ascii="Arial" w:hAnsi="Arial"/>
          <w:b/>
          <w:bCs/>
          <w:sz w:val="21"/>
          <w:szCs w:val="21"/>
          <w:lang/>
        </w:rPr>
        <w:t>Individual Essay (50%)</w:t>
      </w:r>
    </w:p>
    <w:p w:rsidR="00E93535" w:rsidRDefault="00E93535" w:rsidP="00E93535">
      <w:pPr>
        <w:pBdr>
          <w:top w:val="single" w:sz="4" w:space="1" w:color="auto"/>
          <w:left w:val="single" w:sz="4" w:space="4" w:color="auto"/>
          <w:bottom w:val="single" w:sz="4" w:space="1" w:color="auto"/>
          <w:right w:val="single" w:sz="4" w:space="4" w:color="auto"/>
        </w:pBdr>
        <w:spacing w:after="0" w:line="240" w:lineRule="auto"/>
        <w:rPr>
          <w:rFonts w:ascii="Arial" w:hAnsi="Arial"/>
          <w:sz w:val="21"/>
          <w:szCs w:val="21"/>
          <w:lang/>
        </w:rPr>
      </w:pPr>
      <w:r>
        <w:rPr>
          <w:rFonts w:ascii="Arial" w:hAnsi="Arial"/>
          <w:sz w:val="21"/>
          <w:szCs w:val="21"/>
          <w:lang/>
        </w:rPr>
        <w:t xml:space="preserve">3,000 words on a topic </w:t>
      </w:r>
      <w:r w:rsidRPr="00AB2B85">
        <w:rPr>
          <w:rFonts w:ascii="Arial" w:hAnsi="Arial"/>
          <w:sz w:val="21"/>
          <w:szCs w:val="21"/>
          <w:u w:val="single"/>
          <w:lang/>
        </w:rPr>
        <w:t>unrelated</w:t>
      </w:r>
      <w:r>
        <w:rPr>
          <w:rFonts w:ascii="Arial" w:hAnsi="Arial"/>
          <w:sz w:val="21"/>
          <w:szCs w:val="21"/>
          <w:lang/>
        </w:rPr>
        <w:t xml:space="preserve"> to the key concept, from a list of questions set by the tutor.</w:t>
      </w:r>
    </w:p>
    <w:p w:rsidR="00E93535" w:rsidRPr="003A16AD" w:rsidRDefault="00E93535" w:rsidP="00E93535">
      <w:pPr>
        <w:pBdr>
          <w:top w:val="single" w:sz="4" w:space="1" w:color="auto"/>
          <w:left w:val="single" w:sz="4" w:space="4" w:color="auto"/>
          <w:bottom w:val="single" w:sz="4" w:space="1" w:color="auto"/>
          <w:right w:val="single" w:sz="4" w:space="4" w:color="auto"/>
        </w:pBdr>
        <w:spacing w:after="0" w:line="240" w:lineRule="auto"/>
        <w:rPr>
          <w:rFonts w:ascii="Arial" w:hAnsi="Arial"/>
          <w:sz w:val="21"/>
          <w:szCs w:val="21"/>
          <w:lang/>
        </w:rPr>
      </w:pPr>
    </w:p>
    <w:p w:rsidR="00E93535" w:rsidRDefault="00E93535" w:rsidP="00E93535">
      <w:pPr>
        <w:spacing w:after="0" w:line="240" w:lineRule="auto"/>
        <w:rPr>
          <w:rFonts w:ascii="Arial" w:hAnsi="Arial"/>
          <w:b/>
          <w:bCs/>
          <w:sz w:val="21"/>
          <w:szCs w:val="21"/>
        </w:rPr>
      </w:pPr>
    </w:p>
    <w:p w:rsidR="00E93535" w:rsidRPr="004D5BE6" w:rsidRDefault="00E93535" w:rsidP="008B50A7">
      <w:pPr>
        <w:pBdr>
          <w:top w:val="single" w:sz="4" w:space="1" w:color="auto"/>
          <w:left w:val="single" w:sz="4" w:space="4" w:color="auto"/>
          <w:bottom w:val="single" w:sz="4" w:space="1" w:color="auto"/>
          <w:right w:val="single" w:sz="4" w:space="4" w:color="auto"/>
        </w:pBdr>
        <w:spacing w:after="0" w:line="240" w:lineRule="auto"/>
        <w:rPr>
          <w:rFonts w:ascii="Arial" w:hAnsi="Arial"/>
          <w:b/>
          <w:bCs/>
          <w:i/>
          <w:iCs/>
          <w:sz w:val="21"/>
          <w:szCs w:val="21"/>
          <w:lang/>
        </w:rPr>
      </w:pPr>
      <w:r w:rsidRPr="004D5BE6">
        <w:rPr>
          <w:rFonts w:ascii="Arial" w:hAnsi="Arial"/>
          <w:b/>
          <w:bCs/>
          <w:sz w:val="21"/>
          <w:szCs w:val="21"/>
          <w:lang/>
        </w:rPr>
        <w:t xml:space="preserve">Masters’ Level unit </w:t>
      </w:r>
      <w:r w:rsidR="00926E4D">
        <w:rPr>
          <w:rFonts w:ascii="Arial" w:hAnsi="Arial"/>
          <w:b/>
          <w:bCs/>
          <w:sz w:val="21"/>
          <w:szCs w:val="21"/>
          <w:lang/>
        </w:rPr>
        <w:t xml:space="preserve">(15 credits) </w:t>
      </w:r>
      <w:r w:rsidRPr="004D5BE6">
        <w:rPr>
          <w:rFonts w:ascii="Arial" w:hAnsi="Arial"/>
          <w:b/>
          <w:bCs/>
          <w:sz w:val="21"/>
          <w:szCs w:val="21"/>
          <w:lang/>
        </w:rPr>
        <w:t>“</w:t>
      </w:r>
      <w:r w:rsidR="008B50A7" w:rsidRPr="004D5BE6">
        <w:rPr>
          <w:rFonts w:ascii="Arial" w:hAnsi="Arial"/>
          <w:b/>
          <w:bCs/>
          <w:sz w:val="21"/>
          <w:szCs w:val="21"/>
          <w:lang/>
        </w:rPr>
        <w:t>Skills for Sustainability and Social Responsibility</w:t>
      </w:r>
      <w:r w:rsidRPr="004D5BE6">
        <w:rPr>
          <w:rFonts w:ascii="Arial" w:hAnsi="Arial"/>
          <w:b/>
          <w:bCs/>
          <w:sz w:val="21"/>
          <w:szCs w:val="21"/>
          <w:lang/>
        </w:rPr>
        <w:t>” (</w:t>
      </w:r>
      <w:smartTag w:uri="urn:schemas-microsoft-com:office:smarttags" w:element="City">
        <w:r w:rsidRPr="004D5BE6">
          <w:rPr>
            <w:rFonts w:ascii="Arial" w:hAnsi="Arial"/>
            <w:b/>
            <w:bCs/>
            <w:sz w:val="21"/>
            <w:szCs w:val="21"/>
            <w:lang/>
          </w:rPr>
          <w:t>Manchester</w:t>
        </w:r>
      </w:smartTag>
      <w:r w:rsidRPr="004D5BE6">
        <w:rPr>
          <w:rFonts w:ascii="Arial" w:hAnsi="Arial"/>
          <w:b/>
          <w:bCs/>
          <w:sz w:val="21"/>
          <w:szCs w:val="21"/>
          <w:lang/>
        </w:rPr>
        <w:t xml:space="preserve"> </w:t>
      </w:r>
      <w:smartTag w:uri="urn:schemas-microsoft-com:office:smarttags" w:element="place">
        <w:smartTag w:uri="urn:schemas-microsoft-com:office:smarttags" w:element="City">
          <w:r w:rsidR="008B50A7" w:rsidRPr="004D5BE6">
            <w:rPr>
              <w:rFonts w:ascii="Arial" w:hAnsi="Arial"/>
              <w:b/>
              <w:bCs/>
              <w:sz w:val="21"/>
              <w:szCs w:val="21"/>
              <w:lang/>
            </w:rPr>
            <w:t>Enterprise</w:t>
          </w:r>
        </w:smartTag>
      </w:smartTag>
      <w:r w:rsidR="008B50A7" w:rsidRPr="004D5BE6">
        <w:rPr>
          <w:rFonts w:ascii="Arial" w:hAnsi="Arial"/>
          <w:b/>
          <w:bCs/>
          <w:sz w:val="21"/>
          <w:szCs w:val="21"/>
          <w:lang/>
        </w:rPr>
        <w:t xml:space="preserve"> Centre</w:t>
      </w:r>
      <w:proofErr w:type="gramStart"/>
      <w:r w:rsidRPr="004D5BE6">
        <w:rPr>
          <w:rFonts w:ascii="Arial" w:hAnsi="Arial"/>
          <w:b/>
          <w:bCs/>
          <w:sz w:val="21"/>
          <w:szCs w:val="21"/>
          <w:lang/>
        </w:rPr>
        <w:t xml:space="preserve">) </w:t>
      </w:r>
      <w:r w:rsidR="00171A9F" w:rsidRPr="004D5BE6">
        <w:rPr>
          <w:rFonts w:ascii="Arial" w:hAnsi="Arial"/>
          <w:b/>
          <w:bCs/>
          <w:sz w:val="21"/>
          <w:szCs w:val="21"/>
          <w:lang/>
        </w:rPr>
        <w:t xml:space="preserve"> Helen</w:t>
      </w:r>
      <w:proofErr w:type="gramEnd"/>
      <w:r w:rsidR="00171A9F" w:rsidRPr="004D5BE6">
        <w:rPr>
          <w:rFonts w:ascii="Arial" w:hAnsi="Arial"/>
          <w:b/>
          <w:bCs/>
          <w:sz w:val="21"/>
          <w:szCs w:val="21"/>
          <w:lang/>
        </w:rPr>
        <w:t xml:space="preserve"> Dobson and Dr. Kurt Allman</w:t>
      </w:r>
    </w:p>
    <w:p w:rsidR="00926E4D" w:rsidRDefault="00926E4D" w:rsidP="00926E4D">
      <w:pPr>
        <w:pBdr>
          <w:top w:val="single" w:sz="4" w:space="1" w:color="auto"/>
          <w:left w:val="single" w:sz="4" w:space="4" w:color="auto"/>
          <w:bottom w:val="single" w:sz="4" w:space="1" w:color="auto"/>
          <w:right w:val="single" w:sz="4" w:space="4" w:color="auto"/>
        </w:pBdr>
        <w:spacing w:after="0" w:line="240" w:lineRule="auto"/>
        <w:rPr>
          <w:rFonts w:ascii="Arial" w:hAnsi="Arial"/>
          <w:b/>
          <w:bCs/>
          <w:sz w:val="21"/>
          <w:szCs w:val="21"/>
        </w:rPr>
      </w:pPr>
    </w:p>
    <w:p w:rsidR="00926E4D" w:rsidRPr="00926E4D" w:rsidRDefault="00926E4D" w:rsidP="00926E4D">
      <w:pPr>
        <w:pBdr>
          <w:top w:val="single" w:sz="4" w:space="1" w:color="auto"/>
          <w:left w:val="single" w:sz="4" w:space="4" w:color="auto"/>
          <w:bottom w:val="single" w:sz="4" w:space="1" w:color="auto"/>
          <w:right w:val="single" w:sz="4" w:space="4" w:color="auto"/>
        </w:pBdr>
        <w:spacing w:after="0" w:line="240" w:lineRule="auto"/>
        <w:rPr>
          <w:rFonts w:ascii="Arial" w:hAnsi="Arial"/>
          <w:sz w:val="21"/>
          <w:szCs w:val="21"/>
        </w:rPr>
      </w:pPr>
      <w:r w:rsidRPr="00926E4D">
        <w:rPr>
          <w:rFonts w:ascii="Arial" w:hAnsi="Arial"/>
          <w:b/>
          <w:bCs/>
          <w:sz w:val="21"/>
          <w:szCs w:val="21"/>
          <w:u w:val="single"/>
        </w:rPr>
        <w:t>Formative assessment</w:t>
      </w:r>
      <w:r>
        <w:rPr>
          <w:rFonts w:ascii="Arial" w:hAnsi="Arial"/>
          <w:b/>
          <w:bCs/>
          <w:sz w:val="21"/>
          <w:szCs w:val="21"/>
          <w:u w:val="single"/>
        </w:rPr>
        <w:t xml:space="preserve"> </w:t>
      </w:r>
    </w:p>
    <w:p w:rsidR="00926E4D" w:rsidRDefault="00926E4D" w:rsidP="00926E4D">
      <w:pPr>
        <w:pBdr>
          <w:top w:val="single" w:sz="4" w:space="1" w:color="auto"/>
          <w:left w:val="single" w:sz="4" w:space="4" w:color="auto"/>
          <w:bottom w:val="single" w:sz="4" w:space="1" w:color="auto"/>
          <w:right w:val="single" w:sz="4" w:space="4" w:color="auto"/>
        </w:pBdr>
        <w:spacing w:after="0" w:line="240" w:lineRule="auto"/>
        <w:rPr>
          <w:rFonts w:ascii="Arial" w:hAnsi="Arial"/>
          <w:b/>
          <w:bCs/>
          <w:sz w:val="21"/>
          <w:szCs w:val="21"/>
        </w:rPr>
      </w:pPr>
    </w:p>
    <w:p w:rsidR="00843C67" w:rsidRDefault="00926E4D" w:rsidP="00843C67">
      <w:pPr>
        <w:pBdr>
          <w:top w:val="single" w:sz="4" w:space="1" w:color="auto"/>
          <w:left w:val="single" w:sz="4" w:space="4" w:color="auto"/>
          <w:bottom w:val="single" w:sz="4" w:space="1" w:color="auto"/>
          <w:right w:val="single" w:sz="4" w:space="4" w:color="auto"/>
        </w:pBdr>
        <w:spacing w:after="0" w:line="240" w:lineRule="auto"/>
        <w:rPr>
          <w:rFonts w:ascii="Arial" w:hAnsi="Arial"/>
          <w:b/>
          <w:bCs/>
          <w:sz w:val="21"/>
          <w:szCs w:val="21"/>
        </w:rPr>
      </w:pPr>
      <w:r w:rsidRPr="00926E4D">
        <w:rPr>
          <w:rFonts w:ascii="Arial" w:hAnsi="Arial"/>
          <w:b/>
          <w:bCs/>
          <w:sz w:val="21"/>
          <w:szCs w:val="21"/>
        </w:rPr>
        <w:t>Team Project 1 (Training exercise)</w:t>
      </w:r>
      <w:r>
        <w:rPr>
          <w:rFonts w:ascii="Arial" w:hAnsi="Arial"/>
          <w:b/>
          <w:bCs/>
          <w:sz w:val="21"/>
          <w:szCs w:val="21"/>
        </w:rPr>
        <w:t xml:space="preserve"> </w:t>
      </w:r>
    </w:p>
    <w:p w:rsidR="00926E4D" w:rsidRPr="00926E4D" w:rsidRDefault="00926E4D" w:rsidP="00843C67">
      <w:pPr>
        <w:pBdr>
          <w:top w:val="single" w:sz="4" w:space="1" w:color="auto"/>
          <w:left w:val="single" w:sz="4" w:space="4" w:color="auto"/>
          <w:bottom w:val="single" w:sz="4" w:space="1" w:color="auto"/>
          <w:right w:val="single" w:sz="4" w:space="4" w:color="auto"/>
        </w:pBdr>
        <w:spacing w:after="0" w:line="240" w:lineRule="auto"/>
        <w:rPr>
          <w:rFonts w:ascii="Arial" w:hAnsi="Arial"/>
          <w:b/>
          <w:bCs/>
          <w:sz w:val="21"/>
          <w:szCs w:val="21"/>
        </w:rPr>
      </w:pPr>
      <w:r w:rsidRPr="00926E4D">
        <w:rPr>
          <w:rFonts w:ascii="Arial" w:hAnsi="Arial"/>
          <w:sz w:val="21"/>
          <w:szCs w:val="21"/>
        </w:rPr>
        <w:t>1,000-2,000 words</w:t>
      </w:r>
      <w:r>
        <w:rPr>
          <w:rFonts w:ascii="Arial" w:hAnsi="Arial"/>
          <w:sz w:val="21"/>
          <w:szCs w:val="21"/>
        </w:rPr>
        <w:t xml:space="preserve"> in week 4</w:t>
      </w:r>
      <w:r w:rsidR="000D4C36">
        <w:rPr>
          <w:rFonts w:ascii="Arial" w:hAnsi="Arial"/>
          <w:sz w:val="21"/>
          <w:szCs w:val="21"/>
        </w:rPr>
        <w:t xml:space="preserve"> (with feedback in week 5)</w:t>
      </w:r>
    </w:p>
    <w:p w:rsidR="00926E4D" w:rsidRPr="00926E4D" w:rsidRDefault="00926E4D" w:rsidP="00926E4D">
      <w:pPr>
        <w:pBdr>
          <w:top w:val="single" w:sz="4" w:space="1" w:color="auto"/>
          <w:left w:val="single" w:sz="4" w:space="4" w:color="auto"/>
          <w:bottom w:val="single" w:sz="4" w:space="1" w:color="auto"/>
          <w:right w:val="single" w:sz="4" w:space="4" w:color="auto"/>
        </w:pBdr>
        <w:spacing w:after="0" w:line="240" w:lineRule="auto"/>
        <w:rPr>
          <w:rFonts w:ascii="Arial" w:hAnsi="Arial"/>
          <w:sz w:val="21"/>
          <w:szCs w:val="21"/>
        </w:rPr>
      </w:pPr>
    </w:p>
    <w:p w:rsidR="00843C67" w:rsidRDefault="00926E4D" w:rsidP="00843C67">
      <w:pPr>
        <w:pBdr>
          <w:top w:val="single" w:sz="4" w:space="1" w:color="auto"/>
          <w:left w:val="single" w:sz="4" w:space="4" w:color="auto"/>
          <w:bottom w:val="single" w:sz="4" w:space="1" w:color="auto"/>
          <w:right w:val="single" w:sz="4" w:space="4" w:color="auto"/>
        </w:pBdr>
        <w:spacing w:after="0" w:line="240" w:lineRule="auto"/>
        <w:rPr>
          <w:rFonts w:ascii="Arial" w:hAnsi="Arial"/>
          <w:sz w:val="21"/>
          <w:szCs w:val="21"/>
        </w:rPr>
      </w:pPr>
      <w:r w:rsidRPr="00926E4D">
        <w:rPr>
          <w:rFonts w:ascii="Arial" w:hAnsi="Arial"/>
          <w:b/>
          <w:bCs/>
          <w:sz w:val="21"/>
          <w:szCs w:val="21"/>
        </w:rPr>
        <w:t>Draft Reflective Report</w:t>
      </w:r>
      <w:r w:rsidRPr="00926E4D">
        <w:rPr>
          <w:rFonts w:ascii="Arial" w:hAnsi="Arial"/>
          <w:sz w:val="21"/>
          <w:szCs w:val="21"/>
        </w:rPr>
        <w:t xml:space="preserve"> </w:t>
      </w:r>
    </w:p>
    <w:p w:rsidR="00926E4D" w:rsidRPr="00926E4D" w:rsidRDefault="00926E4D" w:rsidP="00843C67">
      <w:pPr>
        <w:pBdr>
          <w:top w:val="single" w:sz="4" w:space="1" w:color="auto"/>
          <w:left w:val="single" w:sz="4" w:space="4" w:color="auto"/>
          <w:bottom w:val="single" w:sz="4" w:space="1" w:color="auto"/>
          <w:right w:val="single" w:sz="4" w:space="4" w:color="auto"/>
        </w:pBdr>
        <w:spacing w:after="0" w:line="240" w:lineRule="auto"/>
        <w:rPr>
          <w:rFonts w:ascii="Arial" w:hAnsi="Arial"/>
          <w:b/>
          <w:bCs/>
          <w:sz w:val="21"/>
          <w:szCs w:val="21"/>
        </w:rPr>
      </w:pPr>
      <w:r w:rsidRPr="00926E4D">
        <w:rPr>
          <w:rFonts w:ascii="Arial" w:hAnsi="Arial"/>
          <w:sz w:val="21"/>
          <w:szCs w:val="21"/>
        </w:rPr>
        <w:t>300-600 words in week 5</w:t>
      </w:r>
      <w:r w:rsidR="000D4C36">
        <w:rPr>
          <w:rFonts w:ascii="Arial" w:hAnsi="Arial"/>
          <w:sz w:val="21"/>
          <w:szCs w:val="21"/>
        </w:rPr>
        <w:t xml:space="preserve"> (with feedback in week 8)</w:t>
      </w:r>
    </w:p>
    <w:p w:rsidR="00926E4D" w:rsidRDefault="00926E4D" w:rsidP="00926E4D">
      <w:pPr>
        <w:pBdr>
          <w:top w:val="single" w:sz="4" w:space="1" w:color="auto"/>
          <w:left w:val="single" w:sz="4" w:space="4" w:color="auto"/>
          <w:bottom w:val="single" w:sz="4" w:space="1" w:color="auto"/>
          <w:right w:val="single" w:sz="4" w:space="4" w:color="auto"/>
        </w:pBdr>
        <w:spacing w:after="0" w:line="240" w:lineRule="auto"/>
        <w:rPr>
          <w:rFonts w:ascii="Arial" w:hAnsi="Arial"/>
          <w:sz w:val="21"/>
          <w:szCs w:val="21"/>
        </w:rPr>
      </w:pPr>
    </w:p>
    <w:p w:rsidR="00926E4D" w:rsidRDefault="00926E4D" w:rsidP="00926E4D">
      <w:pPr>
        <w:pBdr>
          <w:top w:val="single" w:sz="4" w:space="1" w:color="auto"/>
          <w:left w:val="single" w:sz="4" w:space="4" w:color="auto"/>
          <w:bottom w:val="single" w:sz="4" w:space="1" w:color="auto"/>
          <w:right w:val="single" w:sz="4" w:space="4" w:color="auto"/>
        </w:pBdr>
        <w:spacing w:after="0" w:line="240" w:lineRule="auto"/>
        <w:rPr>
          <w:rFonts w:ascii="Arial" w:hAnsi="Arial"/>
          <w:b/>
          <w:bCs/>
          <w:sz w:val="21"/>
          <w:szCs w:val="21"/>
        </w:rPr>
      </w:pPr>
      <w:r w:rsidRPr="00926E4D">
        <w:rPr>
          <w:rFonts w:ascii="Arial" w:hAnsi="Arial"/>
          <w:b/>
          <w:bCs/>
          <w:sz w:val="21"/>
          <w:szCs w:val="21"/>
        </w:rPr>
        <w:t>Team Project 2 (Training exercise)</w:t>
      </w:r>
      <w:r>
        <w:rPr>
          <w:rFonts w:ascii="Arial" w:hAnsi="Arial"/>
          <w:b/>
          <w:bCs/>
          <w:sz w:val="21"/>
          <w:szCs w:val="21"/>
        </w:rPr>
        <w:t xml:space="preserve"> </w:t>
      </w:r>
      <w:r w:rsidR="000D4C36" w:rsidRPr="000D4C36">
        <w:rPr>
          <w:rFonts w:ascii="Arial" w:hAnsi="Arial"/>
          <w:sz w:val="21"/>
          <w:szCs w:val="21"/>
        </w:rPr>
        <w:t>in week 6</w:t>
      </w:r>
      <w:r w:rsidR="000D4C36">
        <w:rPr>
          <w:rFonts w:ascii="Arial" w:hAnsi="Arial"/>
          <w:sz w:val="21"/>
          <w:szCs w:val="21"/>
        </w:rPr>
        <w:t xml:space="preserve"> (with feedback in week 8) </w:t>
      </w:r>
    </w:p>
    <w:p w:rsidR="00926E4D" w:rsidRPr="000D4C36" w:rsidRDefault="000D4C36" w:rsidP="000D4C36">
      <w:pPr>
        <w:pBdr>
          <w:top w:val="single" w:sz="4" w:space="1" w:color="auto"/>
          <w:left w:val="single" w:sz="4" w:space="4" w:color="auto"/>
          <w:bottom w:val="single" w:sz="4" w:space="1" w:color="auto"/>
          <w:right w:val="single" w:sz="4" w:space="4" w:color="auto"/>
        </w:pBdr>
        <w:spacing w:after="0" w:line="240" w:lineRule="auto"/>
        <w:rPr>
          <w:rFonts w:ascii="Arial" w:hAnsi="Arial"/>
          <w:b/>
          <w:bCs/>
          <w:sz w:val="21"/>
          <w:szCs w:val="21"/>
          <w:lang w:val="fr-FR"/>
        </w:rPr>
      </w:pPr>
      <w:r w:rsidRPr="000D4C36">
        <w:rPr>
          <w:rFonts w:ascii="Arial" w:hAnsi="Arial"/>
          <w:sz w:val="21"/>
          <w:szCs w:val="21"/>
          <w:lang w:val="fr-FR"/>
        </w:rPr>
        <w:t xml:space="preserve">- </w:t>
      </w:r>
      <w:proofErr w:type="spellStart"/>
      <w:r w:rsidR="00926E4D" w:rsidRPr="000D4C36">
        <w:rPr>
          <w:rFonts w:ascii="Arial" w:hAnsi="Arial"/>
          <w:sz w:val="21"/>
          <w:szCs w:val="21"/>
          <w:lang w:val="fr-FR"/>
        </w:rPr>
        <w:t>p</w:t>
      </w:r>
      <w:r w:rsidR="00926E4D" w:rsidRPr="000D4C36">
        <w:rPr>
          <w:rFonts w:ascii="Microsoft Sans Serif" w:hAnsi="Microsoft Sans Serif" w:cs="Microsoft Sans Serif"/>
          <w:snapToGrid w:val="0"/>
          <w:color w:val="000000"/>
          <w:lang w:val="fr-FR"/>
        </w:rPr>
        <w:t>resentation</w:t>
      </w:r>
      <w:proofErr w:type="spellEnd"/>
      <w:r w:rsidR="00926E4D" w:rsidRPr="000D4C36">
        <w:rPr>
          <w:rFonts w:ascii="Microsoft Sans Serif" w:hAnsi="Microsoft Sans Serif" w:cs="Microsoft Sans Serif"/>
          <w:snapToGrid w:val="0"/>
          <w:color w:val="000000"/>
          <w:lang w:val="fr-FR"/>
        </w:rPr>
        <w:t xml:space="preserve"> </w:t>
      </w:r>
      <w:proofErr w:type="spellStart"/>
      <w:r w:rsidR="00926E4D" w:rsidRPr="000D4C36">
        <w:rPr>
          <w:rFonts w:ascii="Microsoft Sans Serif" w:hAnsi="Microsoft Sans Serif" w:cs="Microsoft Sans Serif"/>
          <w:snapToGrid w:val="0"/>
          <w:color w:val="000000"/>
          <w:lang w:val="fr-FR"/>
        </w:rPr>
        <w:t>slides</w:t>
      </w:r>
      <w:proofErr w:type="spellEnd"/>
      <w:r w:rsidR="00926E4D" w:rsidRPr="000D4C36">
        <w:rPr>
          <w:rFonts w:ascii="Microsoft Sans Serif" w:hAnsi="Microsoft Sans Serif" w:cs="Microsoft Sans Serif"/>
          <w:snapToGrid w:val="0"/>
          <w:color w:val="000000"/>
          <w:lang w:val="fr-FR"/>
        </w:rPr>
        <w:t xml:space="preserve"> </w:t>
      </w:r>
      <w:proofErr w:type="spellStart"/>
      <w:r w:rsidR="00926E4D" w:rsidRPr="000D4C36">
        <w:rPr>
          <w:rFonts w:ascii="Microsoft Sans Serif" w:hAnsi="Microsoft Sans Serif" w:cs="Microsoft Sans Serif"/>
          <w:snapToGrid w:val="0"/>
          <w:color w:val="000000"/>
          <w:lang w:val="fr-FR"/>
        </w:rPr>
        <w:t>suitable</w:t>
      </w:r>
      <w:proofErr w:type="spellEnd"/>
      <w:r w:rsidR="00926E4D" w:rsidRPr="000D4C36">
        <w:rPr>
          <w:rFonts w:ascii="Microsoft Sans Serif" w:hAnsi="Microsoft Sans Serif" w:cs="Microsoft Sans Serif"/>
          <w:snapToGrid w:val="0"/>
          <w:color w:val="000000"/>
          <w:lang w:val="fr-FR"/>
        </w:rPr>
        <w:t xml:space="preserve"> for a 15 min. </w:t>
      </w:r>
      <w:proofErr w:type="spellStart"/>
      <w:r w:rsidR="00926E4D" w:rsidRPr="000D4C36">
        <w:rPr>
          <w:rFonts w:ascii="Microsoft Sans Serif" w:hAnsi="Microsoft Sans Serif" w:cs="Microsoft Sans Serif"/>
          <w:snapToGrid w:val="0"/>
          <w:color w:val="000000"/>
          <w:lang w:val="fr-FR"/>
        </w:rPr>
        <w:t>presentation</w:t>
      </w:r>
      <w:proofErr w:type="spellEnd"/>
      <w:r w:rsidR="00926E4D" w:rsidRPr="000D4C36">
        <w:rPr>
          <w:rFonts w:ascii="Microsoft Sans Serif" w:hAnsi="Microsoft Sans Serif" w:cs="Microsoft Sans Serif"/>
          <w:snapToGrid w:val="0"/>
          <w:color w:val="000000"/>
          <w:lang w:val="fr-FR"/>
        </w:rPr>
        <w:t xml:space="preserve"> plus notes pages</w:t>
      </w:r>
    </w:p>
    <w:p w:rsidR="00926E4D" w:rsidRPr="000D4C36" w:rsidRDefault="00926E4D" w:rsidP="00926E4D">
      <w:pPr>
        <w:pBdr>
          <w:top w:val="single" w:sz="4" w:space="1" w:color="auto"/>
          <w:left w:val="single" w:sz="4" w:space="4" w:color="auto"/>
          <w:bottom w:val="single" w:sz="4" w:space="1" w:color="auto"/>
          <w:right w:val="single" w:sz="4" w:space="4" w:color="auto"/>
        </w:pBdr>
        <w:spacing w:after="0" w:line="240" w:lineRule="auto"/>
        <w:rPr>
          <w:rFonts w:ascii="Arial" w:hAnsi="Arial"/>
          <w:sz w:val="21"/>
          <w:szCs w:val="21"/>
          <w:lang w:val="fr-FR"/>
        </w:rPr>
      </w:pPr>
    </w:p>
    <w:p w:rsidR="00843C67" w:rsidRDefault="00926E4D" w:rsidP="00926E4D">
      <w:pPr>
        <w:pBdr>
          <w:top w:val="single" w:sz="4" w:space="1" w:color="auto"/>
          <w:left w:val="single" w:sz="4" w:space="4" w:color="auto"/>
          <w:bottom w:val="single" w:sz="4" w:space="1" w:color="auto"/>
          <w:right w:val="single" w:sz="4" w:space="4" w:color="auto"/>
        </w:pBdr>
        <w:spacing w:after="0" w:line="240" w:lineRule="auto"/>
        <w:rPr>
          <w:rFonts w:ascii="Arial" w:hAnsi="Arial"/>
          <w:sz w:val="21"/>
          <w:szCs w:val="21"/>
        </w:rPr>
      </w:pPr>
      <w:r w:rsidRPr="000D4C36">
        <w:rPr>
          <w:rFonts w:ascii="Arial" w:hAnsi="Arial"/>
          <w:b/>
          <w:bCs/>
          <w:sz w:val="21"/>
          <w:szCs w:val="21"/>
        </w:rPr>
        <w:t>Formative Peer Assessment</w:t>
      </w:r>
      <w:r w:rsidR="000D4C36" w:rsidRPr="000D4C36">
        <w:rPr>
          <w:rFonts w:ascii="Arial" w:hAnsi="Arial"/>
          <w:sz w:val="21"/>
          <w:szCs w:val="21"/>
        </w:rPr>
        <w:t xml:space="preserve"> </w:t>
      </w:r>
    </w:p>
    <w:p w:rsidR="00926E4D" w:rsidRPr="000D4C36" w:rsidRDefault="000D4C36" w:rsidP="00926E4D">
      <w:pPr>
        <w:pBdr>
          <w:top w:val="single" w:sz="4" w:space="1" w:color="auto"/>
          <w:left w:val="single" w:sz="4" w:space="4" w:color="auto"/>
          <w:bottom w:val="single" w:sz="4" w:space="1" w:color="auto"/>
          <w:right w:val="single" w:sz="4" w:space="4" w:color="auto"/>
        </w:pBdr>
        <w:spacing w:after="0" w:line="240" w:lineRule="auto"/>
        <w:rPr>
          <w:rFonts w:ascii="Arial" w:hAnsi="Arial"/>
          <w:sz w:val="21"/>
          <w:szCs w:val="21"/>
        </w:rPr>
      </w:pPr>
      <w:proofErr w:type="gramStart"/>
      <w:r w:rsidRPr="000D4C36">
        <w:rPr>
          <w:rFonts w:ascii="Arial" w:hAnsi="Arial"/>
          <w:sz w:val="21"/>
          <w:szCs w:val="21"/>
        </w:rPr>
        <w:t>in</w:t>
      </w:r>
      <w:proofErr w:type="gramEnd"/>
      <w:r w:rsidRPr="000D4C36">
        <w:rPr>
          <w:rFonts w:ascii="Arial" w:hAnsi="Arial"/>
          <w:sz w:val="21"/>
          <w:szCs w:val="21"/>
        </w:rPr>
        <w:t xml:space="preserve"> week 6</w:t>
      </w:r>
      <w:r>
        <w:rPr>
          <w:rFonts w:ascii="Arial" w:hAnsi="Arial"/>
          <w:sz w:val="21"/>
          <w:szCs w:val="21"/>
        </w:rPr>
        <w:t>/7 (with feedback in week 8)</w:t>
      </w:r>
    </w:p>
    <w:p w:rsidR="00926E4D" w:rsidRPr="000D4C36" w:rsidRDefault="00926E4D" w:rsidP="00926E4D">
      <w:pPr>
        <w:pBdr>
          <w:top w:val="single" w:sz="4" w:space="1" w:color="auto"/>
          <w:left w:val="single" w:sz="4" w:space="4" w:color="auto"/>
          <w:bottom w:val="single" w:sz="4" w:space="1" w:color="auto"/>
          <w:right w:val="single" w:sz="4" w:space="4" w:color="auto"/>
        </w:pBdr>
        <w:spacing w:after="0" w:line="240" w:lineRule="auto"/>
        <w:rPr>
          <w:rFonts w:ascii="Arial" w:hAnsi="Arial"/>
          <w:b/>
          <w:bCs/>
          <w:sz w:val="21"/>
          <w:szCs w:val="21"/>
          <w:u w:val="single"/>
        </w:rPr>
      </w:pPr>
    </w:p>
    <w:p w:rsidR="00926E4D" w:rsidRPr="000D4C36" w:rsidRDefault="00926E4D" w:rsidP="000D4C36">
      <w:pPr>
        <w:pBdr>
          <w:top w:val="single" w:sz="4" w:space="1" w:color="auto"/>
          <w:left w:val="single" w:sz="4" w:space="4" w:color="auto"/>
          <w:bottom w:val="single" w:sz="4" w:space="1" w:color="auto"/>
          <w:right w:val="single" w:sz="4" w:space="4" w:color="auto"/>
        </w:pBdr>
        <w:spacing w:after="0" w:line="240" w:lineRule="auto"/>
        <w:rPr>
          <w:rFonts w:ascii="Arial" w:hAnsi="Arial"/>
          <w:sz w:val="21"/>
          <w:szCs w:val="21"/>
        </w:rPr>
      </w:pPr>
      <w:r w:rsidRPr="00926E4D">
        <w:rPr>
          <w:rFonts w:ascii="Arial" w:hAnsi="Arial"/>
          <w:b/>
          <w:bCs/>
          <w:sz w:val="21"/>
          <w:szCs w:val="21"/>
          <w:u w:val="single"/>
        </w:rPr>
        <w:t>Summative assessment</w:t>
      </w:r>
      <w:r w:rsidR="000D4C36">
        <w:rPr>
          <w:rFonts w:ascii="Arial" w:hAnsi="Arial"/>
          <w:sz w:val="21"/>
          <w:szCs w:val="21"/>
        </w:rPr>
        <w:t xml:space="preserve"> </w:t>
      </w:r>
    </w:p>
    <w:p w:rsidR="00926E4D" w:rsidRDefault="00926E4D" w:rsidP="00926E4D">
      <w:pPr>
        <w:pBdr>
          <w:top w:val="single" w:sz="4" w:space="1" w:color="auto"/>
          <w:left w:val="single" w:sz="4" w:space="4" w:color="auto"/>
          <w:bottom w:val="single" w:sz="4" w:space="1" w:color="auto"/>
          <w:right w:val="single" w:sz="4" w:space="4" w:color="auto"/>
        </w:pBdr>
        <w:spacing w:after="0" w:line="240" w:lineRule="auto"/>
        <w:rPr>
          <w:rFonts w:ascii="Arial" w:hAnsi="Arial"/>
          <w:b/>
          <w:bCs/>
          <w:sz w:val="21"/>
          <w:szCs w:val="21"/>
        </w:rPr>
      </w:pPr>
    </w:p>
    <w:p w:rsidR="00843C67" w:rsidRDefault="000D4C36" w:rsidP="00843C67">
      <w:pPr>
        <w:pBdr>
          <w:top w:val="single" w:sz="4" w:space="1" w:color="auto"/>
          <w:left w:val="single" w:sz="4" w:space="4" w:color="auto"/>
          <w:bottom w:val="single" w:sz="4" w:space="1" w:color="auto"/>
          <w:right w:val="single" w:sz="4" w:space="4" w:color="auto"/>
        </w:pBdr>
        <w:spacing w:after="0" w:line="240" w:lineRule="auto"/>
        <w:rPr>
          <w:rFonts w:ascii="Arial" w:hAnsi="Arial"/>
          <w:b/>
          <w:bCs/>
          <w:sz w:val="21"/>
          <w:szCs w:val="21"/>
        </w:rPr>
      </w:pPr>
      <w:r>
        <w:rPr>
          <w:rFonts w:ascii="Arial" w:hAnsi="Arial"/>
          <w:b/>
          <w:bCs/>
          <w:sz w:val="21"/>
          <w:szCs w:val="21"/>
        </w:rPr>
        <w:t>T</w:t>
      </w:r>
      <w:r w:rsidR="00171A9F" w:rsidRPr="004D5BE6">
        <w:rPr>
          <w:rFonts w:ascii="Arial" w:hAnsi="Arial"/>
          <w:b/>
          <w:bCs/>
          <w:sz w:val="21"/>
          <w:szCs w:val="21"/>
        </w:rPr>
        <w:t xml:space="preserve">eam </w:t>
      </w:r>
      <w:r>
        <w:rPr>
          <w:rFonts w:ascii="Arial" w:hAnsi="Arial"/>
          <w:b/>
          <w:bCs/>
          <w:sz w:val="21"/>
          <w:szCs w:val="21"/>
        </w:rPr>
        <w:t>P</w:t>
      </w:r>
      <w:r w:rsidR="00171A9F" w:rsidRPr="004D5BE6">
        <w:rPr>
          <w:rFonts w:ascii="Arial" w:hAnsi="Arial"/>
          <w:b/>
          <w:bCs/>
          <w:sz w:val="21"/>
          <w:szCs w:val="21"/>
        </w:rPr>
        <w:t>roject</w:t>
      </w:r>
      <w:r>
        <w:rPr>
          <w:rFonts w:ascii="Arial" w:hAnsi="Arial"/>
          <w:b/>
          <w:bCs/>
          <w:sz w:val="21"/>
          <w:szCs w:val="21"/>
        </w:rPr>
        <w:t xml:space="preserve"> 3*</w:t>
      </w:r>
      <w:r w:rsidR="00171A9F" w:rsidRPr="004D5BE6">
        <w:rPr>
          <w:rFonts w:ascii="Arial" w:hAnsi="Arial"/>
          <w:b/>
          <w:bCs/>
          <w:sz w:val="21"/>
          <w:szCs w:val="21"/>
        </w:rPr>
        <w:t xml:space="preserve"> (</w:t>
      </w:r>
      <w:r>
        <w:rPr>
          <w:rFonts w:ascii="Arial" w:hAnsi="Arial"/>
          <w:b/>
          <w:bCs/>
          <w:sz w:val="21"/>
          <w:szCs w:val="21"/>
        </w:rPr>
        <w:t>15%</w:t>
      </w:r>
      <w:r w:rsidR="00171A9F" w:rsidRPr="004D5BE6">
        <w:rPr>
          <w:rFonts w:ascii="Arial" w:hAnsi="Arial"/>
          <w:b/>
          <w:bCs/>
          <w:sz w:val="21"/>
          <w:szCs w:val="21"/>
        </w:rPr>
        <w:t>)</w:t>
      </w:r>
      <w:r>
        <w:rPr>
          <w:rFonts w:ascii="Arial" w:hAnsi="Arial"/>
          <w:b/>
          <w:bCs/>
          <w:sz w:val="21"/>
          <w:szCs w:val="21"/>
        </w:rPr>
        <w:t xml:space="preserve"> </w:t>
      </w:r>
    </w:p>
    <w:p w:rsidR="00171A9F" w:rsidRPr="004D5BE6" w:rsidRDefault="000D4C36" w:rsidP="00843C67">
      <w:pPr>
        <w:pBdr>
          <w:top w:val="single" w:sz="4" w:space="1" w:color="auto"/>
          <w:left w:val="single" w:sz="4" w:space="4" w:color="auto"/>
          <w:bottom w:val="single" w:sz="4" w:space="1" w:color="auto"/>
          <w:right w:val="single" w:sz="4" w:space="4" w:color="auto"/>
        </w:pBdr>
        <w:spacing w:after="0" w:line="240" w:lineRule="auto"/>
        <w:rPr>
          <w:rFonts w:ascii="Arial" w:hAnsi="Arial"/>
          <w:b/>
          <w:bCs/>
          <w:sz w:val="21"/>
          <w:szCs w:val="21"/>
        </w:rPr>
      </w:pPr>
      <w:r w:rsidRPr="000D4C36">
        <w:rPr>
          <w:rFonts w:ascii="Arial" w:hAnsi="Arial"/>
          <w:sz w:val="21"/>
          <w:szCs w:val="21"/>
        </w:rPr>
        <w:t>2,000 words in week 9</w:t>
      </w:r>
      <w:r w:rsidR="00843C67">
        <w:rPr>
          <w:rFonts w:ascii="Arial" w:hAnsi="Arial"/>
          <w:sz w:val="21"/>
          <w:szCs w:val="21"/>
        </w:rPr>
        <w:t xml:space="preserve"> (with feedback in week 10)</w:t>
      </w:r>
    </w:p>
    <w:p w:rsidR="00171A9F" w:rsidRDefault="00171A9F" w:rsidP="00171A9F">
      <w:pPr>
        <w:pBdr>
          <w:top w:val="single" w:sz="4" w:space="1" w:color="auto"/>
          <w:left w:val="single" w:sz="4" w:space="4" w:color="auto"/>
          <w:bottom w:val="single" w:sz="4" w:space="1" w:color="auto"/>
          <w:right w:val="single" w:sz="4" w:space="4" w:color="auto"/>
        </w:pBdr>
        <w:spacing w:after="0" w:line="240" w:lineRule="auto"/>
        <w:rPr>
          <w:rFonts w:ascii="Arial" w:hAnsi="Arial"/>
          <w:sz w:val="21"/>
          <w:szCs w:val="21"/>
        </w:rPr>
      </w:pPr>
    </w:p>
    <w:p w:rsidR="000D4C36" w:rsidRPr="000D4C36" w:rsidRDefault="000D4C36" w:rsidP="00843C67">
      <w:pPr>
        <w:pBdr>
          <w:top w:val="single" w:sz="4" w:space="1" w:color="auto"/>
          <w:left w:val="single" w:sz="4" w:space="4" w:color="auto"/>
          <w:bottom w:val="single" w:sz="4" w:space="1" w:color="auto"/>
          <w:right w:val="single" w:sz="4" w:space="4" w:color="auto"/>
        </w:pBdr>
        <w:spacing w:after="0" w:line="240" w:lineRule="auto"/>
        <w:rPr>
          <w:rFonts w:ascii="Arial" w:hAnsi="Arial"/>
          <w:sz w:val="21"/>
          <w:szCs w:val="21"/>
          <w:lang w:val="fr-FR"/>
        </w:rPr>
      </w:pPr>
      <w:r w:rsidRPr="000D4C36">
        <w:rPr>
          <w:rFonts w:ascii="Arial" w:hAnsi="Arial"/>
          <w:b/>
          <w:bCs/>
          <w:sz w:val="21"/>
          <w:szCs w:val="21"/>
          <w:lang w:val="fr-FR"/>
        </w:rPr>
        <w:t>Team Project 4* (45%)</w:t>
      </w:r>
      <w:r>
        <w:rPr>
          <w:rFonts w:ascii="Arial" w:hAnsi="Arial"/>
          <w:sz w:val="21"/>
          <w:szCs w:val="21"/>
          <w:lang w:val="fr-FR"/>
        </w:rPr>
        <w:t xml:space="preserve"> </w:t>
      </w:r>
    </w:p>
    <w:p w:rsidR="000D4C36" w:rsidRPr="000D4C36" w:rsidRDefault="000D4C36" w:rsidP="00171A9F">
      <w:pPr>
        <w:pBdr>
          <w:top w:val="single" w:sz="4" w:space="1" w:color="auto"/>
          <w:left w:val="single" w:sz="4" w:space="4" w:color="auto"/>
          <w:bottom w:val="single" w:sz="4" w:space="1" w:color="auto"/>
          <w:right w:val="single" w:sz="4" w:space="4" w:color="auto"/>
        </w:pBdr>
        <w:spacing w:after="0" w:line="240" w:lineRule="auto"/>
        <w:rPr>
          <w:rFonts w:ascii="Arial" w:hAnsi="Arial"/>
          <w:sz w:val="21"/>
          <w:szCs w:val="21"/>
          <w:lang w:val="fr-FR"/>
        </w:rPr>
      </w:pPr>
      <w:r w:rsidRPr="000D4C36">
        <w:rPr>
          <w:rFonts w:ascii="Microsoft Sans Serif" w:hAnsi="Microsoft Sans Serif" w:cs="Microsoft Sans Serif"/>
          <w:snapToGrid w:val="0"/>
          <w:color w:val="000000"/>
          <w:lang w:val="fr-FR"/>
        </w:rPr>
        <w:t xml:space="preserve">- 10-15 minute </w:t>
      </w:r>
      <w:proofErr w:type="spellStart"/>
      <w:r w:rsidRPr="000D4C36">
        <w:rPr>
          <w:rFonts w:ascii="Microsoft Sans Serif" w:hAnsi="Microsoft Sans Serif" w:cs="Microsoft Sans Serif"/>
          <w:snapToGrid w:val="0"/>
          <w:color w:val="000000"/>
          <w:lang w:val="fr-FR"/>
        </w:rPr>
        <w:t>presentation</w:t>
      </w:r>
      <w:proofErr w:type="spellEnd"/>
      <w:r w:rsidRPr="000D4C36">
        <w:rPr>
          <w:rFonts w:ascii="Microsoft Sans Serif" w:hAnsi="Microsoft Sans Serif" w:cs="Microsoft Sans Serif"/>
          <w:snapToGrid w:val="0"/>
          <w:color w:val="000000"/>
          <w:lang w:val="fr-FR"/>
        </w:rPr>
        <w:t xml:space="preserve"> plus notes pages</w:t>
      </w:r>
      <w:r w:rsidR="00843C67">
        <w:rPr>
          <w:rFonts w:ascii="Microsoft Sans Serif" w:hAnsi="Microsoft Sans Serif" w:cs="Microsoft Sans Serif"/>
          <w:snapToGrid w:val="0"/>
          <w:color w:val="000000"/>
          <w:lang w:val="fr-FR"/>
        </w:rPr>
        <w:t xml:space="preserve"> </w:t>
      </w:r>
      <w:r w:rsidR="00843C67">
        <w:rPr>
          <w:rFonts w:ascii="Arial" w:hAnsi="Arial"/>
          <w:sz w:val="21"/>
          <w:szCs w:val="21"/>
          <w:lang w:val="fr-FR"/>
        </w:rPr>
        <w:t xml:space="preserve">in </w:t>
      </w:r>
      <w:proofErr w:type="spellStart"/>
      <w:r w:rsidR="00843C67">
        <w:rPr>
          <w:rFonts w:ascii="Arial" w:hAnsi="Arial"/>
          <w:sz w:val="21"/>
          <w:szCs w:val="21"/>
          <w:lang w:val="fr-FR"/>
        </w:rPr>
        <w:t>week</w:t>
      </w:r>
      <w:proofErr w:type="spellEnd"/>
      <w:r w:rsidR="00843C67">
        <w:rPr>
          <w:rFonts w:ascii="Arial" w:hAnsi="Arial"/>
          <w:sz w:val="21"/>
          <w:szCs w:val="21"/>
          <w:lang w:val="fr-FR"/>
        </w:rPr>
        <w:t xml:space="preserve"> 11</w:t>
      </w:r>
    </w:p>
    <w:p w:rsidR="00843C67" w:rsidRDefault="00843C67" w:rsidP="00171A9F">
      <w:pPr>
        <w:pBdr>
          <w:top w:val="single" w:sz="4" w:space="1" w:color="auto"/>
          <w:left w:val="single" w:sz="4" w:space="4" w:color="auto"/>
          <w:bottom w:val="single" w:sz="4" w:space="1" w:color="auto"/>
          <w:right w:val="single" w:sz="4" w:space="4" w:color="auto"/>
        </w:pBdr>
        <w:spacing w:after="0" w:line="240" w:lineRule="auto"/>
        <w:rPr>
          <w:rFonts w:ascii="Arial" w:hAnsi="Arial"/>
          <w:sz w:val="21"/>
          <w:szCs w:val="21"/>
          <w:lang w:val="fr-FR"/>
        </w:rPr>
      </w:pPr>
    </w:p>
    <w:p w:rsidR="00843C67" w:rsidRDefault="000D4C36" w:rsidP="00843C67">
      <w:pPr>
        <w:pBdr>
          <w:top w:val="single" w:sz="4" w:space="1" w:color="auto"/>
          <w:left w:val="single" w:sz="4" w:space="4" w:color="auto"/>
          <w:bottom w:val="single" w:sz="4" w:space="1" w:color="auto"/>
          <w:right w:val="single" w:sz="4" w:space="4" w:color="auto"/>
        </w:pBdr>
        <w:spacing w:after="0" w:line="240" w:lineRule="auto"/>
        <w:rPr>
          <w:rFonts w:ascii="Arial" w:hAnsi="Arial"/>
          <w:sz w:val="21"/>
          <w:szCs w:val="21"/>
        </w:rPr>
      </w:pPr>
      <w:r w:rsidRPr="004D5BE6">
        <w:rPr>
          <w:rFonts w:ascii="Arial" w:hAnsi="Arial"/>
          <w:b/>
          <w:bCs/>
          <w:sz w:val="21"/>
          <w:szCs w:val="21"/>
        </w:rPr>
        <w:t>Individual reflective report (40%)</w:t>
      </w:r>
      <w:r>
        <w:rPr>
          <w:rFonts w:ascii="Arial" w:hAnsi="Arial"/>
          <w:sz w:val="21"/>
          <w:szCs w:val="21"/>
        </w:rPr>
        <w:t xml:space="preserve"> </w:t>
      </w:r>
    </w:p>
    <w:p w:rsidR="000D4C36" w:rsidRPr="000D4C36" w:rsidRDefault="000D4C36" w:rsidP="007577D2">
      <w:pPr>
        <w:pBdr>
          <w:top w:val="single" w:sz="4" w:space="1" w:color="auto"/>
          <w:left w:val="single" w:sz="4" w:space="4" w:color="auto"/>
          <w:bottom w:val="single" w:sz="4" w:space="1" w:color="auto"/>
          <w:right w:val="single" w:sz="4" w:space="4" w:color="auto"/>
        </w:pBdr>
        <w:spacing w:after="0" w:line="240" w:lineRule="auto"/>
        <w:rPr>
          <w:rFonts w:ascii="Arial" w:hAnsi="Arial"/>
          <w:sz w:val="21"/>
          <w:szCs w:val="21"/>
        </w:rPr>
      </w:pPr>
      <w:r>
        <w:rPr>
          <w:rFonts w:ascii="Arial" w:hAnsi="Arial"/>
          <w:sz w:val="21"/>
          <w:szCs w:val="21"/>
        </w:rPr>
        <w:t>2,000 words in week 12</w:t>
      </w:r>
      <w:r w:rsidR="007577D2">
        <w:rPr>
          <w:rFonts w:ascii="Arial" w:hAnsi="Arial"/>
          <w:sz w:val="21"/>
          <w:szCs w:val="21"/>
        </w:rPr>
        <w:t>, consisting of: (A) Introduction, (B) Sustainability and Change, (C) Collaborative Team-working, (D) Information Literacy and Self-directed Learning, (E) Conclusion</w:t>
      </w:r>
    </w:p>
    <w:p w:rsidR="000D4C36" w:rsidRPr="000D4C36" w:rsidRDefault="000D4C36" w:rsidP="00171A9F">
      <w:pPr>
        <w:pBdr>
          <w:top w:val="single" w:sz="4" w:space="1" w:color="auto"/>
          <w:left w:val="single" w:sz="4" w:space="4" w:color="auto"/>
          <w:bottom w:val="single" w:sz="4" w:space="1" w:color="auto"/>
          <w:right w:val="single" w:sz="4" w:space="4" w:color="auto"/>
        </w:pBdr>
        <w:spacing w:after="0" w:line="240" w:lineRule="auto"/>
        <w:rPr>
          <w:rFonts w:ascii="Arial" w:hAnsi="Arial"/>
          <w:sz w:val="21"/>
          <w:szCs w:val="21"/>
        </w:rPr>
      </w:pPr>
    </w:p>
    <w:p w:rsidR="00171A9F" w:rsidRPr="004D5BE6" w:rsidRDefault="00171A9F" w:rsidP="00171A9F">
      <w:pPr>
        <w:pBdr>
          <w:top w:val="single" w:sz="4" w:space="1" w:color="auto"/>
          <w:left w:val="single" w:sz="4" w:space="4" w:color="auto"/>
          <w:bottom w:val="single" w:sz="4" w:space="1" w:color="auto"/>
          <w:right w:val="single" w:sz="4" w:space="4" w:color="auto"/>
        </w:pBdr>
        <w:spacing w:after="0" w:line="240" w:lineRule="auto"/>
        <w:rPr>
          <w:rFonts w:ascii="Arial" w:hAnsi="Arial"/>
          <w:sz w:val="21"/>
          <w:szCs w:val="21"/>
        </w:rPr>
      </w:pPr>
      <w:r w:rsidRPr="004D5BE6">
        <w:rPr>
          <w:rFonts w:ascii="Arial" w:hAnsi="Arial"/>
          <w:sz w:val="21"/>
          <w:szCs w:val="21"/>
        </w:rPr>
        <w:t xml:space="preserve">Plus: </w:t>
      </w:r>
    </w:p>
    <w:p w:rsidR="00171A9F" w:rsidRPr="004D5BE6" w:rsidRDefault="00171A9F" w:rsidP="00171A9F">
      <w:pPr>
        <w:pBdr>
          <w:top w:val="single" w:sz="4" w:space="1" w:color="auto"/>
          <w:left w:val="single" w:sz="4" w:space="4" w:color="auto"/>
          <w:bottom w:val="single" w:sz="4" w:space="1" w:color="auto"/>
          <w:right w:val="single" w:sz="4" w:space="4" w:color="auto"/>
        </w:pBdr>
        <w:spacing w:after="0" w:line="240" w:lineRule="auto"/>
        <w:rPr>
          <w:rFonts w:ascii="Arial" w:hAnsi="Arial"/>
          <w:sz w:val="21"/>
          <w:szCs w:val="21"/>
        </w:rPr>
      </w:pPr>
    </w:p>
    <w:p w:rsidR="00171A9F" w:rsidRPr="004D5BE6" w:rsidRDefault="00171A9F" w:rsidP="00171A9F">
      <w:pPr>
        <w:pBdr>
          <w:top w:val="single" w:sz="4" w:space="1" w:color="auto"/>
          <w:left w:val="single" w:sz="4" w:space="4" w:color="auto"/>
          <w:bottom w:val="single" w:sz="4" w:space="1" w:color="auto"/>
          <w:right w:val="single" w:sz="4" w:space="4" w:color="auto"/>
        </w:pBdr>
        <w:spacing w:after="0" w:line="240" w:lineRule="auto"/>
        <w:rPr>
          <w:rFonts w:ascii="Arial" w:hAnsi="Arial"/>
          <w:b/>
          <w:bCs/>
          <w:sz w:val="21"/>
          <w:szCs w:val="21"/>
        </w:rPr>
      </w:pPr>
      <w:r w:rsidRPr="004D5BE6">
        <w:rPr>
          <w:rFonts w:ascii="Arial" w:hAnsi="Arial"/>
          <w:b/>
          <w:bCs/>
          <w:sz w:val="21"/>
          <w:szCs w:val="21"/>
        </w:rPr>
        <w:t>Electronic peer assessment exercise</w:t>
      </w:r>
      <w:r w:rsidR="000D4C36">
        <w:rPr>
          <w:rFonts w:ascii="Arial" w:hAnsi="Arial"/>
          <w:b/>
          <w:bCs/>
          <w:sz w:val="21"/>
          <w:szCs w:val="21"/>
        </w:rPr>
        <w:t>*</w:t>
      </w:r>
    </w:p>
    <w:p w:rsidR="00E93535" w:rsidRPr="00843C67" w:rsidRDefault="00171A9F" w:rsidP="00843C67">
      <w:pPr>
        <w:pBdr>
          <w:top w:val="single" w:sz="4" w:space="1" w:color="auto"/>
          <w:left w:val="single" w:sz="4" w:space="4" w:color="auto"/>
          <w:bottom w:val="single" w:sz="4" w:space="1" w:color="auto"/>
          <w:right w:val="single" w:sz="4" w:space="4" w:color="auto"/>
        </w:pBdr>
        <w:spacing w:after="0" w:line="240" w:lineRule="auto"/>
        <w:rPr>
          <w:rFonts w:ascii="Arial" w:hAnsi="Arial"/>
          <w:sz w:val="21"/>
          <w:szCs w:val="21"/>
        </w:rPr>
      </w:pPr>
      <w:r w:rsidRPr="004D5BE6">
        <w:rPr>
          <w:rFonts w:ascii="Arial" w:hAnsi="Arial"/>
          <w:sz w:val="21"/>
          <w:szCs w:val="21"/>
        </w:rPr>
        <w:t>This</w:t>
      </w:r>
      <w:r w:rsidRPr="004D5BE6">
        <w:rPr>
          <w:rFonts w:ascii="Arial" w:hAnsi="Arial"/>
          <w:b/>
          <w:bCs/>
          <w:sz w:val="21"/>
          <w:szCs w:val="21"/>
        </w:rPr>
        <w:t xml:space="preserve"> </w:t>
      </w:r>
      <w:r w:rsidRPr="004D5BE6">
        <w:rPr>
          <w:rFonts w:ascii="Arial" w:hAnsi="Arial"/>
          <w:sz w:val="21"/>
          <w:szCs w:val="21"/>
        </w:rPr>
        <w:t xml:space="preserve">modifies the </w:t>
      </w:r>
      <w:r w:rsidRPr="00843C67">
        <w:rPr>
          <w:rFonts w:ascii="Arial" w:hAnsi="Arial"/>
          <w:sz w:val="21"/>
          <w:szCs w:val="21"/>
        </w:rPr>
        <w:t>team mark to calculate individual marks, accounting for individual contributions to teamwork</w:t>
      </w:r>
      <w:r w:rsidR="00843C67" w:rsidRPr="00843C67">
        <w:rPr>
          <w:rFonts w:ascii="Arial" w:hAnsi="Arial"/>
          <w:sz w:val="21"/>
          <w:szCs w:val="21"/>
        </w:rPr>
        <w:t>.  Students are required to assess the contributions of others to the work produced, rather than attempting to evaluate others’ levels of skills or competences.</w:t>
      </w:r>
    </w:p>
    <w:p w:rsidR="00E93535" w:rsidRDefault="00E93535" w:rsidP="00171A9F">
      <w:pPr>
        <w:pBdr>
          <w:top w:val="single" w:sz="4" w:space="1" w:color="auto"/>
          <w:left w:val="single" w:sz="4" w:space="4" w:color="auto"/>
          <w:bottom w:val="single" w:sz="4" w:space="1" w:color="auto"/>
          <w:right w:val="single" w:sz="4" w:space="4" w:color="auto"/>
        </w:pBdr>
        <w:spacing w:after="0" w:line="240" w:lineRule="auto"/>
        <w:rPr>
          <w:rFonts w:ascii="Arial" w:hAnsi="Arial"/>
          <w:color w:val="FF0000"/>
          <w:sz w:val="21"/>
          <w:szCs w:val="21"/>
        </w:rPr>
      </w:pPr>
    </w:p>
    <w:p w:rsidR="000D4C36" w:rsidRPr="000D4C36" w:rsidRDefault="000D4C36" w:rsidP="00171A9F">
      <w:pPr>
        <w:pBdr>
          <w:top w:val="single" w:sz="4" w:space="1" w:color="auto"/>
          <w:left w:val="single" w:sz="4" w:space="4" w:color="auto"/>
          <w:bottom w:val="single" w:sz="4" w:space="1" w:color="auto"/>
          <w:right w:val="single" w:sz="4" w:space="4" w:color="auto"/>
        </w:pBdr>
        <w:spacing w:after="0" w:line="240" w:lineRule="auto"/>
        <w:rPr>
          <w:rFonts w:ascii="Arial" w:hAnsi="Arial"/>
          <w:color w:val="FF0000"/>
          <w:sz w:val="20"/>
          <w:szCs w:val="20"/>
        </w:rPr>
      </w:pPr>
      <w:r w:rsidRPr="000D4C36">
        <w:rPr>
          <w:rFonts w:ascii="Microsoft Sans Serif" w:hAnsi="Microsoft Sans Serif" w:cs="Microsoft Sans Serif"/>
          <w:i/>
          <w:sz w:val="20"/>
          <w:szCs w:val="20"/>
          <w:lang w:eastAsia="en-GB"/>
        </w:rPr>
        <w:t xml:space="preserve">*Coursework – all team marks are </w:t>
      </w:r>
      <w:r w:rsidRPr="000D4C36">
        <w:rPr>
          <w:rFonts w:ascii="Microsoft Sans Serif" w:hAnsi="Microsoft Sans Serif" w:cs="Microsoft Sans Serif"/>
          <w:i/>
          <w:sz w:val="20"/>
          <w:szCs w:val="20"/>
          <w:u w:val="single"/>
          <w:lang w:eastAsia="en-GB"/>
        </w:rPr>
        <w:t>modified</w:t>
      </w:r>
      <w:r w:rsidRPr="000D4C36">
        <w:rPr>
          <w:rFonts w:ascii="Microsoft Sans Serif" w:hAnsi="Microsoft Sans Serif" w:cs="Microsoft Sans Serif"/>
          <w:i/>
          <w:sz w:val="20"/>
          <w:szCs w:val="20"/>
          <w:lang w:eastAsia="en-GB"/>
        </w:rPr>
        <w:t xml:space="preserve"> by the summative peer-feedback results</w:t>
      </w:r>
    </w:p>
    <w:p w:rsidR="00E93535" w:rsidRDefault="00E93535" w:rsidP="00E93535">
      <w:pPr>
        <w:spacing w:after="0" w:line="240" w:lineRule="auto"/>
        <w:rPr>
          <w:rFonts w:ascii="Arial" w:hAnsi="Arial"/>
          <w:sz w:val="21"/>
          <w:szCs w:val="21"/>
        </w:rPr>
      </w:pPr>
    </w:p>
    <w:p w:rsidR="00B70FE7" w:rsidRDefault="00B70FE7" w:rsidP="008B6E6A">
      <w:pPr>
        <w:autoSpaceDE w:val="0"/>
        <w:autoSpaceDN w:val="0"/>
        <w:adjustRightInd w:val="0"/>
        <w:spacing w:after="0" w:line="240" w:lineRule="auto"/>
        <w:rPr>
          <w:rFonts w:ascii="Arial" w:hAnsi="Arial"/>
          <w:sz w:val="21"/>
          <w:szCs w:val="21"/>
        </w:rPr>
      </w:pPr>
      <w:r>
        <w:rPr>
          <w:rFonts w:ascii="Arial" w:hAnsi="Arial"/>
          <w:sz w:val="21"/>
          <w:szCs w:val="21"/>
          <w:lang/>
        </w:rPr>
        <w:t>Devlin tabu</w:t>
      </w:r>
      <w:r w:rsidR="008B6E6A">
        <w:rPr>
          <w:rFonts w:ascii="Arial" w:hAnsi="Arial"/>
          <w:sz w:val="21"/>
          <w:szCs w:val="21"/>
          <w:lang/>
        </w:rPr>
        <w:t>l</w:t>
      </w:r>
      <w:r>
        <w:rPr>
          <w:rFonts w:ascii="Arial" w:hAnsi="Arial"/>
          <w:sz w:val="21"/>
          <w:szCs w:val="21"/>
          <w:lang/>
        </w:rPr>
        <w:t xml:space="preserve">ates </w:t>
      </w:r>
      <w:r>
        <w:rPr>
          <w:rFonts w:ascii="Arial" w:hAnsi="Arial"/>
          <w:sz w:val="21"/>
          <w:szCs w:val="21"/>
        </w:rPr>
        <w:t xml:space="preserve">of all sorts of peer and tutor assessments of product and process, with pros and cons, in her paper </w:t>
      </w:r>
      <w:r w:rsidRPr="005648FF">
        <w:rPr>
          <w:rFonts w:ascii="Arial" w:hAnsi="Arial"/>
          <w:i/>
          <w:iCs/>
          <w:sz w:val="21"/>
          <w:szCs w:val="21"/>
          <w:u w:val="single"/>
        </w:rPr>
        <w:t>Assessing group work</w:t>
      </w:r>
      <w:r w:rsidRPr="003A16AD">
        <w:rPr>
          <w:rFonts w:ascii="Arial" w:hAnsi="Arial"/>
          <w:sz w:val="21"/>
          <w:szCs w:val="21"/>
        </w:rPr>
        <w:t>, Marcia Devlin (Excerpt from Assessing Learning in Australian Universities, James, R., McInnis, C. and Devlin, M.)</w:t>
      </w:r>
    </w:p>
    <w:p w:rsidR="00B70FE7" w:rsidRDefault="00B70FE7" w:rsidP="00B70FE7">
      <w:pPr>
        <w:autoSpaceDE w:val="0"/>
        <w:autoSpaceDN w:val="0"/>
        <w:adjustRightInd w:val="0"/>
        <w:spacing w:after="0" w:line="240" w:lineRule="auto"/>
        <w:rPr>
          <w:rFonts w:ascii="Arial" w:hAnsi="Arial"/>
          <w:sz w:val="21"/>
          <w:szCs w:val="21"/>
        </w:rPr>
      </w:pPr>
      <w:r>
        <w:rPr>
          <w:rFonts w:ascii="Arial" w:hAnsi="Arial"/>
          <w:sz w:val="21"/>
          <w:szCs w:val="21"/>
        </w:rPr>
        <w:t xml:space="preserve">See: </w:t>
      </w:r>
      <w:hyperlink r:id="rId28" w:history="1">
        <w:r w:rsidRPr="00213BFE">
          <w:rPr>
            <w:rStyle w:val="Hyperlink"/>
            <w:rFonts w:ascii="Arial" w:hAnsi="Arial"/>
            <w:sz w:val="21"/>
            <w:szCs w:val="21"/>
          </w:rPr>
          <w:t>http://www.cshe.unimelb.edu.au/assessinglearning/docs/Group.pdf</w:t>
        </w:r>
      </w:hyperlink>
    </w:p>
    <w:p w:rsidR="00B70FE7" w:rsidRDefault="00B70FE7" w:rsidP="00B70FE7">
      <w:pPr>
        <w:spacing w:after="0" w:line="240" w:lineRule="auto"/>
        <w:rPr>
          <w:rFonts w:ascii="Arial" w:hAnsi="Arial"/>
          <w:sz w:val="21"/>
          <w:szCs w:val="21"/>
        </w:rPr>
      </w:pPr>
    </w:p>
    <w:p w:rsidR="002801C8" w:rsidRPr="00A03E9F" w:rsidRDefault="002801C8" w:rsidP="002801C8">
      <w:pPr>
        <w:jc w:val="center"/>
        <w:rPr>
          <w:rFonts w:ascii="Arial" w:hAnsi="Arial"/>
          <w:b/>
          <w:bCs/>
          <w:sz w:val="20"/>
          <w:szCs w:val="20"/>
        </w:rPr>
      </w:pPr>
      <w:r w:rsidRPr="00A03E9F">
        <w:rPr>
          <w:rFonts w:ascii="Arial" w:hAnsi="Arial"/>
          <w:b/>
          <w:bCs/>
          <w:sz w:val="20"/>
          <w:szCs w:val="20"/>
        </w:rPr>
        <w:t>Document Control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9"/>
        <w:gridCol w:w="7923"/>
      </w:tblGrid>
      <w:tr w:rsidR="002801C8" w:rsidRPr="002B0CEF" w:rsidTr="002B0CEF">
        <w:tc>
          <w:tcPr>
            <w:tcW w:w="2448" w:type="dxa"/>
          </w:tcPr>
          <w:p w:rsidR="002801C8" w:rsidRPr="002B0CEF" w:rsidRDefault="002801C8" w:rsidP="002B0CEF">
            <w:pPr>
              <w:spacing w:after="0" w:line="240" w:lineRule="auto"/>
              <w:rPr>
                <w:rFonts w:ascii="Arial" w:hAnsi="Arial"/>
                <w:sz w:val="20"/>
                <w:szCs w:val="20"/>
              </w:rPr>
            </w:pPr>
            <w:r w:rsidRPr="002B0CEF">
              <w:rPr>
                <w:rFonts w:ascii="Arial" w:hAnsi="Arial"/>
                <w:sz w:val="20"/>
                <w:szCs w:val="20"/>
              </w:rPr>
              <w:t>Policy Title:</w:t>
            </w:r>
          </w:p>
        </w:tc>
        <w:tc>
          <w:tcPr>
            <w:tcW w:w="6794" w:type="dxa"/>
          </w:tcPr>
          <w:p w:rsidR="002801C8" w:rsidRPr="002B0CEF" w:rsidRDefault="002801C8" w:rsidP="002B0CEF">
            <w:pPr>
              <w:spacing w:after="0" w:line="240" w:lineRule="auto"/>
              <w:rPr>
                <w:rFonts w:ascii="Arial" w:hAnsi="Arial"/>
                <w:sz w:val="20"/>
                <w:szCs w:val="20"/>
              </w:rPr>
            </w:pPr>
            <w:r w:rsidRPr="002B0CEF">
              <w:rPr>
                <w:rFonts w:ascii="Arial" w:hAnsi="Arial"/>
                <w:sz w:val="20"/>
                <w:szCs w:val="20"/>
              </w:rPr>
              <w:t>Faculty of Humanities Guidance on Group Work and Assessment</w:t>
            </w:r>
          </w:p>
        </w:tc>
      </w:tr>
      <w:tr w:rsidR="002801C8" w:rsidRPr="002B0CEF" w:rsidTr="002B0CEF">
        <w:tc>
          <w:tcPr>
            <w:tcW w:w="2448" w:type="dxa"/>
          </w:tcPr>
          <w:p w:rsidR="002801C8" w:rsidRPr="002B0CEF" w:rsidRDefault="002801C8" w:rsidP="002B0CEF">
            <w:pPr>
              <w:spacing w:after="0" w:line="240" w:lineRule="auto"/>
              <w:rPr>
                <w:rFonts w:ascii="Arial" w:hAnsi="Arial"/>
                <w:sz w:val="20"/>
                <w:szCs w:val="20"/>
              </w:rPr>
            </w:pPr>
            <w:r w:rsidRPr="002B0CEF">
              <w:rPr>
                <w:rFonts w:ascii="Arial" w:hAnsi="Arial"/>
                <w:sz w:val="20"/>
                <w:szCs w:val="20"/>
              </w:rPr>
              <w:t xml:space="preserve">Date </w:t>
            </w:r>
            <w:r w:rsidRPr="002B0CEF">
              <w:rPr>
                <w:rFonts w:ascii="Arial" w:hAnsi="Arial"/>
                <w:sz w:val="20"/>
                <w:szCs w:val="20"/>
              </w:rPr>
              <w:lastRenderedPageBreak/>
              <w:t>Approved:</w:t>
            </w:r>
          </w:p>
        </w:tc>
        <w:tc>
          <w:tcPr>
            <w:tcW w:w="6794" w:type="dxa"/>
          </w:tcPr>
          <w:p w:rsidR="002801C8" w:rsidRPr="002B0CEF" w:rsidRDefault="002801C8" w:rsidP="002B0CEF">
            <w:pPr>
              <w:spacing w:after="0" w:line="240" w:lineRule="auto"/>
              <w:rPr>
                <w:rFonts w:ascii="Arial" w:hAnsi="Arial"/>
                <w:sz w:val="20"/>
                <w:szCs w:val="20"/>
              </w:rPr>
            </w:pPr>
            <w:proofErr w:type="spellStart"/>
            <w:r w:rsidRPr="002B0CEF">
              <w:rPr>
                <w:rFonts w:ascii="Arial" w:hAnsi="Arial"/>
                <w:sz w:val="20"/>
                <w:szCs w:val="20"/>
              </w:rPr>
              <w:lastRenderedPageBreak/>
              <w:t>t.b.c</w:t>
            </w:r>
            <w:proofErr w:type="spellEnd"/>
          </w:p>
        </w:tc>
      </w:tr>
      <w:tr w:rsidR="002801C8" w:rsidRPr="002B0CEF" w:rsidTr="002B0CEF">
        <w:tc>
          <w:tcPr>
            <w:tcW w:w="2448" w:type="dxa"/>
          </w:tcPr>
          <w:p w:rsidR="002801C8" w:rsidRPr="002B0CEF" w:rsidRDefault="002801C8" w:rsidP="002B0CEF">
            <w:pPr>
              <w:spacing w:after="0" w:line="240" w:lineRule="auto"/>
              <w:rPr>
                <w:rFonts w:ascii="Arial" w:hAnsi="Arial"/>
                <w:sz w:val="20"/>
                <w:szCs w:val="20"/>
              </w:rPr>
            </w:pPr>
            <w:r w:rsidRPr="002B0CEF">
              <w:rPr>
                <w:rFonts w:ascii="Arial" w:hAnsi="Arial"/>
                <w:sz w:val="20"/>
                <w:szCs w:val="20"/>
              </w:rPr>
              <w:lastRenderedPageBreak/>
              <w:t>Approving Body:</w:t>
            </w:r>
          </w:p>
        </w:tc>
        <w:tc>
          <w:tcPr>
            <w:tcW w:w="6794" w:type="dxa"/>
          </w:tcPr>
          <w:p w:rsidR="002801C8" w:rsidRPr="002B0CEF" w:rsidRDefault="002801C8" w:rsidP="002B0CEF">
            <w:pPr>
              <w:spacing w:after="0" w:line="240" w:lineRule="auto"/>
              <w:rPr>
                <w:rFonts w:ascii="Arial" w:hAnsi="Arial"/>
                <w:sz w:val="20"/>
                <w:szCs w:val="20"/>
              </w:rPr>
            </w:pPr>
            <w:r w:rsidRPr="002B0CEF">
              <w:rPr>
                <w:rFonts w:ascii="Arial" w:hAnsi="Arial"/>
                <w:sz w:val="20"/>
                <w:szCs w:val="20"/>
              </w:rPr>
              <w:t>Faculty of Humanities Teaching and Learning Committee</w:t>
            </w:r>
          </w:p>
        </w:tc>
      </w:tr>
      <w:tr w:rsidR="002801C8" w:rsidRPr="002B0CEF" w:rsidTr="002B0CEF">
        <w:tc>
          <w:tcPr>
            <w:tcW w:w="2448" w:type="dxa"/>
          </w:tcPr>
          <w:p w:rsidR="002801C8" w:rsidRPr="002B0CEF" w:rsidRDefault="002801C8" w:rsidP="002B0CEF">
            <w:pPr>
              <w:spacing w:after="0" w:line="240" w:lineRule="auto"/>
              <w:rPr>
                <w:rFonts w:ascii="Arial" w:hAnsi="Arial"/>
                <w:sz w:val="20"/>
                <w:szCs w:val="20"/>
              </w:rPr>
            </w:pPr>
            <w:r w:rsidRPr="002B0CEF">
              <w:rPr>
                <w:rFonts w:ascii="Arial" w:hAnsi="Arial"/>
                <w:sz w:val="20"/>
                <w:szCs w:val="20"/>
              </w:rPr>
              <w:t>Version:</w:t>
            </w:r>
          </w:p>
        </w:tc>
        <w:tc>
          <w:tcPr>
            <w:tcW w:w="6794" w:type="dxa"/>
          </w:tcPr>
          <w:p w:rsidR="002801C8" w:rsidRPr="002B0CEF" w:rsidRDefault="002801C8" w:rsidP="002B0CEF">
            <w:pPr>
              <w:spacing w:after="0" w:line="240" w:lineRule="auto"/>
              <w:rPr>
                <w:rFonts w:ascii="Arial" w:hAnsi="Arial"/>
                <w:sz w:val="20"/>
                <w:szCs w:val="20"/>
              </w:rPr>
            </w:pPr>
            <w:r w:rsidRPr="002B0CEF">
              <w:rPr>
                <w:rFonts w:ascii="Arial" w:hAnsi="Arial"/>
                <w:sz w:val="20"/>
                <w:szCs w:val="20"/>
              </w:rPr>
              <w:t>1.0</w:t>
            </w:r>
          </w:p>
        </w:tc>
      </w:tr>
      <w:tr w:rsidR="002801C8" w:rsidRPr="002B0CEF" w:rsidTr="002B0CEF">
        <w:tc>
          <w:tcPr>
            <w:tcW w:w="2448" w:type="dxa"/>
          </w:tcPr>
          <w:p w:rsidR="002801C8" w:rsidRPr="002B0CEF" w:rsidRDefault="002801C8" w:rsidP="002B0CEF">
            <w:pPr>
              <w:spacing w:after="0" w:line="240" w:lineRule="auto"/>
              <w:rPr>
                <w:rFonts w:ascii="Arial" w:hAnsi="Arial"/>
                <w:sz w:val="20"/>
                <w:szCs w:val="20"/>
              </w:rPr>
            </w:pPr>
            <w:r w:rsidRPr="002B0CEF">
              <w:rPr>
                <w:rFonts w:ascii="Arial" w:hAnsi="Arial"/>
                <w:sz w:val="20"/>
                <w:szCs w:val="20"/>
              </w:rPr>
              <w:t>Supersedes:</w:t>
            </w:r>
          </w:p>
        </w:tc>
        <w:tc>
          <w:tcPr>
            <w:tcW w:w="6794" w:type="dxa"/>
          </w:tcPr>
          <w:p w:rsidR="002801C8" w:rsidRPr="002B0CEF" w:rsidRDefault="002801C8" w:rsidP="002B0CEF">
            <w:pPr>
              <w:spacing w:after="0" w:line="240" w:lineRule="auto"/>
              <w:rPr>
                <w:rFonts w:ascii="Arial" w:hAnsi="Arial"/>
                <w:sz w:val="20"/>
                <w:szCs w:val="20"/>
              </w:rPr>
            </w:pPr>
            <w:r w:rsidRPr="002B0CEF">
              <w:rPr>
                <w:rFonts w:ascii="Arial" w:hAnsi="Arial"/>
                <w:sz w:val="20"/>
                <w:szCs w:val="20"/>
              </w:rPr>
              <w:t>N/A</w:t>
            </w:r>
          </w:p>
        </w:tc>
      </w:tr>
      <w:tr w:rsidR="002801C8" w:rsidRPr="002B0CEF" w:rsidTr="002B0CEF">
        <w:tc>
          <w:tcPr>
            <w:tcW w:w="2448" w:type="dxa"/>
          </w:tcPr>
          <w:p w:rsidR="002801C8" w:rsidRPr="002B0CEF" w:rsidRDefault="002801C8" w:rsidP="002B0CEF">
            <w:pPr>
              <w:spacing w:after="0" w:line="240" w:lineRule="auto"/>
              <w:rPr>
                <w:rFonts w:ascii="Arial" w:hAnsi="Arial"/>
                <w:sz w:val="20"/>
                <w:szCs w:val="20"/>
              </w:rPr>
            </w:pPr>
            <w:r w:rsidRPr="002B0CEF">
              <w:rPr>
                <w:rFonts w:ascii="Arial" w:hAnsi="Arial"/>
                <w:sz w:val="20"/>
                <w:szCs w:val="20"/>
              </w:rPr>
              <w:t>Previous Review Dates:</w:t>
            </w:r>
          </w:p>
        </w:tc>
        <w:tc>
          <w:tcPr>
            <w:tcW w:w="6794" w:type="dxa"/>
          </w:tcPr>
          <w:p w:rsidR="002801C8" w:rsidRPr="002B0CEF" w:rsidRDefault="002801C8" w:rsidP="002B0CEF">
            <w:pPr>
              <w:spacing w:after="0" w:line="240" w:lineRule="auto"/>
              <w:rPr>
                <w:rFonts w:ascii="Arial" w:hAnsi="Arial"/>
                <w:sz w:val="20"/>
                <w:szCs w:val="20"/>
              </w:rPr>
            </w:pPr>
            <w:r w:rsidRPr="002B0CEF">
              <w:rPr>
                <w:rFonts w:ascii="Arial" w:hAnsi="Arial"/>
                <w:sz w:val="20"/>
                <w:szCs w:val="20"/>
              </w:rPr>
              <w:t>N/A</w:t>
            </w:r>
          </w:p>
        </w:tc>
      </w:tr>
      <w:tr w:rsidR="002801C8" w:rsidRPr="002B0CEF" w:rsidTr="002B0CEF">
        <w:tc>
          <w:tcPr>
            <w:tcW w:w="2448" w:type="dxa"/>
          </w:tcPr>
          <w:p w:rsidR="002801C8" w:rsidRPr="002B0CEF" w:rsidRDefault="002801C8" w:rsidP="002B0CEF">
            <w:pPr>
              <w:spacing w:after="0" w:line="240" w:lineRule="auto"/>
              <w:rPr>
                <w:rFonts w:ascii="Arial" w:hAnsi="Arial"/>
                <w:sz w:val="20"/>
                <w:szCs w:val="20"/>
              </w:rPr>
            </w:pPr>
            <w:r w:rsidRPr="002B0CEF">
              <w:rPr>
                <w:rFonts w:ascii="Arial" w:hAnsi="Arial"/>
                <w:sz w:val="20"/>
                <w:szCs w:val="20"/>
              </w:rPr>
              <w:t>Next Review Date</w:t>
            </w:r>
          </w:p>
        </w:tc>
        <w:tc>
          <w:tcPr>
            <w:tcW w:w="6794" w:type="dxa"/>
          </w:tcPr>
          <w:p w:rsidR="002801C8" w:rsidRPr="002B0CEF" w:rsidRDefault="002801C8" w:rsidP="002B0CEF">
            <w:pPr>
              <w:spacing w:after="0" w:line="240" w:lineRule="auto"/>
              <w:rPr>
                <w:rFonts w:ascii="Arial" w:hAnsi="Arial"/>
                <w:sz w:val="20"/>
                <w:szCs w:val="20"/>
              </w:rPr>
            </w:pPr>
          </w:p>
        </w:tc>
      </w:tr>
      <w:tr w:rsidR="002801C8" w:rsidRPr="002B0CEF" w:rsidTr="002B0CEF">
        <w:tc>
          <w:tcPr>
            <w:tcW w:w="2448" w:type="dxa"/>
          </w:tcPr>
          <w:p w:rsidR="002801C8" w:rsidRPr="002B0CEF" w:rsidRDefault="002801C8" w:rsidP="002B0CEF">
            <w:pPr>
              <w:spacing w:after="0" w:line="240" w:lineRule="auto"/>
              <w:rPr>
                <w:rFonts w:ascii="Arial" w:hAnsi="Arial"/>
                <w:sz w:val="20"/>
                <w:szCs w:val="20"/>
              </w:rPr>
            </w:pPr>
            <w:r w:rsidRPr="002B0CEF">
              <w:rPr>
                <w:rFonts w:ascii="Arial" w:hAnsi="Arial"/>
                <w:sz w:val="20"/>
                <w:szCs w:val="20"/>
              </w:rPr>
              <w:t>Related Statutes, Ordinances, General Regulations:</w:t>
            </w:r>
          </w:p>
        </w:tc>
        <w:tc>
          <w:tcPr>
            <w:tcW w:w="6794" w:type="dxa"/>
          </w:tcPr>
          <w:p w:rsidR="002801C8" w:rsidRPr="002B0CEF" w:rsidRDefault="002801C8" w:rsidP="002B0CEF">
            <w:pPr>
              <w:spacing w:after="0" w:line="240" w:lineRule="auto"/>
              <w:rPr>
                <w:rFonts w:ascii="Arial" w:hAnsi="Arial"/>
                <w:sz w:val="20"/>
                <w:szCs w:val="20"/>
              </w:rPr>
            </w:pPr>
          </w:p>
        </w:tc>
      </w:tr>
      <w:tr w:rsidR="002801C8" w:rsidRPr="002B0CEF" w:rsidTr="002B0CEF">
        <w:tc>
          <w:tcPr>
            <w:tcW w:w="2448" w:type="dxa"/>
          </w:tcPr>
          <w:p w:rsidR="002801C8" w:rsidRPr="002B0CEF" w:rsidRDefault="002801C8" w:rsidP="002B0CEF">
            <w:pPr>
              <w:spacing w:after="0" w:line="240" w:lineRule="auto"/>
              <w:rPr>
                <w:rFonts w:ascii="Arial" w:hAnsi="Arial"/>
                <w:sz w:val="20"/>
                <w:szCs w:val="20"/>
              </w:rPr>
            </w:pPr>
            <w:r w:rsidRPr="002B0CEF">
              <w:rPr>
                <w:rFonts w:ascii="Arial" w:hAnsi="Arial"/>
                <w:sz w:val="20"/>
                <w:szCs w:val="20"/>
              </w:rPr>
              <w:t>Related Policies:</w:t>
            </w:r>
          </w:p>
        </w:tc>
        <w:tc>
          <w:tcPr>
            <w:tcW w:w="6794" w:type="dxa"/>
          </w:tcPr>
          <w:p w:rsidR="002801C8" w:rsidRPr="002B0CEF" w:rsidRDefault="002801C8" w:rsidP="002B0CEF">
            <w:pPr>
              <w:spacing w:after="0" w:line="240" w:lineRule="auto"/>
              <w:rPr>
                <w:rFonts w:ascii="Arial" w:hAnsi="Arial"/>
                <w:sz w:val="20"/>
                <w:szCs w:val="20"/>
              </w:rPr>
            </w:pPr>
            <w:smartTag w:uri="urn:schemas-microsoft-com:office:smarttags" w:element="place">
              <w:smartTag w:uri="urn:schemas-microsoft-com:office:smarttags" w:element="PlaceType">
                <w:r w:rsidRPr="002B0CEF">
                  <w:rPr>
                    <w:rFonts w:ascii="Arial" w:hAnsi="Arial"/>
                    <w:sz w:val="20"/>
                    <w:szCs w:val="20"/>
                  </w:rPr>
                  <w:t>University</w:t>
                </w:r>
              </w:smartTag>
              <w:r w:rsidRPr="002B0CEF">
                <w:rPr>
                  <w:rFonts w:ascii="Arial" w:hAnsi="Arial"/>
                  <w:sz w:val="20"/>
                  <w:szCs w:val="20"/>
                </w:rPr>
                <w:t xml:space="preserve"> of </w:t>
              </w:r>
              <w:smartTag w:uri="urn:schemas-microsoft-com:office:smarttags" w:element="PlaceName">
                <w:r w:rsidRPr="002B0CEF">
                  <w:rPr>
                    <w:rFonts w:ascii="Arial" w:hAnsi="Arial"/>
                    <w:sz w:val="20"/>
                    <w:szCs w:val="20"/>
                  </w:rPr>
                  <w:t>Manchester</w:t>
                </w:r>
              </w:smartTag>
            </w:smartTag>
            <w:r w:rsidRPr="002B0CEF">
              <w:rPr>
                <w:rFonts w:ascii="Arial" w:hAnsi="Arial"/>
                <w:sz w:val="20"/>
                <w:szCs w:val="20"/>
              </w:rPr>
              <w:t xml:space="preserve"> Assessment Framework </w:t>
            </w:r>
          </w:p>
        </w:tc>
      </w:tr>
      <w:tr w:rsidR="002801C8" w:rsidRPr="002B0CEF" w:rsidTr="002B0CEF">
        <w:tc>
          <w:tcPr>
            <w:tcW w:w="2448" w:type="dxa"/>
          </w:tcPr>
          <w:p w:rsidR="002801C8" w:rsidRPr="002B0CEF" w:rsidRDefault="002801C8" w:rsidP="002B0CEF">
            <w:pPr>
              <w:spacing w:after="0" w:line="240" w:lineRule="auto"/>
              <w:rPr>
                <w:rFonts w:ascii="Arial" w:hAnsi="Arial"/>
                <w:sz w:val="20"/>
                <w:szCs w:val="20"/>
              </w:rPr>
            </w:pPr>
            <w:r w:rsidRPr="002B0CEF">
              <w:rPr>
                <w:rFonts w:ascii="Arial" w:hAnsi="Arial"/>
                <w:sz w:val="20"/>
                <w:szCs w:val="20"/>
              </w:rPr>
              <w:t>Related Procedures:</w:t>
            </w:r>
          </w:p>
        </w:tc>
        <w:tc>
          <w:tcPr>
            <w:tcW w:w="6794" w:type="dxa"/>
          </w:tcPr>
          <w:p w:rsidR="002801C8" w:rsidRPr="002B0CEF" w:rsidRDefault="002801C8" w:rsidP="002B0CEF">
            <w:pPr>
              <w:spacing w:after="0" w:line="240" w:lineRule="auto"/>
              <w:rPr>
                <w:rFonts w:ascii="Arial" w:hAnsi="Arial"/>
                <w:sz w:val="20"/>
                <w:szCs w:val="20"/>
              </w:rPr>
            </w:pPr>
          </w:p>
        </w:tc>
      </w:tr>
      <w:tr w:rsidR="002801C8" w:rsidRPr="002B0CEF" w:rsidTr="002B0CEF">
        <w:tc>
          <w:tcPr>
            <w:tcW w:w="2448" w:type="dxa"/>
          </w:tcPr>
          <w:p w:rsidR="002801C8" w:rsidRPr="002B0CEF" w:rsidRDefault="002801C8" w:rsidP="002B0CEF">
            <w:pPr>
              <w:spacing w:after="0" w:line="240" w:lineRule="auto"/>
              <w:rPr>
                <w:rFonts w:ascii="Arial" w:hAnsi="Arial"/>
                <w:sz w:val="20"/>
                <w:szCs w:val="20"/>
              </w:rPr>
            </w:pPr>
            <w:r w:rsidRPr="002B0CEF">
              <w:rPr>
                <w:rFonts w:ascii="Arial" w:hAnsi="Arial"/>
                <w:sz w:val="20"/>
                <w:szCs w:val="20"/>
              </w:rPr>
              <w:t>Related Guidance and/or Codes of Practice:</w:t>
            </w:r>
          </w:p>
        </w:tc>
        <w:tc>
          <w:tcPr>
            <w:tcW w:w="6794" w:type="dxa"/>
          </w:tcPr>
          <w:p w:rsidR="002801C8" w:rsidRPr="009B7158" w:rsidRDefault="002801C8" w:rsidP="002B0CEF">
            <w:pPr>
              <w:spacing w:after="0" w:line="240" w:lineRule="auto"/>
              <w:rPr>
                <w:rFonts w:ascii="Arial" w:hAnsi="Arial"/>
                <w:sz w:val="20"/>
                <w:szCs w:val="20"/>
              </w:rPr>
            </w:pPr>
            <w:r w:rsidRPr="009B7158">
              <w:rPr>
                <w:rFonts w:ascii="Arial" w:hAnsi="Arial"/>
                <w:sz w:val="20"/>
                <w:szCs w:val="20"/>
              </w:rPr>
              <w:t>University “Guidance for Student Group Working” (</w:t>
            </w:r>
            <w:r w:rsidR="009B7158" w:rsidRPr="009B7158">
              <w:rPr>
                <w:rFonts w:ascii="Arial" w:hAnsi="Arial"/>
                <w:i/>
                <w:iCs/>
                <w:sz w:val="20"/>
                <w:szCs w:val="20"/>
              </w:rPr>
              <w:t xml:space="preserve">June 2012, </w:t>
            </w:r>
            <w:hyperlink r:id="rId29" w:history="1">
              <w:r w:rsidR="009B7158" w:rsidRPr="009B7158">
                <w:rPr>
                  <w:rStyle w:val="Hyperlink"/>
                  <w:rFonts w:ascii="Arial" w:hAnsi="Arial"/>
                  <w:i/>
                  <w:iCs/>
                  <w:sz w:val="20"/>
                  <w:szCs w:val="20"/>
                </w:rPr>
                <w:t>http://www.tlso.manchester.ac.uk/map/teachinglearningassessment/learning/groupwork/</w:t>
              </w:r>
            </w:hyperlink>
            <w:r w:rsidR="009B7158" w:rsidRPr="009B7158">
              <w:rPr>
                <w:rFonts w:ascii="Arial" w:hAnsi="Arial"/>
                <w:i/>
                <w:iCs/>
                <w:sz w:val="20"/>
                <w:szCs w:val="20"/>
              </w:rPr>
              <w:t>)</w:t>
            </w:r>
          </w:p>
        </w:tc>
      </w:tr>
      <w:tr w:rsidR="002801C8" w:rsidRPr="002B0CEF" w:rsidTr="002B0CEF">
        <w:tc>
          <w:tcPr>
            <w:tcW w:w="2448" w:type="dxa"/>
          </w:tcPr>
          <w:p w:rsidR="002801C8" w:rsidRPr="002B0CEF" w:rsidRDefault="002801C8" w:rsidP="002B0CEF">
            <w:pPr>
              <w:spacing w:after="0" w:line="240" w:lineRule="auto"/>
              <w:rPr>
                <w:rFonts w:ascii="Arial" w:hAnsi="Arial"/>
                <w:sz w:val="20"/>
                <w:szCs w:val="20"/>
              </w:rPr>
            </w:pPr>
            <w:r w:rsidRPr="002B0CEF">
              <w:rPr>
                <w:rFonts w:ascii="Arial" w:hAnsi="Arial"/>
                <w:sz w:val="20"/>
                <w:szCs w:val="20"/>
              </w:rPr>
              <w:t>Related Information:</w:t>
            </w:r>
          </w:p>
        </w:tc>
        <w:tc>
          <w:tcPr>
            <w:tcW w:w="6794" w:type="dxa"/>
          </w:tcPr>
          <w:p w:rsidR="002801C8" w:rsidRPr="002B0CEF" w:rsidRDefault="002801C8" w:rsidP="002B0CEF">
            <w:pPr>
              <w:spacing w:after="0" w:line="240" w:lineRule="auto"/>
              <w:rPr>
                <w:rFonts w:ascii="Arial" w:hAnsi="Arial"/>
                <w:sz w:val="20"/>
                <w:szCs w:val="20"/>
              </w:rPr>
            </w:pPr>
          </w:p>
        </w:tc>
      </w:tr>
      <w:tr w:rsidR="002801C8" w:rsidRPr="002B0CEF" w:rsidTr="002B0CEF">
        <w:tc>
          <w:tcPr>
            <w:tcW w:w="2448" w:type="dxa"/>
          </w:tcPr>
          <w:p w:rsidR="002801C8" w:rsidRPr="002B0CEF" w:rsidRDefault="002801C8" w:rsidP="002B0CEF">
            <w:pPr>
              <w:spacing w:after="0" w:line="240" w:lineRule="auto"/>
              <w:rPr>
                <w:rFonts w:ascii="Arial" w:hAnsi="Arial"/>
                <w:sz w:val="20"/>
                <w:szCs w:val="20"/>
              </w:rPr>
            </w:pPr>
            <w:r w:rsidRPr="002B0CEF">
              <w:rPr>
                <w:rFonts w:ascii="Arial" w:hAnsi="Arial"/>
                <w:sz w:val="20"/>
                <w:szCs w:val="20"/>
              </w:rPr>
              <w:t>Policy Owner:</w:t>
            </w:r>
          </w:p>
        </w:tc>
        <w:tc>
          <w:tcPr>
            <w:tcW w:w="6794" w:type="dxa"/>
          </w:tcPr>
          <w:p w:rsidR="002801C8" w:rsidRPr="002B0CEF" w:rsidRDefault="002801C8" w:rsidP="002B0CEF">
            <w:pPr>
              <w:spacing w:after="0" w:line="240" w:lineRule="auto"/>
              <w:rPr>
                <w:rFonts w:ascii="Arial" w:hAnsi="Arial"/>
                <w:sz w:val="20"/>
                <w:szCs w:val="20"/>
              </w:rPr>
            </w:pPr>
            <w:r w:rsidRPr="002B0CEF">
              <w:rPr>
                <w:rFonts w:ascii="Arial" w:hAnsi="Arial"/>
                <w:sz w:val="20"/>
                <w:szCs w:val="20"/>
              </w:rPr>
              <w:t>Faculty Teaching and Learning Committee</w:t>
            </w:r>
          </w:p>
        </w:tc>
      </w:tr>
      <w:tr w:rsidR="002801C8" w:rsidRPr="002B0CEF" w:rsidTr="002B0CEF">
        <w:tc>
          <w:tcPr>
            <w:tcW w:w="2448" w:type="dxa"/>
          </w:tcPr>
          <w:p w:rsidR="002801C8" w:rsidRPr="002B0CEF" w:rsidRDefault="002801C8" w:rsidP="002B0CEF">
            <w:pPr>
              <w:spacing w:after="0" w:line="240" w:lineRule="auto"/>
              <w:rPr>
                <w:rFonts w:ascii="Arial" w:hAnsi="Arial"/>
                <w:sz w:val="20"/>
                <w:szCs w:val="20"/>
              </w:rPr>
            </w:pPr>
            <w:r w:rsidRPr="002B0CEF">
              <w:rPr>
                <w:rFonts w:ascii="Arial" w:hAnsi="Arial"/>
                <w:sz w:val="20"/>
                <w:szCs w:val="20"/>
              </w:rPr>
              <w:t>Lead Contact:</w:t>
            </w:r>
          </w:p>
        </w:tc>
        <w:tc>
          <w:tcPr>
            <w:tcW w:w="6794" w:type="dxa"/>
          </w:tcPr>
          <w:p w:rsidR="002801C8" w:rsidRPr="002B0CEF" w:rsidRDefault="00A03E9F" w:rsidP="002B0CEF">
            <w:pPr>
              <w:spacing w:after="0" w:line="240" w:lineRule="auto"/>
              <w:rPr>
                <w:rFonts w:ascii="Arial" w:hAnsi="Arial"/>
                <w:sz w:val="20"/>
                <w:szCs w:val="20"/>
              </w:rPr>
            </w:pPr>
            <w:r w:rsidRPr="002B0CEF">
              <w:rPr>
                <w:rFonts w:ascii="Arial" w:hAnsi="Arial"/>
                <w:sz w:val="20"/>
                <w:szCs w:val="20"/>
              </w:rPr>
              <w:t>Emma Sanders,</w:t>
            </w:r>
            <w:r w:rsidR="002801C8" w:rsidRPr="002B0CEF">
              <w:rPr>
                <w:rFonts w:ascii="Arial" w:hAnsi="Arial"/>
                <w:sz w:val="20"/>
                <w:szCs w:val="20"/>
              </w:rPr>
              <w:t xml:space="preserve"> Faculty Quality Assurance and Enhancement Administrator</w:t>
            </w:r>
          </w:p>
        </w:tc>
      </w:tr>
    </w:tbl>
    <w:p w:rsidR="002801C8" w:rsidRPr="000E42D6" w:rsidRDefault="002801C8" w:rsidP="002801C8">
      <w:pPr>
        <w:rPr>
          <w:lang w:eastAsia="en-US"/>
        </w:rPr>
      </w:pPr>
    </w:p>
    <w:p w:rsidR="00F32BEA" w:rsidRPr="003A16AD" w:rsidRDefault="00F32BEA" w:rsidP="002801C8">
      <w:pPr>
        <w:autoSpaceDE w:val="0"/>
        <w:autoSpaceDN w:val="0"/>
        <w:adjustRightInd w:val="0"/>
        <w:spacing w:after="0" w:line="240" w:lineRule="auto"/>
      </w:pPr>
    </w:p>
    <w:sectPr w:rsidR="00F32BEA" w:rsidRPr="003A16AD" w:rsidSect="00BE59E7">
      <w:headerReference w:type="default" r:id="rId30"/>
      <w:footerReference w:type="default" r:id="rId31"/>
      <w:pgSz w:w="11906" w:h="16838"/>
      <w:pgMar w:top="873" w:right="1440" w:bottom="873"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3FB" w:rsidRDefault="006F13FB" w:rsidP="004D087A">
      <w:pPr>
        <w:spacing w:after="0" w:line="240" w:lineRule="auto"/>
      </w:pPr>
      <w:r>
        <w:separator/>
      </w:r>
    </w:p>
  </w:endnote>
  <w:endnote w:type="continuationSeparator" w:id="0">
    <w:p w:rsidR="006F13FB" w:rsidRDefault="006F13FB" w:rsidP="004D08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61002BDF"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322" w:rsidRDefault="004B5322">
    <w:pPr>
      <w:pStyle w:val="Footer"/>
      <w:jc w:val="center"/>
    </w:pPr>
    <w:fldSimple w:instr=" PAGE   \* MERGEFORMAT ">
      <w:r w:rsidR="009B7158">
        <w:rPr>
          <w:noProof/>
        </w:rPr>
        <w:t>12</w:t>
      </w:r>
    </w:fldSimple>
  </w:p>
  <w:p w:rsidR="004B5322" w:rsidRDefault="004B53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3FB" w:rsidRDefault="006F13FB" w:rsidP="004D087A">
      <w:pPr>
        <w:spacing w:after="0" w:line="240" w:lineRule="auto"/>
      </w:pPr>
      <w:r>
        <w:separator/>
      </w:r>
    </w:p>
  </w:footnote>
  <w:footnote w:type="continuationSeparator" w:id="0">
    <w:p w:rsidR="006F13FB" w:rsidRDefault="006F13FB" w:rsidP="004D087A">
      <w:pPr>
        <w:spacing w:after="0" w:line="240" w:lineRule="auto"/>
      </w:pPr>
      <w:r>
        <w:continuationSeparator/>
      </w:r>
    </w:p>
  </w:footnote>
  <w:footnote w:id="1">
    <w:p w:rsidR="004B5322" w:rsidRPr="007541FE" w:rsidRDefault="004B5322" w:rsidP="007541FE">
      <w:pPr>
        <w:pStyle w:val="NormalWeb"/>
        <w:shd w:val="clear" w:color="auto" w:fill="F5F5F5"/>
        <w:spacing w:before="0" w:beforeAutospacing="0" w:after="0" w:afterAutospacing="0" w:line="225" w:lineRule="atLeast"/>
        <w:rPr>
          <w:rFonts w:ascii="Verdana" w:hAnsi="Verdana"/>
          <w:color w:val="000000"/>
          <w:sz w:val="16"/>
          <w:szCs w:val="16"/>
        </w:rPr>
      </w:pPr>
      <w:r w:rsidRPr="007541FE">
        <w:rPr>
          <w:rFonts w:ascii="Verdana" w:hAnsi="Verdana"/>
          <w:color w:val="000000"/>
          <w:sz w:val="16"/>
          <w:szCs w:val="16"/>
        </w:rPr>
        <w:footnoteRef/>
      </w:r>
      <w:r w:rsidRPr="007541FE">
        <w:rPr>
          <w:rFonts w:ascii="Verdana" w:hAnsi="Verdana"/>
          <w:color w:val="000000"/>
          <w:sz w:val="16"/>
          <w:szCs w:val="16"/>
        </w:rPr>
        <w:t xml:space="preserve"> </w:t>
      </w:r>
      <w:r>
        <w:rPr>
          <w:rFonts w:ascii="Verdana" w:hAnsi="Verdana"/>
          <w:color w:val="000000"/>
          <w:sz w:val="16"/>
          <w:szCs w:val="16"/>
        </w:rPr>
        <w:t>Within</w:t>
      </w:r>
      <w:r w:rsidRPr="007541FE">
        <w:rPr>
          <w:rFonts w:ascii="Verdana" w:hAnsi="Verdana"/>
          <w:color w:val="000000"/>
          <w:sz w:val="16"/>
          <w:szCs w:val="16"/>
        </w:rPr>
        <w:t xml:space="preserve"> the University’s Policy Framework, ‘A</w:t>
      </w:r>
      <w:r w:rsidRPr="007541FE">
        <w:rPr>
          <w:sz w:val="16"/>
          <w:szCs w:val="16"/>
        </w:rPr>
        <w:t> </w:t>
      </w:r>
      <w:r w:rsidRPr="007541FE">
        <w:rPr>
          <w:rFonts w:ascii="Verdana" w:hAnsi="Verdana"/>
          <w:b/>
          <w:bCs/>
          <w:sz w:val="16"/>
          <w:szCs w:val="16"/>
        </w:rPr>
        <w:t>Guidance Note</w:t>
      </w:r>
      <w:r w:rsidRPr="007541FE">
        <w:rPr>
          <w:rFonts w:ascii="Verdana" w:hAnsi="Verdana"/>
          <w:sz w:val="16"/>
          <w:szCs w:val="16"/>
        </w:rPr>
        <w:t> </w:t>
      </w:r>
      <w:r>
        <w:rPr>
          <w:rFonts w:ascii="Verdana" w:hAnsi="Verdana"/>
          <w:color w:val="000000"/>
          <w:sz w:val="16"/>
          <w:szCs w:val="16"/>
        </w:rPr>
        <w:t>...</w:t>
      </w:r>
      <w:r w:rsidRPr="007541FE">
        <w:rPr>
          <w:sz w:val="16"/>
          <w:szCs w:val="16"/>
        </w:rPr>
        <w:t> </w:t>
      </w:r>
      <w:r w:rsidRPr="007541FE">
        <w:rPr>
          <w:rFonts w:ascii="Verdana" w:hAnsi="Verdana"/>
          <w:color w:val="000000"/>
          <w:sz w:val="16"/>
          <w:szCs w:val="16"/>
        </w:rPr>
        <w:t>is an advisory document that indicates a course of action that will usually be followed unless there is a good reason for not doing so.  They provide protocols, practice and guidance to ensure that staff and others can comply with specific Policies and Procedures’</w:t>
      </w:r>
    </w:p>
    <w:p w:rsidR="004B5322" w:rsidRDefault="004B5322">
      <w:pPr>
        <w:pStyle w:val="FootnoteText"/>
      </w:pPr>
    </w:p>
  </w:footnote>
  <w:footnote w:id="2">
    <w:p w:rsidR="004B5322" w:rsidRDefault="004B5322" w:rsidP="004B5322">
      <w:pPr>
        <w:pStyle w:val="FootnoteText"/>
      </w:pPr>
      <w:r>
        <w:rPr>
          <w:rStyle w:val="FootnoteReference"/>
        </w:rPr>
        <w:footnoteRef/>
      </w:r>
      <w:r>
        <w:t xml:space="preserve"> University’s Dignity at Work and Study Policy </w:t>
      </w:r>
      <w:hyperlink r:id="rId1" w:history="1">
        <w:r w:rsidRPr="00EA4841">
          <w:rPr>
            <w:rStyle w:val="Hyperlink"/>
          </w:rPr>
          <w:t>www.staffnet.manchester.ac.uk/services/equality-and-diversity/policies-and-guidance/dignity-at-work-and-study</w:t>
        </w:r>
      </w:hyperlink>
    </w:p>
    <w:p w:rsidR="004B5322" w:rsidRDefault="004B5322" w:rsidP="004B5322">
      <w:pPr>
        <w:pStyle w:val="FootnoteText"/>
      </w:pPr>
    </w:p>
  </w:footnote>
  <w:footnote w:id="3">
    <w:p w:rsidR="004B5322" w:rsidRDefault="004B5322" w:rsidP="00EC19AB">
      <w:pPr>
        <w:pStyle w:val="FootnoteText"/>
      </w:pPr>
      <w:r w:rsidRPr="00EC19AB">
        <w:rPr>
          <w:rStyle w:val="FootnoteReference"/>
        </w:rPr>
        <w:footnoteRef/>
      </w:r>
      <w:r w:rsidRPr="00EC19AB">
        <w:t xml:space="preserve"> </w:t>
      </w:r>
      <w:r w:rsidRPr="00EC19AB">
        <w:rPr>
          <w:rFonts w:ascii="Arial" w:hAnsi="Arial"/>
          <w:sz w:val="18"/>
          <w:szCs w:val="18"/>
        </w:rPr>
        <w:t xml:space="preserve">Where reluctance to get involved in group work is </w:t>
      </w:r>
      <w:r>
        <w:rPr>
          <w:rFonts w:ascii="Arial" w:hAnsi="Arial"/>
          <w:sz w:val="18"/>
          <w:szCs w:val="18"/>
        </w:rPr>
        <w:t>acknowledged</w:t>
      </w:r>
      <w:r w:rsidRPr="00EC19AB">
        <w:rPr>
          <w:rFonts w:ascii="Arial" w:hAnsi="Arial"/>
          <w:sz w:val="18"/>
          <w:szCs w:val="18"/>
        </w:rPr>
        <w:t xml:space="preserve"> by the DSO as associated with a specific disability, reasonable adjustment should be made to provide an alternative assessment for the student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322" w:rsidRDefault="004B53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02E37"/>
    <w:multiLevelType w:val="hybridMultilevel"/>
    <w:tmpl w:val="70C0F90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6872925"/>
    <w:multiLevelType w:val="hybridMultilevel"/>
    <w:tmpl w:val="33DCE2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467298"/>
    <w:multiLevelType w:val="hybridMultilevel"/>
    <w:tmpl w:val="7B46A5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33765C2"/>
    <w:multiLevelType w:val="hybridMultilevel"/>
    <w:tmpl w:val="2800FB0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800010"/>
    <w:multiLevelType w:val="hybridMultilevel"/>
    <w:tmpl w:val="27404B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4714655"/>
    <w:multiLevelType w:val="hybridMultilevel"/>
    <w:tmpl w:val="EB60532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4EC3A29"/>
    <w:multiLevelType w:val="hybridMultilevel"/>
    <w:tmpl w:val="0D8639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8DE59AC"/>
    <w:multiLevelType w:val="hybridMultilevel"/>
    <w:tmpl w:val="F4AAC17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B877CF2"/>
    <w:multiLevelType w:val="hybridMultilevel"/>
    <w:tmpl w:val="31A2A1B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DEF3B43"/>
    <w:multiLevelType w:val="hybridMultilevel"/>
    <w:tmpl w:val="8EC6D824"/>
    <w:lvl w:ilvl="0" w:tplc="0809000F">
      <w:start w:val="1"/>
      <w:numFmt w:val="decimal"/>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0">
    <w:nsid w:val="471357C5"/>
    <w:multiLevelType w:val="hybridMultilevel"/>
    <w:tmpl w:val="CD34E7BE"/>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9881CF0"/>
    <w:multiLevelType w:val="hybridMultilevel"/>
    <w:tmpl w:val="A0847832"/>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2">
    <w:nsid w:val="4A543805"/>
    <w:multiLevelType w:val="hybridMultilevel"/>
    <w:tmpl w:val="D250001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CFA5886"/>
    <w:multiLevelType w:val="hybridMultilevel"/>
    <w:tmpl w:val="DF60E26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1EA4B0B"/>
    <w:multiLevelType w:val="hybridMultilevel"/>
    <w:tmpl w:val="56DA68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524A30B3"/>
    <w:multiLevelType w:val="hybridMultilevel"/>
    <w:tmpl w:val="BC52439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6A0092D"/>
    <w:multiLevelType w:val="hybridMultilevel"/>
    <w:tmpl w:val="4578867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DDB67DB"/>
    <w:multiLevelType w:val="hybridMultilevel"/>
    <w:tmpl w:val="1DCEA93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22855F2"/>
    <w:multiLevelType w:val="hybridMultilevel"/>
    <w:tmpl w:val="EBDCD82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64B71686"/>
    <w:multiLevelType w:val="hybridMultilevel"/>
    <w:tmpl w:val="DC121F4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67F86464"/>
    <w:multiLevelType w:val="hybridMultilevel"/>
    <w:tmpl w:val="2D9E6A4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32E07FC"/>
    <w:multiLevelType w:val="hybridMultilevel"/>
    <w:tmpl w:val="673037D6"/>
    <w:lvl w:ilvl="0" w:tplc="89585CAC">
      <w:start w:val="1"/>
      <w:numFmt w:val="decimal"/>
      <w:lvlText w:val="%1."/>
      <w:lvlJc w:val="left"/>
      <w:pPr>
        <w:ind w:left="720" w:hanging="360"/>
      </w:pPr>
      <w:rPr>
        <w:rFonts w:cs="Times New Roman"/>
        <w:b w:val="0"/>
        <w:bCs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782B680E"/>
    <w:multiLevelType w:val="hybridMultilevel"/>
    <w:tmpl w:val="36525188"/>
    <w:lvl w:ilvl="0" w:tplc="F60004B0">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9A45918"/>
    <w:multiLevelType w:val="hybridMultilevel"/>
    <w:tmpl w:val="940610B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79E811AA"/>
    <w:multiLevelType w:val="hybridMultilevel"/>
    <w:tmpl w:val="6DBADD3A"/>
    <w:lvl w:ilvl="0" w:tplc="08090001">
      <w:start w:val="1"/>
      <w:numFmt w:val="bullet"/>
      <w:lvlText w:val=""/>
      <w:lvlJc w:val="left"/>
      <w:pPr>
        <w:tabs>
          <w:tab w:val="num" w:pos="720"/>
        </w:tabs>
        <w:ind w:left="720" w:hanging="360"/>
      </w:pPr>
      <w:rPr>
        <w:rFonts w:ascii="Symbol" w:hAnsi="Symbol" w:hint="default"/>
      </w:rPr>
    </w:lvl>
    <w:lvl w:ilvl="1" w:tplc="3D568592">
      <w:start w:val="19"/>
      <w:numFmt w:val="bullet"/>
      <w:lvlText w:val="-"/>
      <w:lvlJc w:val="left"/>
      <w:pPr>
        <w:tabs>
          <w:tab w:val="num" w:pos="1440"/>
        </w:tabs>
        <w:ind w:left="1440" w:hanging="360"/>
      </w:pPr>
      <w:rPr>
        <w:rFonts w:ascii="Arial" w:eastAsia="SimSun" w:hAnsi="Arial" w:cs="Arial" w:hint="default"/>
      </w:rPr>
    </w:lvl>
    <w:lvl w:ilvl="2" w:tplc="0809000F">
      <w:start w:val="1"/>
      <w:numFmt w:val="decimal"/>
      <w:lvlText w:val="%3."/>
      <w:lvlJc w:val="left"/>
      <w:pPr>
        <w:tabs>
          <w:tab w:val="num" w:pos="2160"/>
        </w:tabs>
        <w:ind w:left="2160" w:hanging="360"/>
      </w:pPr>
      <w:rPr>
        <w:rFont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7BB63CAB"/>
    <w:multiLevelType w:val="hybridMultilevel"/>
    <w:tmpl w:val="463E407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E0F6970"/>
    <w:multiLevelType w:val="hybridMultilevel"/>
    <w:tmpl w:val="691275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6"/>
  </w:num>
  <w:num w:numId="3">
    <w:abstractNumId w:val="6"/>
  </w:num>
  <w:num w:numId="4">
    <w:abstractNumId w:val="24"/>
  </w:num>
  <w:num w:numId="5">
    <w:abstractNumId w:val="19"/>
  </w:num>
  <w:num w:numId="6">
    <w:abstractNumId w:val="14"/>
  </w:num>
  <w:num w:numId="7">
    <w:abstractNumId w:val="4"/>
  </w:num>
  <w:num w:numId="8">
    <w:abstractNumId w:val="23"/>
  </w:num>
  <w:num w:numId="9">
    <w:abstractNumId w:val="10"/>
  </w:num>
  <w:num w:numId="10">
    <w:abstractNumId w:val="22"/>
  </w:num>
  <w:num w:numId="11">
    <w:abstractNumId w:val="25"/>
  </w:num>
  <w:num w:numId="12">
    <w:abstractNumId w:val="1"/>
  </w:num>
  <w:num w:numId="13">
    <w:abstractNumId w:val="17"/>
  </w:num>
  <w:num w:numId="14">
    <w:abstractNumId w:val="15"/>
  </w:num>
  <w:num w:numId="15">
    <w:abstractNumId w:val="20"/>
  </w:num>
  <w:num w:numId="16">
    <w:abstractNumId w:val="18"/>
  </w:num>
  <w:num w:numId="17">
    <w:abstractNumId w:val="16"/>
  </w:num>
  <w:num w:numId="18">
    <w:abstractNumId w:val="9"/>
  </w:num>
  <w:num w:numId="19">
    <w:abstractNumId w:val="5"/>
  </w:num>
  <w:num w:numId="20">
    <w:abstractNumId w:val="0"/>
  </w:num>
  <w:num w:numId="21">
    <w:abstractNumId w:val="7"/>
  </w:num>
  <w:num w:numId="22">
    <w:abstractNumId w:val="3"/>
  </w:num>
  <w:num w:numId="23">
    <w:abstractNumId w:val="11"/>
  </w:num>
  <w:num w:numId="24">
    <w:abstractNumId w:val="12"/>
  </w:num>
  <w:num w:numId="25">
    <w:abstractNumId w:val="8"/>
  </w:num>
  <w:num w:numId="26">
    <w:abstractNumId w:val="21"/>
  </w:num>
  <w:num w:numId="27">
    <w:abstractNumId w:val="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3074"/>
  </w:hdrShapeDefaults>
  <w:footnotePr>
    <w:footnote w:id="-1"/>
    <w:footnote w:id="0"/>
  </w:footnotePr>
  <w:endnotePr>
    <w:endnote w:id="-1"/>
    <w:endnote w:id="0"/>
  </w:endnotePr>
  <w:compat>
    <w:applyBreaking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C5BA7"/>
    <w:rsid w:val="000006E7"/>
    <w:rsid w:val="00001556"/>
    <w:rsid w:val="000015B7"/>
    <w:rsid w:val="00002164"/>
    <w:rsid w:val="00002D0D"/>
    <w:rsid w:val="00004A5A"/>
    <w:rsid w:val="00007B44"/>
    <w:rsid w:val="00007E61"/>
    <w:rsid w:val="00010932"/>
    <w:rsid w:val="00011136"/>
    <w:rsid w:val="00012C9C"/>
    <w:rsid w:val="00015763"/>
    <w:rsid w:val="00015EC0"/>
    <w:rsid w:val="000161FF"/>
    <w:rsid w:val="00016992"/>
    <w:rsid w:val="00016D09"/>
    <w:rsid w:val="000204E3"/>
    <w:rsid w:val="0002092E"/>
    <w:rsid w:val="00020B84"/>
    <w:rsid w:val="00020E1E"/>
    <w:rsid w:val="000212EA"/>
    <w:rsid w:val="00023819"/>
    <w:rsid w:val="000244D2"/>
    <w:rsid w:val="00024AEF"/>
    <w:rsid w:val="000266F1"/>
    <w:rsid w:val="00027F39"/>
    <w:rsid w:val="00031297"/>
    <w:rsid w:val="00032F22"/>
    <w:rsid w:val="00034F90"/>
    <w:rsid w:val="00034FD7"/>
    <w:rsid w:val="00036089"/>
    <w:rsid w:val="0003663B"/>
    <w:rsid w:val="00040FCC"/>
    <w:rsid w:val="0004191E"/>
    <w:rsid w:val="00043A40"/>
    <w:rsid w:val="00044173"/>
    <w:rsid w:val="00047150"/>
    <w:rsid w:val="00050E6F"/>
    <w:rsid w:val="00051454"/>
    <w:rsid w:val="0005754F"/>
    <w:rsid w:val="0006071B"/>
    <w:rsid w:val="00061E77"/>
    <w:rsid w:val="000620F9"/>
    <w:rsid w:val="00062B6A"/>
    <w:rsid w:val="00063E05"/>
    <w:rsid w:val="00070977"/>
    <w:rsid w:val="00071628"/>
    <w:rsid w:val="00072F79"/>
    <w:rsid w:val="000734EF"/>
    <w:rsid w:val="00076337"/>
    <w:rsid w:val="00076BFC"/>
    <w:rsid w:val="00077118"/>
    <w:rsid w:val="000827D3"/>
    <w:rsid w:val="00084096"/>
    <w:rsid w:val="00084ABA"/>
    <w:rsid w:val="00085DE3"/>
    <w:rsid w:val="00087CD1"/>
    <w:rsid w:val="00090A4A"/>
    <w:rsid w:val="00091B11"/>
    <w:rsid w:val="0009223C"/>
    <w:rsid w:val="00092D26"/>
    <w:rsid w:val="00093F72"/>
    <w:rsid w:val="000950F9"/>
    <w:rsid w:val="00096BB8"/>
    <w:rsid w:val="000A13D3"/>
    <w:rsid w:val="000A3205"/>
    <w:rsid w:val="000A3AA0"/>
    <w:rsid w:val="000A4A12"/>
    <w:rsid w:val="000A7C62"/>
    <w:rsid w:val="000B08E6"/>
    <w:rsid w:val="000B16AA"/>
    <w:rsid w:val="000B24DE"/>
    <w:rsid w:val="000B4579"/>
    <w:rsid w:val="000B4791"/>
    <w:rsid w:val="000B68B3"/>
    <w:rsid w:val="000B7677"/>
    <w:rsid w:val="000B79D5"/>
    <w:rsid w:val="000C2407"/>
    <w:rsid w:val="000C44C8"/>
    <w:rsid w:val="000C4DC1"/>
    <w:rsid w:val="000C7138"/>
    <w:rsid w:val="000C7D6E"/>
    <w:rsid w:val="000D0C1B"/>
    <w:rsid w:val="000D1C16"/>
    <w:rsid w:val="000D1C43"/>
    <w:rsid w:val="000D4C36"/>
    <w:rsid w:val="000D6A56"/>
    <w:rsid w:val="000E05CC"/>
    <w:rsid w:val="000E1203"/>
    <w:rsid w:val="000E1516"/>
    <w:rsid w:val="000E29D2"/>
    <w:rsid w:val="000E50D2"/>
    <w:rsid w:val="000E5431"/>
    <w:rsid w:val="000E6776"/>
    <w:rsid w:val="000E6794"/>
    <w:rsid w:val="000E7485"/>
    <w:rsid w:val="000F18F5"/>
    <w:rsid w:val="000F1A5E"/>
    <w:rsid w:val="000F5564"/>
    <w:rsid w:val="0010160B"/>
    <w:rsid w:val="00101AA9"/>
    <w:rsid w:val="00102B05"/>
    <w:rsid w:val="00102ED8"/>
    <w:rsid w:val="001030B0"/>
    <w:rsid w:val="001036FA"/>
    <w:rsid w:val="00105858"/>
    <w:rsid w:val="001066D1"/>
    <w:rsid w:val="00110962"/>
    <w:rsid w:val="001122A0"/>
    <w:rsid w:val="00114B95"/>
    <w:rsid w:val="00115706"/>
    <w:rsid w:val="001177B1"/>
    <w:rsid w:val="00117E04"/>
    <w:rsid w:val="00120B5E"/>
    <w:rsid w:val="00121FD9"/>
    <w:rsid w:val="00122559"/>
    <w:rsid w:val="00122C40"/>
    <w:rsid w:val="0012405B"/>
    <w:rsid w:val="001240FB"/>
    <w:rsid w:val="00124561"/>
    <w:rsid w:val="00124C1F"/>
    <w:rsid w:val="001251E1"/>
    <w:rsid w:val="00125B03"/>
    <w:rsid w:val="00126A60"/>
    <w:rsid w:val="00126A7A"/>
    <w:rsid w:val="0012741C"/>
    <w:rsid w:val="0012791F"/>
    <w:rsid w:val="00130EDD"/>
    <w:rsid w:val="00131302"/>
    <w:rsid w:val="00133EF0"/>
    <w:rsid w:val="00135334"/>
    <w:rsid w:val="00141661"/>
    <w:rsid w:val="001425E1"/>
    <w:rsid w:val="00143619"/>
    <w:rsid w:val="00146653"/>
    <w:rsid w:val="00150117"/>
    <w:rsid w:val="00150579"/>
    <w:rsid w:val="00150A34"/>
    <w:rsid w:val="00151B35"/>
    <w:rsid w:val="00152CAA"/>
    <w:rsid w:val="00152DFD"/>
    <w:rsid w:val="00155399"/>
    <w:rsid w:val="001553F7"/>
    <w:rsid w:val="00160357"/>
    <w:rsid w:val="0016148A"/>
    <w:rsid w:val="00161F1C"/>
    <w:rsid w:val="00164AEB"/>
    <w:rsid w:val="0017066F"/>
    <w:rsid w:val="00170992"/>
    <w:rsid w:val="0017126E"/>
    <w:rsid w:val="00171A49"/>
    <w:rsid w:val="00171A9F"/>
    <w:rsid w:val="0017206E"/>
    <w:rsid w:val="00172706"/>
    <w:rsid w:val="00175357"/>
    <w:rsid w:val="001773E4"/>
    <w:rsid w:val="0018026A"/>
    <w:rsid w:val="00182410"/>
    <w:rsid w:val="0018432D"/>
    <w:rsid w:val="00184B32"/>
    <w:rsid w:val="00185A91"/>
    <w:rsid w:val="00185F40"/>
    <w:rsid w:val="001900C2"/>
    <w:rsid w:val="00193535"/>
    <w:rsid w:val="0019403F"/>
    <w:rsid w:val="00197AEA"/>
    <w:rsid w:val="00197BA0"/>
    <w:rsid w:val="001A19B5"/>
    <w:rsid w:val="001A34A7"/>
    <w:rsid w:val="001A3762"/>
    <w:rsid w:val="001A45F6"/>
    <w:rsid w:val="001A5130"/>
    <w:rsid w:val="001A5386"/>
    <w:rsid w:val="001A7ECF"/>
    <w:rsid w:val="001B0CFC"/>
    <w:rsid w:val="001B256A"/>
    <w:rsid w:val="001B2BF4"/>
    <w:rsid w:val="001B41EF"/>
    <w:rsid w:val="001B51FE"/>
    <w:rsid w:val="001C118D"/>
    <w:rsid w:val="001C509C"/>
    <w:rsid w:val="001C5D75"/>
    <w:rsid w:val="001C5F0D"/>
    <w:rsid w:val="001C618E"/>
    <w:rsid w:val="001C74CD"/>
    <w:rsid w:val="001D07E8"/>
    <w:rsid w:val="001D140F"/>
    <w:rsid w:val="001D160A"/>
    <w:rsid w:val="001D56B2"/>
    <w:rsid w:val="001D66D0"/>
    <w:rsid w:val="001D7FDC"/>
    <w:rsid w:val="001E4801"/>
    <w:rsid w:val="001E51D1"/>
    <w:rsid w:val="001E71A6"/>
    <w:rsid w:val="001E7E96"/>
    <w:rsid w:val="001F2629"/>
    <w:rsid w:val="001F371D"/>
    <w:rsid w:val="001F3A15"/>
    <w:rsid w:val="001F3A79"/>
    <w:rsid w:val="001F40E3"/>
    <w:rsid w:val="001F4923"/>
    <w:rsid w:val="00203339"/>
    <w:rsid w:val="00204404"/>
    <w:rsid w:val="002049A4"/>
    <w:rsid w:val="002051C2"/>
    <w:rsid w:val="0020537F"/>
    <w:rsid w:val="0020568D"/>
    <w:rsid w:val="00205DC2"/>
    <w:rsid w:val="00205FFE"/>
    <w:rsid w:val="00206F6A"/>
    <w:rsid w:val="00210218"/>
    <w:rsid w:val="00210CEE"/>
    <w:rsid w:val="00213643"/>
    <w:rsid w:val="002149DD"/>
    <w:rsid w:val="00215808"/>
    <w:rsid w:val="00215F51"/>
    <w:rsid w:val="002208BA"/>
    <w:rsid w:val="002208E2"/>
    <w:rsid w:val="00221D0B"/>
    <w:rsid w:val="002223AB"/>
    <w:rsid w:val="00223BFC"/>
    <w:rsid w:val="00225230"/>
    <w:rsid w:val="00230641"/>
    <w:rsid w:val="0023072B"/>
    <w:rsid w:val="00231CD5"/>
    <w:rsid w:val="00233C29"/>
    <w:rsid w:val="00236F57"/>
    <w:rsid w:val="00240A1D"/>
    <w:rsid w:val="002418BA"/>
    <w:rsid w:val="002426F3"/>
    <w:rsid w:val="00243CC1"/>
    <w:rsid w:val="00243EB1"/>
    <w:rsid w:val="00243FC9"/>
    <w:rsid w:val="00245275"/>
    <w:rsid w:val="00247F90"/>
    <w:rsid w:val="00250F0E"/>
    <w:rsid w:val="002524DD"/>
    <w:rsid w:val="00252FEA"/>
    <w:rsid w:val="0025304E"/>
    <w:rsid w:val="0025315B"/>
    <w:rsid w:val="00253519"/>
    <w:rsid w:val="002539DA"/>
    <w:rsid w:val="00254BB8"/>
    <w:rsid w:val="00254D86"/>
    <w:rsid w:val="00256C84"/>
    <w:rsid w:val="002606E7"/>
    <w:rsid w:val="002619A0"/>
    <w:rsid w:val="00261CE0"/>
    <w:rsid w:val="00262070"/>
    <w:rsid w:val="00262239"/>
    <w:rsid w:val="002655C4"/>
    <w:rsid w:val="00265CB5"/>
    <w:rsid w:val="00266187"/>
    <w:rsid w:val="00266B6E"/>
    <w:rsid w:val="00270AFC"/>
    <w:rsid w:val="002738DE"/>
    <w:rsid w:val="00274E25"/>
    <w:rsid w:val="00275860"/>
    <w:rsid w:val="0027592D"/>
    <w:rsid w:val="002801C8"/>
    <w:rsid w:val="00282B63"/>
    <w:rsid w:val="00282E06"/>
    <w:rsid w:val="00290813"/>
    <w:rsid w:val="00290989"/>
    <w:rsid w:val="002938DE"/>
    <w:rsid w:val="00294E60"/>
    <w:rsid w:val="002A011F"/>
    <w:rsid w:val="002A138D"/>
    <w:rsid w:val="002A1F1E"/>
    <w:rsid w:val="002A30A0"/>
    <w:rsid w:val="002A7E59"/>
    <w:rsid w:val="002B0CEF"/>
    <w:rsid w:val="002B281E"/>
    <w:rsid w:val="002B4D21"/>
    <w:rsid w:val="002B63BE"/>
    <w:rsid w:val="002C1943"/>
    <w:rsid w:val="002C3216"/>
    <w:rsid w:val="002C3D30"/>
    <w:rsid w:val="002C4188"/>
    <w:rsid w:val="002C4CB7"/>
    <w:rsid w:val="002C641F"/>
    <w:rsid w:val="002C7C1D"/>
    <w:rsid w:val="002D0E54"/>
    <w:rsid w:val="002D0E57"/>
    <w:rsid w:val="002D1A81"/>
    <w:rsid w:val="002D37E1"/>
    <w:rsid w:val="002D3E5F"/>
    <w:rsid w:val="002D6EBD"/>
    <w:rsid w:val="002D74B6"/>
    <w:rsid w:val="002D7A59"/>
    <w:rsid w:val="002D7C29"/>
    <w:rsid w:val="002E04EB"/>
    <w:rsid w:val="002E1B51"/>
    <w:rsid w:val="002E1F57"/>
    <w:rsid w:val="002E22ED"/>
    <w:rsid w:val="002E6390"/>
    <w:rsid w:val="002E6441"/>
    <w:rsid w:val="002E7A74"/>
    <w:rsid w:val="002F2184"/>
    <w:rsid w:val="002F294A"/>
    <w:rsid w:val="002F39D9"/>
    <w:rsid w:val="002F6F7D"/>
    <w:rsid w:val="002F7AF2"/>
    <w:rsid w:val="002F7BC2"/>
    <w:rsid w:val="00302E8F"/>
    <w:rsid w:val="003052C7"/>
    <w:rsid w:val="00306F9F"/>
    <w:rsid w:val="0031104A"/>
    <w:rsid w:val="003111D5"/>
    <w:rsid w:val="00311948"/>
    <w:rsid w:val="0031225E"/>
    <w:rsid w:val="00314C89"/>
    <w:rsid w:val="00314FC8"/>
    <w:rsid w:val="00315B02"/>
    <w:rsid w:val="00316177"/>
    <w:rsid w:val="00316C7B"/>
    <w:rsid w:val="003173DE"/>
    <w:rsid w:val="00317F09"/>
    <w:rsid w:val="00320AB6"/>
    <w:rsid w:val="0032245B"/>
    <w:rsid w:val="00324997"/>
    <w:rsid w:val="00325104"/>
    <w:rsid w:val="00325851"/>
    <w:rsid w:val="00325BC7"/>
    <w:rsid w:val="003265C0"/>
    <w:rsid w:val="003278A2"/>
    <w:rsid w:val="003301DC"/>
    <w:rsid w:val="00330276"/>
    <w:rsid w:val="00331B95"/>
    <w:rsid w:val="00332889"/>
    <w:rsid w:val="003343FE"/>
    <w:rsid w:val="0033666F"/>
    <w:rsid w:val="00340800"/>
    <w:rsid w:val="003414B3"/>
    <w:rsid w:val="00343462"/>
    <w:rsid w:val="00345457"/>
    <w:rsid w:val="0034670A"/>
    <w:rsid w:val="003506A4"/>
    <w:rsid w:val="00351A92"/>
    <w:rsid w:val="0035227C"/>
    <w:rsid w:val="003528C4"/>
    <w:rsid w:val="003535B1"/>
    <w:rsid w:val="003570E4"/>
    <w:rsid w:val="00357599"/>
    <w:rsid w:val="0036208C"/>
    <w:rsid w:val="00362C49"/>
    <w:rsid w:val="00363C6A"/>
    <w:rsid w:val="003647C9"/>
    <w:rsid w:val="00364C59"/>
    <w:rsid w:val="00364DC9"/>
    <w:rsid w:val="00366105"/>
    <w:rsid w:val="003666CF"/>
    <w:rsid w:val="00367EC8"/>
    <w:rsid w:val="00367F25"/>
    <w:rsid w:val="00370F39"/>
    <w:rsid w:val="003717BD"/>
    <w:rsid w:val="003720AD"/>
    <w:rsid w:val="00372C23"/>
    <w:rsid w:val="003730BF"/>
    <w:rsid w:val="0037461E"/>
    <w:rsid w:val="003750D6"/>
    <w:rsid w:val="00375155"/>
    <w:rsid w:val="0037546E"/>
    <w:rsid w:val="00375A0A"/>
    <w:rsid w:val="0037652A"/>
    <w:rsid w:val="003765D6"/>
    <w:rsid w:val="00377515"/>
    <w:rsid w:val="00377AF1"/>
    <w:rsid w:val="00380A0F"/>
    <w:rsid w:val="003838AA"/>
    <w:rsid w:val="00384F41"/>
    <w:rsid w:val="00385E4D"/>
    <w:rsid w:val="003932DD"/>
    <w:rsid w:val="003939FE"/>
    <w:rsid w:val="003A00E3"/>
    <w:rsid w:val="003A115F"/>
    <w:rsid w:val="003A16AD"/>
    <w:rsid w:val="003A4DD7"/>
    <w:rsid w:val="003A510B"/>
    <w:rsid w:val="003A52D3"/>
    <w:rsid w:val="003A5F95"/>
    <w:rsid w:val="003B00E8"/>
    <w:rsid w:val="003B2604"/>
    <w:rsid w:val="003B3F0A"/>
    <w:rsid w:val="003B415C"/>
    <w:rsid w:val="003B612F"/>
    <w:rsid w:val="003B6ED2"/>
    <w:rsid w:val="003B7631"/>
    <w:rsid w:val="003C04AD"/>
    <w:rsid w:val="003C143E"/>
    <w:rsid w:val="003C41A5"/>
    <w:rsid w:val="003C6B51"/>
    <w:rsid w:val="003C7334"/>
    <w:rsid w:val="003D0018"/>
    <w:rsid w:val="003D1179"/>
    <w:rsid w:val="003D149F"/>
    <w:rsid w:val="003D176A"/>
    <w:rsid w:val="003D2F2F"/>
    <w:rsid w:val="003D3A34"/>
    <w:rsid w:val="003D3CCD"/>
    <w:rsid w:val="003D5D7C"/>
    <w:rsid w:val="003E0612"/>
    <w:rsid w:val="003E423B"/>
    <w:rsid w:val="003E5776"/>
    <w:rsid w:val="003E7954"/>
    <w:rsid w:val="003F0271"/>
    <w:rsid w:val="003F1E65"/>
    <w:rsid w:val="003F3362"/>
    <w:rsid w:val="003F75B3"/>
    <w:rsid w:val="003F7BB7"/>
    <w:rsid w:val="00404526"/>
    <w:rsid w:val="00404D9A"/>
    <w:rsid w:val="00404F9D"/>
    <w:rsid w:val="00405E4E"/>
    <w:rsid w:val="00412824"/>
    <w:rsid w:val="004138A0"/>
    <w:rsid w:val="004235A3"/>
    <w:rsid w:val="00424AB0"/>
    <w:rsid w:val="004255CA"/>
    <w:rsid w:val="00425FA7"/>
    <w:rsid w:val="00426E8F"/>
    <w:rsid w:val="00430598"/>
    <w:rsid w:val="00432B69"/>
    <w:rsid w:val="00432B85"/>
    <w:rsid w:val="00432DA8"/>
    <w:rsid w:val="004337DD"/>
    <w:rsid w:val="00434B64"/>
    <w:rsid w:val="00434C32"/>
    <w:rsid w:val="004406FB"/>
    <w:rsid w:val="00441977"/>
    <w:rsid w:val="0044235A"/>
    <w:rsid w:val="004428A3"/>
    <w:rsid w:val="00443927"/>
    <w:rsid w:val="00443FF7"/>
    <w:rsid w:val="00446438"/>
    <w:rsid w:val="00447072"/>
    <w:rsid w:val="0045348C"/>
    <w:rsid w:val="00453E87"/>
    <w:rsid w:val="004547CC"/>
    <w:rsid w:val="00455641"/>
    <w:rsid w:val="00455B97"/>
    <w:rsid w:val="00457154"/>
    <w:rsid w:val="00457CD3"/>
    <w:rsid w:val="00461976"/>
    <w:rsid w:val="00461D45"/>
    <w:rsid w:val="00462F47"/>
    <w:rsid w:val="00465094"/>
    <w:rsid w:val="0046545C"/>
    <w:rsid w:val="00466A7E"/>
    <w:rsid w:val="0046767D"/>
    <w:rsid w:val="004733B4"/>
    <w:rsid w:val="00473CE5"/>
    <w:rsid w:val="00474470"/>
    <w:rsid w:val="00474658"/>
    <w:rsid w:val="00474C53"/>
    <w:rsid w:val="00475108"/>
    <w:rsid w:val="00475815"/>
    <w:rsid w:val="004813CE"/>
    <w:rsid w:val="00481654"/>
    <w:rsid w:val="004817EB"/>
    <w:rsid w:val="00482A83"/>
    <w:rsid w:val="00482ED8"/>
    <w:rsid w:val="0048438D"/>
    <w:rsid w:val="00484885"/>
    <w:rsid w:val="004858B5"/>
    <w:rsid w:val="00486453"/>
    <w:rsid w:val="00486839"/>
    <w:rsid w:val="004901CA"/>
    <w:rsid w:val="004926F6"/>
    <w:rsid w:val="00492894"/>
    <w:rsid w:val="00495D40"/>
    <w:rsid w:val="00495EA1"/>
    <w:rsid w:val="004A375B"/>
    <w:rsid w:val="004A3B01"/>
    <w:rsid w:val="004A4C69"/>
    <w:rsid w:val="004A5395"/>
    <w:rsid w:val="004A5739"/>
    <w:rsid w:val="004A5E86"/>
    <w:rsid w:val="004A6CFA"/>
    <w:rsid w:val="004A79B0"/>
    <w:rsid w:val="004B12E7"/>
    <w:rsid w:val="004B1552"/>
    <w:rsid w:val="004B31D8"/>
    <w:rsid w:val="004B38C4"/>
    <w:rsid w:val="004B5322"/>
    <w:rsid w:val="004B54A4"/>
    <w:rsid w:val="004B5A79"/>
    <w:rsid w:val="004B5FDC"/>
    <w:rsid w:val="004B64DD"/>
    <w:rsid w:val="004B6529"/>
    <w:rsid w:val="004B7D2D"/>
    <w:rsid w:val="004C00F8"/>
    <w:rsid w:val="004C1302"/>
    <w:rsid w:val="004C13B2"/>
    <w:rsid w:val="004C3462"/>
    <w:rsid w:val="004C3F39"/>
    <w:rsid w:val="004C70D2"/>
    <w:rsid w:val="004D05BF"/>
    <w:rsid w:val="004D061B"/>
    <w:rsid w:val="004D087A"/>
    <w:rsid w:val="004D188F"/>
    <w:rsid w:val="004D2028"/>
    <w:rsid w:val="004D2C4C"/>
    <w:rsid w:val="004D2D41"/>
    <w:rsid w:val="004D5BE6"/>
    <w:rsid w:val="004D5E3F"/>
    <w:rsid w:val="004D6DAE"/>
    <w:rsid w:val="004D7424"/>
    <w:rsid w:val="004D7781"/>
    <w:rsid w:val="004E0A03"/>
    <w:rsid w:val="004E288C"/>
    <w:rsid w:val="004E4A4A"/>
    <w:rsid w:val="004E54C1"/>
    <w:rsid w:val="004E5C78"/>
    <w:rsid w:val="004E7E72"/>
    <w:rsid w:val="004F0000"/>
    <w:rsid w:val="004F02F8"/>
    <w:rsid w:val="004F1111"/>
    <w:rsid w:val="004F16E7"/>
    <w:rsid w:val="004F2816"/>
    <w:rsid w:val="004F2E31"/>
    <w:rsid w:val="004F3B68"/>
    <w:rsid w:val="004F6A9A"/>
    <w:rsid w:val="004F6F64"/>
    <w:rsid w:val="004F758F"/>
    <w:rsid w:val="005010BC"/>
    <w:rsid w:val="0050139C"/>
    <w:rsid w:val="00501B97"/>
    <w:rsid w:val="00505E43"/>
    <w:rsid w:val="00505FC7"/>
    <w:rsid w:val="00506101"/>
    <w:rsid w:val="00506389"/>
    <w:rsid w:val="00507720"/>
    <w:rsid w:val="005148D6"/>
    <w:rsid w:val="00514FB8"/>
    <w:rsid w:val="00515D6B"/>
    <w:rsid w:val="005201B9"/>
    <w:rsid w:val="0052173F"/>
    <w:rsid w:val="00521CB8"/>
    <w:rsid w:val="00522336"/>
    <w:rsid w:val="0052340A"/>
    <w:rsid w:val="0052523B"/>
    <w:rsid w:val="0052693E"/>
    <w:rsid w:val="00527DD3"/>
    <w:rsid w:val="005307C6"/>
    <w:rsid w:val="00532A3B"/>
    <w:rsid w:val="00532F5F"/>
    <w:rsid w:val="005353D9"/>
    <w:rsid w:val="0053580E"/>
    <w:rsid w:val="005359D5"/>
    <w:rsid w:val="00543B72"/>
    <w:rsid w:val="0054423C"/>
    <w:rsid w:val="00544A91"/>
    <w:rsid w:val="00544D93"/>
    <w:rsid w:val="00544FB3"/>
    <w:rsid w:val="00545CA1"/>
    <w:rsid w:val="00546E44"/>
    <w:rsid w:val="005501F0"/>
    <w:rsid w:val="00551C0C"/>
    <w:rsid w:val="00554FF6"/>
    <w:rsid w:val="005563F6"/>
    <w:rsid w:val="00556A1F"/>
    <w:rsid w:val="00560086"/>
    <w:rsid w:val="00560657"/>
    <w:rsid w:val="00563127"/>
    <w:rsid w:val="0056389B"/>
    <w:rsid w:val="005648FF"/>
    <w:rsid w:val="00564E02"/>
    <w:rsid w:val="005651B0"/>
    <w:rsid w:val="00567F59"/>
    <w:rsid w:val="005703DB"/>
    <w:rsid w:val="00570CAE"/>
    <w:rsid w:val="00571449"/>
    <w:rsid w:val="005726CF"/>
    <w:rsid w:val="0057436C"/>
    <w:rsid w:val="0058047B"/>
    <w:rsid w:val="00580F44"/>
    <w:rsid w:val="00582BE7"/>
    <w:rsid w:val="00583220"/>
    <w:rsid w:val="00584A62"/>
    <w:rsid w:val="00584ABA"/>
    <w:rsid w:val="00584D2D"/>
    <w:rsid w:val="0058625F"/>
    <w:rsid w:val="00587127"/>
    <w:rsid w:val="00590BA4"/>
    <w:rsid w:val="00591C78"/>
    <w:rsid w:val="005921AB"/>
    <w:rsid w:val="00592A28"/>
    <w:rsid w:val="00592D13"/>
    <w:rsid w:val="00593157"/>
    <w:rsid w:val="00593EC2"/>
    <w:rsid w:val="00596279"/>
    <w:rsid w:val="00596C9A"/>
    <w:rsid w:val="005A1DBA"/>
    <w:rsid w:val="005A2D22"/>
    <w:rsid w:val="005A5A10"/>
    <w:rsid w:val="005A5A54"/>
    <w:rsid w:val="005A5F92"/>
    <w:rsid w:val="005A73C9"/>
    <w:rsid w:val="005A781A"/>
    <w:rsid w:val="005B17DB"/>
    <w:rsid w:val="005B2337"/>
    <w:rsid w:val="005B2697"/>
    <w:rsid w:val="005B740E"/>
    <w:rsid w:val="005B7E2D"/>
    <w:rsid w:val="005C0141"/>
    <w:rsid w:val="005C118A"/>
    <w:rsid w:val="005C1462"/>
    <w:rsid w:val="005C1F82"/>
    <w:rsid w:val="005C365F"/>
    <w:rsid w:val="005C4E84"/>
    <w:rsid w:val="005C5592"/>
    <w:rsid w:val="005C5A75"/>
    <w:rsid w:val="005D0602"/>
    <w:rsid w:val="005D1BDE"/>
    <w:rsid w:val="005D458D"/>
    <w:rsid w:val="005D53F1"/>
    <w:rsid w:val="005D6775"/>
    <w:rsid w:val="005D7F67"/>
    <w:rsid w:val="005E250A"/>
    <w:rsid w:val="005E281D"/>
    <w:rsid w:val="005E296A"/>
    <w:rsid w:val="005E4357"/>
    <w:rsid w:val="005E6300"/>
    <w:rsid w:val="005E68F3"/>
    <w:rsid w:val="005F0D49"/>
    <w:rsid w:val="005F1E41"/>
    <w:rsid w:val="005F1F80"/>
    <w:rsid w:val="005F245E"/>
    <w:rsid w:val="005F3287"/>
    <w:rsid w:val="005F440B"/>
    <w:rsid w:val="005F48A3"/>
    <w:rsid w:val="005F6378"/>
    <w:rsid w:val="005F663C"/>
    <w:rsid w:val="005F688D"/>
    <w:rsid w:val="005F79DC"/>
    <w:rsid w:val="006045F0"/>
    <w:rsid w:val="0060626C"/>
    <w:rsid w:val="00607173"/>
    <w:rsid w:val="00612679"/>
    <w:rsid w:val="006130CE"/>
    <w:rsid w:val="00613709"/>
    <w:rsid w:val="00613748"/>
    <w:rsid w:val="00615905"/>
    <w:rsid w:val="00616F13"/>
    <w:rsid w:val="00620C06"/>
    <w:rsid w:val="00625DD9"/>
    <w:rsid w:val="00625F7B"/>
    <w:rsid w:val="00627454"/>
    <w:rsid w:val="006309AC"/>
    <w:rsid w:val="0063138E"/>
    <w:rsid w:val="00632C21"/>
    <w:rsid w:val="0063400C"/>
    <w:rsid w:val="006358A5"/>
    <w:rsid w:val="00636284"/>
    <w:rsid w:val="006366BE"/>
    <w:rsid w:val="006373AA"/>
    <w:rsid w:val="006373FC"/>
    <w:rsid w:val="00637879"/>
    <w:rsid w:val="006413A7"/>
    <w:rsid w:val="0064254C"/>
    <w:rsid w:val="0064562F"/>
    <w:rsid w:val="00645EE6"/>
    <w:rsid w:val="006468CE"/>
    <w:rsid w:val="00647384"/>
    <w:rsid w:val="00651C40"/>
    <w:rsid w:val="006522F3"/>
    <w:rsid w:val="00652517"/>
    <w:rsid w:val="00652911"/>
    <w:rsid w:val="00652FDF"/>
    <w:rsid w:val="00653EC5"/>
    <w:rsid w:val="006559EF"/>
    <w:rsid w:val="00655C99"/>
    <w:rsid w:val="00656308"/>
    <w:rsid w:val="006578E4"/>
    <w:rsid w:val="006579A0"/>
    <w:rsid w:val="00663571"/>
    <w:rsid w:val="006661DD"/>
    <w:rsid w:val="00666D71"/>
    <w:rsid w:val="00667C7D"/>
    <w:rsid w:val="00667CCC"/>
    <w:rsid w:val="00671616"/>
    <w:rsid w:val="006734AE"/>
    <w:rsid w:val="00673BA7"/>
    <w:rsid w:val="00675417"/>
    <w:rsid w:val="00675D22"/>
    <w:rsid w:val="00676B83"/>
    <w:rsid w:val="00680C77"/>
    <w:rsid w:val="00682196"/>
    <w:rsid w:val="00682D61"/>
    <w:rsid w:val="0068505B"/>
    <w:rsid w:val="00687215"/>
    <w:rsid w:val="0069051D"/>
    <w:rsid w:val="00691C96"/>
    <w:rsid w:val="0069201D"/>
    <w:rsid w:val="00692F59"/>
    <w:rsid w:val="00693235"/>
    <w:rsid w:val="00693F48"/>
    <w:rsid w:val="00693FE1"/>
    <w:rsid w:val="00695329"/>
    <w:rsid w:val="00697072"/>
    <w:rsid w:val="006970FC"/>
    <w:rsid w:val="006A09DA"/>
    <w:rsid w:val="006A10C2"/>
    <w:rsid w:val="006A39CA"/>
    <w:rsid w:val="006A3EBF"/>
    <w:rsid w:val="006A4B28"/>
    <w:rsid w:val="006A4E28"/>
    <w:rsid w:val="006A4EE3"/>
    <w:rsid w:val="006A5D61"/>
    <w:rsid w:val="006A69EF"/>
    <w:rsid w:val="006A730E"/>
    <w:rsid w:val="006B126E"/>
    <w:rsid w:val="006B1D55"/>
    <w:rsid w:val="006B645D"/>
    <w:rsid w:val="006C02C1"/>
    <w:rsid w:val="006C042E"/>
    <w:rsid w:val="006C05A3"/>
    <w:rsid w:val="006C25CA"/>
    <w:rsid w:val="006C2A7C"/>
    <w:rsid w:val="006C37E9"/>
    <w:rsid w:val="006C4F69"/>
    <w:rsid w:val="006D0556"/>
    <w:rsid w:val="006D1A31"/>
    <w:rsid w:val="006D2BC9"/>
    <w:rsid w:val="006D32F5"/>
    <w:rsid w:val="006D37F4"/>
    <w:rsid w:val="006D3CFF"/>
    <w:rsid w:val="006D58EE"/>
    <w:rsid w:val="006D5D23"/>
    <w:rsid w:val="006D6304"/>
    <w:rsid w:val="006D6CE1"/>
    <w:rsid w:val="006E133D"/>
    <w:rsid w:val="006E3037"/>
    <w:rsid w:val="006E30CD"/>
    <w:rsid w:val="006E3B4B"/>
    <w:rsid w:val="006E4A90"/>
    <w:rsid w:val="006E5D09"/>
    <w:rsid w:val="006E5EE9"/>
    <w:rsid w:val="006E7358"/>
    <w:rsid w:val="006E7966"/>
    <w:rsid w:val="006F13FB"/>
    <w:rsid w:val="006F19FF"/>
    <w:rsid w:val="006F1E05"/>
    <w:rsid w:val="006F2DF7"/>
    <w:rsid w:val="006F3AD6"/>
    <w:rsid w:val="006F45BF"/>
    <w:rsid w:val="006F509B"/>
    <w:rsid w:val="006F79F8"/>
    <w:rsid w:val="007034F1"/>
    <w:rsid w:val="00706917"/>
    <w:rsid w:val="00716C4C"/>
    <w:rsid w:val="00717891"/>
    <w:rsid w:val="00720413"/>
    <w:rsid w:val="007216AC"/>
    <w:rsid w:val="00724680"/>
    <w:rsid w:val="00724871"/>
    <w:rsid w:val="00730A78"/>
    <w:rsid w:val="007314A7"/>
    <w:rsid w:val="00732843"/>
    <w:rsid w:val="00736596"/>
    <w:rsid w:val="007368B8"/>
    <w:rsid w:val="007436AC"/>
    <w:rsid w:val="00743E6E"/>
    <w:rsid w:val="0074499A"/>
    <w:rsid w:val="00744F68"/>
    <w:rsid w:val="007473A8"/>
    <w:rsid w:val="007520E7"/>
    <w:rsid w:val="00752397"/>
    <w:rsid w:val="007541FE"/>
    <w:rsid w:val="007577D2"/>
    <w:rsid w:val="0076239E"/>
    <w:rsid w:val="00763AED"/>
    <w:rsid w:val="00764FB0"/>
    <w:rsid w:val="00765756"/>
    <w:rsid w:val="0076596C"/>
    <w:rsid w:val="007709EC"/>
    <w:rsid w:val="00770BA5"/>
    <w:rsid w:val="0077501F"/>
    <w:rsid w:val="00775770"/>
    <w:rsid w:val="007766E5"/>
    <w:rsid w:val="007768E2"/>
    <w:rsid w:val="00777999"/>
    <w:rsid w:val="0078139B"/>
    <w:rsid w:val="00782238"/>
    <w:rsid w:val="00782442"/>
    <w:rsid w:val="0078312E"/>
    <w:rsid w:val="00786885"/>
    <w:rsid w:val="00790BB1"/>
    <w:rsid w:val="00793193"/>
    <w:rsid w:val="00793BC8"/>
    <w:rsid w:val="00793D48"/>
    <w:rsid w:val="00794B31"/>
    <w:rsid w:val="007A01CF"/>
    <w:rsid w:val="007A1188"/>
    <w:rsid w:val="007A279E"/>
    <w:rsid w:val="007A27D7"/>
    <w:rsid w:val="007A48F9"/>
    <w:rsid w:val="007B2882"/>
    <w:rsid w:val="007B3C42"/>
    <w:rsid w:val="007B4E6F"/>
    <w:rsid w:val="007B5C43"/>
    <w:rsid w:val="007B6DB6"/>
    <w:rsid w:val="007B714E"/>
    <w:rsid w:val="007C00E1"/>
    <w:rsid w:val="007C085B"/>
    <w:rsid w:val="007C104B"/>
    <w:rsid w:val="007C211F"/>
    <w:rsid w:val="007C2B7D"/>
    <w:rsid w:val="007C4977"/>
    <w:rsid w:val="007D0DEB"/>
    <w:rsid w:val="007D0E2C"/>
    <w:rsid w:val="007D1AC5"/>
    <w:rsid w:val="007D2432"/>
    <w:rsid w:val="007D4F6E"/>
    <w:rsid w:val="007D6033"/>
    <w:rsid w:val="007D65A4"/>
    <w:rsid w:val="007E2E96"/>
    <w:rsid w:val="007E333A"/>
    <w:rsid w:val="007E3368"/>
    <w:rsid w:val="007E5FD7"/>
    <w:rsid w:val="007E6FA3"/>
    <w:rsid w:val="007E7BC5"/>
    <w:rsid w:val="007F16BA"/>
    <w:rsid w:val="007F17D0"/>
    <w:rsid w:val="007F3614"/>
    <w:rsid w:val="007F43B1"/>
    <w:rsid w:val="007F471D"/>
    <w:rsid w:val="007F5353"/>
    <w:rsid w:val="007F5B68"/>
    <w:rsid w:val="00801BE2"/>
    <w:rsid w:val="008041E4"/>
    <w:rsid w:val="0080582B"/>
    <w:rsid w:val="0080700A"/>
    <w:rsid w:val="00810CC0"/>
    <w:rsid w:val="00810ECC"/>
    <w:rsid w:val="00812304"/>
    <w:rsid w:val="00815E20"/>
    <w:rsid w:val="008176BF"/>
    <w:rsid w:val="00821458"/>
    <w:rsid w:val="0082269A"/>
    <w:rsid w:val="00823986"/>
    <w:rsid w:val="00824889"/>
    <w:rsid w:val="00826912"/>
    <w:rsid w:val="00826B74"/>
    <w:rsid w:val="00832D32"/>
    <w:rsid w:val="00834E6F"/>
    <w:rsid w:val="00835AC6"/>
    <w:rsid w:val="008405AD"/>
    <w:rsid w:val="00841977"/>
    <w:rsid w:val="00842D15"/>
    <w:rsid w:val="00843C67"/>
    <w:rsid w:val="00843E6C"/>
    <w:rsid w:val="00844B3A"/>
    <w:rsid w:val="00845C94"/>
    <w:rsid w:val="00851093"/>
    <w:rsid w:val="008522AE"/>
    <w:rsid w:val="008558C4"/>
    <w:rsid w:val="008564E8"/>
    <w:rsid w:val="0086295F"/>
    <w:rsid w:val="00862AFA"/>
    <w:rsid w:val="00865590"/>
    <w:rsid w:val="008659BF"/>
    <w:rsid w:val="0086714B"/>
    <w:rsid w:val="00867305"/>
    <w:rsid w:val="00872F49"/>
    <w:rsid w:val="00873386"/>
    <w:rsid w:val="00873FAA"/>
    <w:rsid w:val="008741B2"/>
    <w:rsid w:val="008833D0"/>
    <w:rsid w:val="0088474A"/>
    <w:rsid w:val="008856E8"/>
    <w:rsid w:val="00891160"/>
    <w:rsid w:val="00891B6F"/>
    <w:rsid w:val="00892F51"/>
    <w:rsid w:val="008953B3"/>
    <w:rsid w:val="00896CA0"/>
    <w:rsid w:val="00897070"/>
    <w:rsid w:val="00897950"/>
    <w:rsid w:val="008A257B"/>
    <w:rsid w:val="008A2CF9"/>
    <w:rsid w:val="008A2ECD"/>
    <w:rsid w:val="008A3E75"/>
    <w:rsid w:val="008A489C"/>
    <w:rsid w:val="008A4D1A"/>
    <w:rsid w:val="008A4E9A"/>
    <w:rsid w:val="008A5F83"/>
    <w:rsid w:val="008B0060"/>
    <w:rsid w:val="008B0E91"/>
    <w:rsid w:val="008B1219"/>
    <w:rsid w:val="008B50A7"/>
    <w:rsid w:val="008B6DBE"/>
    <w:rsid w:val="008B6E6A"/>
    <w:rsid w:val="008C0224"/>
    <w:rsid w:val="008C28DA"/>
    <w:rsid w:val="008C5F5B"/>
    <w:rsid w:val="008C6C22"/>
    <w:rsid w:val="008C6FB5"/>
    <w:rsid w:val="008C78BB"/>
    <w:rsid w:val="008D2BF8"/>
    <w:rsid w:val="008D2DF9"/>
    <w:rsid w:val="008D4789"/>
    <w:rsid w:val="008D50D4"/>
    <w:rsid w:val="008D57D2"/>
    <w:rsid w:val="008D5D3E"/>
    <w:rsid w:val="008D6BD3"/>
    <w:rsid w:val="008E0969"/>
    <w:rsid w:val="008E27D0"/>
    <w:rsid w:val="008E42FF"/>
    <w:rsid w:val="008E4722"/>
    <w:rsid w:val="008E4ED0"/>
    <w:rsid w:val="008E6100"/>
    <w:rsid w:val="008F23DB"/>
    <w:rsid w:val="008F314A"/>
    <w:rsid w:val="008F4876"/>
    <w:rsid w:val="008F5008"/>
    <w:rsid w:val="008F52F0"/>
    <w:rsid w:val="008F6938"/>
    <w:rsid w:val="008F6CB7"/>
    <w:rsid w:val="008F6DBC"/>
    <w:rsid w:val="00901687"/>
    <w:rsid w:val="0090231F"/>
    <w:rsid w:val="009028DE"/>
    <w:rsid w:val="00902D55"/>
    <w:rsid w:val="00904923"/>
    <w:rsid w:val="0090548D"/>
    <w:rsid w:val="00905524"/>
    <w:rsid w:val="00906729"/>
    <w:rsid w:val="00910D58"/>
    <w:rsid w:val="00911F6B"/>
    <w:rsid w:val="00912203"/>
    <w:rsid w:val="00913BD8"/>
    <w:rsid w:val="00914AFB"/>
    <w:rsid w:val="00916F8B"/>
    <w:rsid w:val="00917B00"/>
    <w:rsid w:val="009249AB"/>
    <w:rsid w:val="009254EC"/>
    <w:rsid w:val="00926D4D"/>
    <w:rsid w:val="00926E4D"/>
    <w:rsid w:val="009318AC"/>
    <w:rsid w:val="009349FA"/>
    <w:rsid w:val="00937DBE"/>
    <w:rsid w:val="009409FC"/>
    <w:rsid w:val="00942BA9"/>
    <w:rsid w:val="00950924"/>
    <w:rsid w:val="00952012"/>
    <w:rsid w:val="00952093"/>
    <w:rsid w:val="0095263B"/>
    <w:rsid w:val="00952E57"/>
    <w:rsid w:val="00955ADE"/>
    <w:rsid w:val="0095685D"/>
    <w:rsid w:val="00956DA5"/>
    <w:rsid w:val="009578B9"/>
    <w:rsid w:val="00957BEE"/>
    <w:rsid w:val="00957D3D"/>
    <w:rsid w:val="00960185"/>
    <w:rsid w:val="009622DC"/>
    <w:rsid w:val="00964FB0"/>
    <w:rsid w:val="0097037B"/>
    <w:rsid w:val="00972C62"/>
    <w:rsid w:val="00972CCD"/>
    <w:rsid w:val="009737A8"/>
    <w:rsid w:val="0097652D"/>
    <w:rsid w:val="0097677A"/>
    <w:rsid w:val="00976B91"/>
    <w:rsid w:val="009808C5"/>
    <w:rsid w:val="00980B58"/>
    <w:rsid w:val="00982418"/>
    <w:rsid w:val="00983402"/>
    <w:rsid w:val="0098783C"/>
    <w:rsid w:val="00990BC4"/>
    <w:rsid w:val="00991004"/>
    <w:rsid w:val="009918C0"/>
    <w:rsid w:val="00992529"/>
    <w:rsid w:val="009929AA"/>
    <w:rsid w:val="00994976"/>
    <w:rsid w:val="00995278"/>
    <w:rsid w:val="009959ED"/>
    <w:rsid w:val="009A2F8B"/>
    <w:rsid w:val="009A3873"/>
    <w:rsid w:val="009B1EB5"/>
    <w:rsid w:val="009B292D"/>
    <w:rsid w:val="009B2D52"/>
    <w:rsid w:val="009B3B78"/>
    <w:rsid w:val="009B53CB"/>
    <w:rsid w:val="009B6016"/>
    <w:rsid w:val="009B6706"/>
    <w:rsid w:val="009B7158"/>
    <w:rsid w:val="009B7805"/>
    <w:rsid w:val="009B7878"/>
    <w:rsid w:val="009B7ECC"/>
    <w:rsid w:val="009C005F"/>
    <w:rsid w:val="009C0488"/>
    <w:rsid w:val="009C49C4"/>
    <w:rsid w:val="009C5434"/>
    <w:rsid w:val="009C5E7F"/>
    <w:rsid w:val="009C6038"/>
    <w:rsid w:val="009C618E"/>
    <w:rsid w:val="009D0232"/>
    <w:rsid w:val="009D19F6"/>
    <w:rsid w:val="009D2B98"/>
    <w:rsid w:val="009D2D17"/>
    <w:rsid w:val="009D2E3B"/>
    <w:rsid w:val="009D30AE"/>
    <w:rsid w:val="009D4526"/>
    <w:rsid w:val="009D720B"/>
    <w:rsid w:val="009E02F3"/>
    <w:rsid w:val="009E1B2C"/>
    <w:rsid w:val="009E2967"/>
    <w:rsid w:val="009E2C96"/>
    <w:rsid w:val="009E4478"/>
    <w:rsid w:val="009F0AAA"/>
    <w:rsid w:val="009F0F03"/>
    <w:rsid w:val="009F172E"/>
    <w:rsid w:val="009F4C3A"/>
    <w:rsid w:val="009F5D4A"/>
    <w:rsid w:val="009F7D6A"/>
    <w:rsid w:val="00A01A54"/>
    <w:rsid w:val="00A02E56"/>
    <w:rsid w:val="00A032F7"/>
    <w:rsid w:val="00A03E9F"/>
    <w:rsid w:val="00A053C9"/>
    <w:rsid w:val="00A05974"/>
    <w:rsid w:val="00A06842"/>
    <w:rsid w:val="00A104A9"/>
    <w:rsid w:val="00A119F9"/>
    <w:rsid w:val="00A12AD4"/>
    <w:rsid w:val="00A13284"/>
    <w:rsid w:val="00A13374"/>
    <w:rsid w:val="00A14466"/>
    <w:rsid w:val="00A14DCC"/>
    <w:rsid w:val="00A15218"/>
    <w:rsid w:val="00A15E3D"/>
    <w:rsid w:val="00A16734"/>
    <w:rsid w:val="00A16A2B"/>
    <w:rsid w:val="00A172A5"/>
    <w:rsid w:val="00A176C3"/>
    <w:rsid w:val="00A176C5"/>
    <w:rsid w:val="00A2011B"/>
    <w:rsid w:val="00A25015"/>
    <w:rsid w:val="00A2547D"/>
    <w:rsid w:val="00A25F3A"/>
    <w:rsid w:val="00A2712B"/>
    <w:rsid w:val="00A27787"/>
    <w:rsid w:val="00A31AA7"/>
    <w:rsid w:val="00A33220"/>
    <w:rsid w:val="00A33D57"/>
    <w:rsid w:val="00A3437F"/>
    <w:rsid w:val="00A36FE2"/>
    <w:rsid w:val="00A40EBE"/>
    <w:rsid w:val="00A4511A"/>
    <w:rsid w:val="00A507B7"/>
    <w:rsid w:val="00A510A7"/>
    <w:rsid w:val="00A55107"/>
    <w:rsid w:val="00A558C2"/>
    <w:rsid w:val="00A5778C"/>
    <w:rsid w:val="00A60985"/>
    <w:rsid w:val="00A642B8"/>
    <w:rsid w:val="00A655D7"/>
    <w:rsid w:val="00A67D49"/>
    <w:rsid w:val="00A706D0"/>
    <w:rsid w:val="00A711C8"/>
    <w:rsid w:val="00A712E4"/>
    <w:rsid w:val="00A726BD"/>
    <w:rsid w:val="00A800FF"/>
    <w:rsid w:val="00A808A1"/>
    <w:rsid w:val="00A80BB3"/>
    <w:rsid w:val="00A8270A"/>
    <w:rsid w:val="00A834B3"/>
    <w:rsid w:val="00A85F26"/>
    <w:rsid w:val="00A863C4"/>
    <w:rsid w:val="00A90067"/>
    <w:rsid w:val="00A90F95"/>
    <w:rsid w:val="00A9354C"/>
    <w:rsid w:val="00A9378C"/>
    <w:rsid w:val="00A93C51"/>
    <w:rsid w:val="00A94B2E"/>
    <w:rsid w:val="00A962A2"/>
    <w:rsid w:val="00AA0836"/>
    <w:rsid w:val="00AA2F51"/>
    <w:rsid w:val="00AA3BA2"/>
    <w:rsid w:val="00AA3C3E"/>
    <w:rsid w:val="00AA40CD"/>
    <w:rsid w:val="00AA4907"/>
    <w:rsid w:val="00AA4CA1"/>
    <w:rsid w:val="00AA4D2E"/>
    <w:rsid w:val="00AB17B7"/>
    <w:rsid w:val="00AB2B85"/>
    <w:rsid w:val="00AB34DB"/>
    <w:rsid w:val="00AB40A6"/>
    <w:rsid w:val="00AB4E98"/>
    <w:rsid w:val="00AB5C9E"/>
    <w:rsid w:val="00AB72B0"/>
    <w:rsid w:val="00AB798E"/>
    <w:rsid w:val="00AB7D12"/>
    <w:rsid w:val="00AC3155"/>
    <w:rsid w:val="00AC504F"/>
    <w:rsid w:val="00AC518D"/>
    <w:rsid w:val="00AC6544"/>
    <w:rsid w:val="00AD4CE5"/>
    <w:rsid w:val="00AD7BD1"/>
    <w:rsid w:val="00AE04B9"/>
    <w:rsid w:val="00AE0B4E"/>
    <w:rsid w:val="00AE1C78"/>
    <w:rsid w:val="00AE48DA"/>
    <w:rsid w:val="00AE52E8"/>
    <w:rsid w:val="00AE679C"/>
    <w:rsid w:val="00AE6B53"/>
    <w:rsid w:val="00AE7DB4"/>
    <w:rsid w:val="00AE7DDA"/>
    <w:rsid w:val="00AF34B8"/>
    <w:rsid w:val="00AF4B4E"/>
    <w:rsid w:val="00AF6CA1"/>
    <w:rsid w:val="00B01A86"/>
    <w:rsid w:val="00B02E83"/>
    <w:rsid w:val="00B03784"/>
    <w:rsid w:val="00B04AD2"/>
    <w:rsid w:val="00B04C0D"/>
    <w:rsid w:val="00B05A5F"/>
    <w:rsid w:val="00B05D79"/>
    <w:rsid w:val="00B06060"/>
    <w:rsid w:val="00B10B46"/>
    <w:rsid w:val="00B14098"/>
    <w:rsid w:val="00B25828"/>
    <w:rsid w:val="00B258B2"/>
    <w:rsid w:val="00B2609E"/>
    <w:rsid w:val="00B27A6C"/>
    <w:rsid w:val="00B30558"/>
    <w:rsid w:val="00B34761"/>
    <w:rsid w:val="00B35DD7"/>
    <w:rsid w:val="00B37145"/>
    <w:rsid w:val="00B37D26"/>
    <w:rsid w:val="00B37D36"/>
    <w:rsid w:val="00B409F4"/>
    <w:rsid w:val="00B41E95"/>
    <w:rsid w:val="00B42E0D"/>
    <w:rsid w:val="00B43D76"/>
    <w:rsid w:val="00B45C85"/>
    <w:rsid w:val="00B5150A"/>
    <w:rsid w:val="00B522F2"/>
    <w:rsid w:val="00B53123"/>
    <w:rsid w:val="00B538DE"/>
    <w:rsid w:val="00B574AF"/>
    <w:rsid w:val="00B62C08"/>
    <w:rsid w:val="00B64AE1"/>
    <w:rsid w:val="00B66125"/>
    <w:rsid w:val="00B6675E"/>
    <w:rsid w:val="00B7045E"/>
    <w:rsid w:val="00B70FE7"/>
    <w:rsid w:val="00B72158"/>
    <w:rsid w:val="00B72855"/>
    <w:rsid w:val="00B74859"/>
    <w:rsid w:val="00B75EE3"/>
    <w:rsid w:val="00B812B7"/>
    <w:rsid w:val="00B834D4"/>
    <w:rsid w:val="00B8511C"/>
    <w:rsid w:val="00B8583F"/>
    <w:rsid w:val="00B900EC"/>
    <w:rsid w:val="00B90B38"/>
    <w:rsid w:val="00B919A7"/>
    <w:rsid w:val="00B921C4"/>
    <w:rsid w:val="00B947E9"/>
    <w:rsid w:val="00B9547C"/>
    <w:rsid w:val="00B977DB"/>
    <w:rsid w:val="00B97968"/>
    <w:rsid w:val="00BA07AD"/>
    <w:rsid w:val="00BA3C59"/>
    <w:rsid w:val="00BA5B62"/>
    <w:rsid w:val="00BA7AF5"/>
    <w:rsid w:val="00BB1E35"/>
    <w:rsid w:val="00BB2957"/>
    <w:rsid w:val="00BB5AE5"/>
    <w:rsid w:val="00BB7563"/>
    <w:rsid w:val="00BC0D60"/>
    <w:rsid w:val="00BC0E3B"/>
    <w:rsid w:val="00BC2227"/>
    <w:rsid w:val="00BC3339"/>
    <w:rsid w:val="00BC4A27"/>
    <w:rsid w:val="00BD0D47"/>
    <w:rsid w:val="00BD2CBC"/>
    <w:rsid w:val="00BD3B8C"/>
    <w:rsid w:val="00BD3DC8"/>
    <w:rsid w:val="00BD46FE"/>
    <w:rsid w:val="00BD58AC"/>
    <w:rsid w:val="00BD6AB5"/>
    <w:rsid w:val="00BE3BAE"/>
    <w:rsid w:val="00BE52AB"/>
    <w:rsid w:val="00BE59E7"/>
    <w:rsid w:val="00BF280C"/>
    <w:rsid w:val="00BF285C"/>
    <w:rsid w:val="00BF3C89"/>
    <w:rsid w:val="00BF4A81"/>
    <w:rsid w:val="00BF69AE"/>
    <w:rsid w:val="00BF70AE"/>
    <w:rsid w:val="00C00A76"/>
    <w:rsid w:val="00C046C2"/>
    <w:rsid w:val="00C051DD"/>
    <w:rsid w:val="00C05259"/>
    <w:rsid w:val="00C05444"/>
    <w:rsid w:val="00C05586"/>
    <w:rsid w:val="00C05E81"/>
    <w:rsid w:val="00C1103C"/>
    <w:rsid w:val="00C17D29"/>
    <w:rsid w:val="00C21B98"/>
    <w:rsid w:val="00C242D4"/>
    <w:rsid w:val="00C24E73"/>
    <w:rsid w:val="00C25086"/>
    <w:rsid w:val="00C26E1B"/>
    <w:rsid w:val="00C2753C"/>
    <w:rsid w:val="00C27968"/>
    <w:rsid w:val="00C31134"/>
    <w:rsid w:val="00C31845"/>
    <w:rsid w:val="00C32C9D"/>
    <w:rsid w:val="00C34785"/>
    <w:rsid w:val="00C34E78"/>
    <w:rsid w:val="00C35649"/>
    <w:rsid w:val="00C36ABA"/>
    <w:rsid w:val="00C37414"/>
    <w:rsid w:val="00C37F07"/>
    <w:rsid w:val="00C43CAC"/>
    <w:rsid w:val="00C44704"/>
    <w:rsid w:val="00C4490F"/>
    <w:rsid w:val="00C47694"/>
    <w:rsid w:val="00C505C6"/>
    <w:rsid w:val="00C5064D"/>
    <w:rsid w:val="00C5074E"/>
    <w:rsid w:val="00C5145C"/>
    <w:rsid w:val="00C52495"/>
    <w:rsid w:val="00C5302E"/>
    <w:rsid w:val="00C53C9F"/>
    <w:rsid w:val="00C54861"/>
    <w:rsid w:val="00C54B62"/>
    <w:rsid w:val="00C54C8B"/>
    <w:rsid w:val="00C57088"/>
    <w:rsid w:val="00C63A17"/>
    <w:rsid w:val="00C668A5"/>
    <w:rsid w:val="00C66CD3"/>
    <w:rsid w:val="00C670AB"/>
    <w:rsid w:val="00C67143"/>
    <w:rsid w:val="00C70897"/>
    <w:rsid w:val="00C72186"/>
    <w:rsid w:val="00C74E9C"/>
    <w:rsid w:val="00C75723"/>
    <w:rsid w:val="00C7601B"/>
    <w:rsid w:val="00C81F85"/>
    <w:rsid w:val="00C8209C"/>
    <w:rsid w:val="00C820C6"/>
    <w:rsid w:val="00C8239C"/>
    <w:rsid w:val="00C837BF"/>
    <w:rsid w:val="00C86AEC"/>
    <w:rsid w:val="00C86FC6"/>
    <w:rsid w:val="00C911F1"/>
    <w:rsid w:val="00C934B8"/>
    <w:rsid w:val="00C936B3"/>
    <w:rsid w:val="00C943FB"/>
    <w:rsid w:val="00C95618"/>
    <w:rsid w:val="00C95B62"/>
    <w:rsid w:val="00C968EC"/>
    <w:rsid w:val="00C97389"/>
    <w:rsid w:val="00C975ED"/>
    <w:rsid w:val="00CA183A"/>
    <w:rsid w:val="00CA3621"/>
    <w:rsid w:val="00CA366A"/>
    <w:rsid w:val="00CA3888"/>
    <w:rsid w:val="00CA5159"/>
    <w:rsid w:val="00CA5665"/>
    <w:rsid w:val="00CA6BE4"/>
    <w:rsid w:val="00CA7108"/>
    <w:rsid w:val="00CB032C"/>
    <w:rsid w:val="00CB1357"/>
    <w:rsid w:val="00CB2518"/>
    <w:rsid w:val="00CB2E3C"/>
    <w:rsid w:val="00CB47C0"/>
    <w:rsid w:val="00CB49EC"/>
    <w:rsid w:val="00CB4C70"/>
    <w:rsid w:val="00CB76E7"/>
    <w:rsid w:val="00CC52D4"/>
    <w:rsid w:val="00CC630F"/>
    <w:rsid w:val="00CC6886"/>
    <w:rsid w:val="00CD1DEE"/>
    <w:rsid w:val="00CD4529"/>
    <w:rsid w:val="00CD4E59"/>
    <w:rsid w:val="00CD60E6"/>
    <w:rsid w:val="00CD7838"/>
    <w:rsid w:val="00CD78ED"/>
    <w:rsid w:val="00CD7EE7"/>
    <w:rsid w:val="00CE0219"/>
    <w:rsid w:val="00CE17BB"/>
    <w:rsid w:val="00CE1CCF"/>
    <w:rsid w:val="00CE1F10"/>
    <w:rsid w:val="00CE2F0A"/>
    <w:rsid w:val="00CE4770"/>
    <w:rsid w:val="00CE68F5"/>
    <w:rsid w:val="00CE6F40"/>
    <w:rsid w:val="00CF20AB"/>
    <w:rsid w:val="00CF568A"/>
    <w:rsid w:val="00CF68D1"/>
    <w:rsid w:val="00CF6A3E"/>
    <w:rsid w:val="00D00493"/>
    <w:rsid w:val="00D00E46"/>
    <w:rsid w:val="00D01288"/>
    <w:rsid w:val="00D01890"/>
    <w:rsid w:val="00D02380"/>
    <w:rsid w:val="00D04ADB"/>
    <w:rsid w:val="00D10114"/>
    <w:rsid w:val="00D1052A"/>
    <w:rsid w:val="00D10599"/>
    <w:rsid w:val="00D122CA"/>
    <w:rsid w:val="00D13E78"/>
    <w:rsid w:val="00D1539A"/>
    <w:rsid w:val="00D16154"/>
    <w:rsid w:val="00D16B37"/>
    <w:rsid w:val="00D21023"/>
    <w:rsid w:val="00D23421"/>
    <w:rsid w:val="00D2464A"/>
    <w:rsid w:val="00D246D6"/>
    <w:rsid w:val="00D267DD"/>
    <w:rsid w:val="00D27C85"/>
    <w:rsid w:val="00D3078B"/>
    <w:rsid w:val="00D32DBA"/>
    <w:rsid w:val="00D344EC"/>
    <w:rsid w:val="00D34A99"/>
    <w:rsid w:val="00D35525"/>
    <w:rsid w:val="00D379A0"/>
    <w:rsid w:val="00D47739"/>
    <w:rsid w:val="00D500AF"/>
    <w:rsid w:val="00D50297"/>
    <w:rsid w:val="00D56F7B"/>
    <w:rsid w:val="00D571A3"/>
    <w:rsid w:val="00D636D0"/>
    <w:rsid w:val="00D67A76"/>
    <w:rsid w:val="00D67E5D"/>
    <w:rsid w:val="00D721A0"/>
    <w:rsid w:val="00D746D8"/>
    <w:rsid w:val="00D747E7"/>
    <w:rsid w:val="00D7790C"/>
    <w:rsid w:val="00D77D05"/>
    <w:rsid w:val="00D80BE4"/>
    <w:rsid w:val="00D8143F"/>
    <w:rsid w:val="00D844DD"/>
    <w:rsid w:val="00D85F59"/>
    <w:rsid w:val="00D86404"/>
    <w:rsid w:val="00D8724E"/>
    <w:rsid w:val="00D910AA"/>
    <w:rsid w:val="00D914CB"/>
    <w:rsid w:val="00D92402"/>
    <w:rsid w:val="00DA1A88"/>
    <w:rsid w:val="00DA2082"/>
    <w:rsid w:val="00DA256B"/>
    <w:rsid w:val="00DA3F73"/>
    <w:rsid w:val="00DA5AB4"/>
    <w:rsid w:val="00DA636F"/>
    <w:rsid w:val="00DA638B"/>
    <w:rsid w:val="00DB1FE2"/>
    <w:rsid w:val="00DB2179"/>
    <w:rsid w:val="00DB299A"/>
    <w:rsid w:val="00DB4BEF"/>
    <w:rsid w:val="00DC013E"/>
    <w:rsid w:val="00DC099A"/>
    <w:rsid w:val="00DC0F94"/>
    <w:rsid w:val="00DC1270"/>
    <w:rsid w:val="00DC2444"/>
    <w:rsid w:val="00DC4045"/>
    <w:rsid w:val="00DC4A23"/>
    <w:rsid w:val="00DC59BD"/>
    <w:rsid w:val="00DD21AE"/>
    <w:rsid w:val="00DD4173"/>
    <w:rsid w:val="00DD66DB"/>
    <w:rsid w:val="00DD67D0"/>
    <w:rsid w:val="00DD7720"/>
    <w:rsid w:val="00DE0DDF"/>
    <w:rsid w:val="00DE4699"/>
    <w:rsid w:val="00DE54A4"/>
    <w:rsid w:val="00DE6123"/>
    <w:rsid w:val="00DE70A7"/>
    <w:rsid w:val="00DE73CE"/>
    <w:rsid w:val="00DF0774"/>
    <w:rsid w:val="00DF15F1"/>
    <w:rsid w:val="00DF19D4"/>
    <w:rsid w:val="00DF294E"/>
    <w:rsid w:val="00DF3429"/>
    <w:rsid w:val="00DF4034"/>
    <w:rsid w:val="00DF4880"/>
    <w:rsid w:val="00DF5078"/>
    <w:rsid w:val="00DF50D4"/>
    <w:rsid w:val="00E03CC0"/>
    <w:rsid w:val="00E0422B"/>
    <w:rsid w:val="00E0436E"/>
    <w:rsid w:val="00E04466"/>
    <w:rsid w:val="00E046BB"/>
    <w:rsid w:val="00E052F0"/>
    <w:rsid w:val="00E05445"/>
    <w:rsid w:val="00E0655B"/>
    <w:rsid w:val="00E107D4"/>
    <w:rsid w:val="00E11150"/>
    <w:rsid w:val="00E12E6D"/>
    <w:rsid w:val="00E14B81"/>
    <w:rsid w:val="00E14E86"/>
    <w:rsid w:val="00E15662"/>
    <w:rsid w:val="00E156F2"/>
    <w:rsid w:val="00E15B7C"/>
    <w:rsid w:val="00E15E55"/>
    <w:rsid w:val="00E16263"/>
    <w:rsid w:val="00E16772"/>
    <w:rsid w:val="00E2055A"/>
    <w:rsid w:val="00E20F96"/>
    <w:rsid w:val="00E21466"/>
    <w:rsid w:val="00E21A03"/>
    <w:rsid w:val="00E22F4D"/>
    <w:rsid w:val="00E245D0"/>
    <w:rsid w:val="00E24D41"/>
    <w:rsid w:val="00E2666C"/>
    <w:rsid w:val="00E27F02"/>
    <w:rsid w:val="00E3506C"/>
    <w:rsid w:val="00E354D7"/>
    <w:rsid w:val="00E4306E"/>
    <w:rsid w:val="00E43897"/>
    <w:rsid w:val="00E505DD"/>
    <w:rsid w:val="00E512F9"/>
    <w:rsid w:val="00E52C26"/>
    <w:rsid w:val="00E530AB"/>
    <w:rsid w:val="00E53588"/>
    <w:rsid w:val="00E5547E"/>
    <w:rsid w:val="00E56381"/>
    <w:rsid w:val="00E5699F"/>
    <w:rsid w:val="00E56B59"/>
    <w:rsid w:val="00E57F4D"/>
    <w:rsid w:val="00E61BAA"/>
    <w:rsid w:val="00E64ACB"/>
    <w:rsid w:val="00E65412"/>
    <w:rsid w:val="00E66A5D"/>
    <w:rsid w:val="00E721A0"/>
    <w:rsid w:val="00E72DEA"/>
    <w:rsid w:val="00E74B1B"/>
    <w:rsid w:val="00E75578"/>
    <w:rsid w:val="00E77E1E"/>
    <w:rsid w:val="00E80628"/>
    <w:rsid w:val="00E808A1"/>
    <w:rsid w:val="00E8128E"/>
    <w:rsid w:val="00E81654"/>
    <w:rsid w:val="00E840C9"/>
    <w:rsid w:val="00E8455E"/>
    <w:rsid w:val="00E860B4"/>
    <w:rsid w:val="00E903D5"/>
    <w:rsid w:val="00E909EA"/>
    <w:rsid w:val="00E9192D"/>
    <w:rsid w:val="00E92BDA"/>
    <w:rsid w:val="00E92D55"/>
    <w:rsid w:val="00E93535"/>
    <w:rsid w:val="00E93669"/>
    <w:rsid w:val="00E973D4"/>
    <w:rsid w:val="00E97BFF"/>
    <w:rsid w:val="00E97E5F"/>
    <w:rsid w:val="00EA0DC8"/>
    <w:rsid w:val="00EA425B"/>
    <w:rsid w:val="00EA476E"/>
    <w:rsid w:val="00EA5339"/>
    <w:rsid w:val="00EA631C"/>
    <w:rsid w:val="00EA7C76"/>
    <w:rsid w:val="00EB0E5D"/>
    <w:rsid w:val="00EB489F"/>
    <w:rsid w:val="00EB4B47"/>
    <w:rsid w:val="00EB4EF0"/>
    <w:rsid w:val="00EB51AC"/>
    <w:rsid w:val="00EB66D9"/>
    <w:rsid w:val="00EB76B4"/>
    <w:rsid w:val="00EC034E"/>
    <w:rsid w:val="00EC19AB"/>
    <w:rsid w:val="00EC5A16"/>
    <w:rsid w:val="00EC657F"/>
    <w:rsid w:val="00EC6E5F"/>
    <w:rsid w:val="00ED0E9F"/>
    <w:rsid w:val="00ED1E61"/>
    <w:rsid w:val="00ED46A0"/>
    <w:rsid w:val="00ED48E6"/>
    <w:rsid w:val="00ED5C63"/>
    <w:rsid w:val="00ED6BB1"/>
    <w:rsid w:val="00ED7254"/>
    <w:rsid w:val="00EE04FC"/>
    <w:rsid w:val="00EE3A0F"/>
    <w:rsid w:val="00EE41DD"/>
    <w:rsid w:val="00EE471C"/>
    <w:rsid w:val="00EE60B0"/>
    <w:rsid w:val="00EE6F4F"/>
    <w:rsid w:val="00EE73A7"/>
    <w:rsid w:val="00EF0D0D"/>
    <w:rsid w:val="00EF1E7B"/>
    <w:rsid w:val="00EF20C5"/>
    <w:rsid w:val="00EF23B0"/>
    <w:rsid w:val="00EF32BA"/>
    <w:rsid w:val="00EF3557"/>
    <w:rsid w:val="00EF57ED"/>
    <w:rsid w:val="00F02454"/>
    <w:rsid w:val="00F03F20"/>
    <w:rsid w:val="00F0412C"/>
    <w:rsid w:val="00F05225"/>
    <w:rsid w:val="00F053B3"/>
    <w:rsid w:val="00F059B0"/>
    <w:rsid w:val="00F05E33"/>
    <w:rsid w:val="00F06BA5"/>
    <w:rsid w:val="00F076B2"/>
    <w:rsid w:val="00F10867"/>
    <w:rsid w:val="00F119AD"/>
    <w:rsid w:val="00F12B30"/>
    <w:rsid w:val="00F13B94"/>
    <w:rsid w:val="00F13F2D"/>
    <w:rsid w:val="00F14D72"/>
    <w:rsid w:val="00F1549D"/>
    <w:rsid w:val="00F16A59"/>
    <w:rsid w:val="00F2485F"/>
    <w:rsid w:val="00F259FC"/>
    <w:rsid w:val="00F25E06"/>
    <w:rsid w:val="00F260BD"/>
    <w:rsid w:val="00F30A33"/>
    <w:rsid w:val="00F31F2B"/>
    <w:rsid w:val="00F32525"/>
    <w:rsid w:val="00F3263E"/>
    <w:rsid w:val="00F32701"/>
    <w:rsid w:val="00F32BEA"/>
    <w:rsid w:val="00F33A63"/>
    <w:rsid w:val="00F352E1"/>
    <w:rsid w:val="00F35E8F"/>
    <w:rsid w:val="00F37BD1"/>
    <w:rsid w:val="00F40A26"/>
    <w:rsid w:val="00F41941"/>
    <w:rsid w:val="00F442AB"/>
    <w:rsid w:val="00F44A88"/>
    <w:rsid w:val="00F4554E"/>
    <w:rsid w:val="00F4579C"/>
    <w:rsid w:val="00F476B7"/>
    <w:rsid w:val="00F477DB"/>
    <w:rsid w:val="00F50895"/>
    <w:rsid w:val="00F50F05"/>
    <w:rsid w:val="00F51B37"/>
    <w:rsid w:val="00F53196"/>
    <w:rsid w:val="00F5575E"/>
    <w:rsid w:val="00F57694"/>
    <w:rsid w:val="00F57F5C"/>
    <w:rsid w:val="00F60824"/>
    <w:rsid w:val="00F63AE7"/>
    <w:rsid w:val="00F63F85"/>
    <w:rsid w:val="00F64382"/>
    <w:rsid w:val="00F65BE9"/>
    <w:rsid w:val="00F70303"/>
    <w:rsid w:val="00F718B4"/>
    <w:rsid w:val="00F722B8"/>
    <w:rsid w:val="00F7237A"/>
    <w:rsid w:val="00F75B54"/>
    <w:rsid w:val="00F80907"/>
    <w:rsid w:val="00F82AB0"/>
    <w:rsid w:val="00F82F5C"/>
    <w:rsid w:val="00F83D6D"/>
    <w:rsid w:val="00F84A10"/>
    <w:rsid w:val="00F91728"/>
    <w:rsid w:val="00F92831"/>
    <w:rsid w:val="00F94BC6"/>
    <w:rsid w:val="00F951B4"/>
    <w:rsid w:val="00F959CA"/>
    <w:rsid w:val="00F96B71"/>
    <w:rsid w:val="00F97D94"/>
    <w:rsid w:val="00F97F17"/>
    <w:rsid w:val="00FA0E4F"/>
    <w:rsid w:val="00FA1703"/>
    <w:rsid w:val="00FA179C"/>
    <w:rsid w:val="00FA2641"/>
    <w:rsid w:val="00FA2D73"/>
    <w:rsid w:val="00FA3AEF"/>
    <w:rsid w:val="00FA3B4A"/>
    <w:rsid w:val="00FA5E83"/>
    <w:rsid w:val="00FA713A"/>
    <w:rsid w:val="00FB0AAD"/>
    <w:rsid w:val="00FB5E9D"/>
    <w:rsid w:val="00FB7C25"/>
    <w:rsid w:val="00FC0DFC"/>
    <w:rsid w:val="00FC34E4"/>
    <w:rsid w:val="00FC3754"/>
    <w:rsid w:val="00FC5BA7"/>
    <w:rsid w:val="00FC5CC4"/>
    <w:rsid w:val="00FC5D97"/>
    <w:rsid w:val="00FC73DB"/>
    <w:rsid w:val="00FD20ED"/>
    <w:rsid w:val="00FD7725"/>
    <w:rsid w:val="00FE061C"/>
    <w:rsid w:val="00FE14C7"/>
    <w:rsid w:val="00FE3269"/>
    <w:rsid w:val="00FE4F0A"/>
    <w:rsid w:val="00FE50A1"/>
    <w:rsid w:val="00FE59E3"/>
    <w:rsid w:val="00FE5FD7"/>
    <w:rsid w:val="00FE6FC2"/>
    <w:rsid w:val="00FE7C3B"/>
    <w:rsid w:val="00FF005E"/>
    <w:rsid w:val="00FF3396"/>
    <w:rsid w:val="00FF3B7D"/>
    <w:rsid w:val="00FF4A31"/>
    <w:rsid w:val="00FF4AD8"/>
    <w:rsid w:val="00FF53F4"/>
    <w:rsid w:val="00FF72A0"/>
    <w:rsid w:val="00FF7CD7"/>
  </w:rsids>
  <m:mathPr>
    <m:mathFont m:val="Cambria Math"/>
    <m:brkBin m:val="before"/>
    <m:brkBinSub m:val="--"/>
    <m:smallFrac m:val="off"/>
    <m:dispDef/>
    <m:lMargin m:val="0"/>
    <m:rMargin m:val="0"/>
    <m:defJc m:val="centerGroup"/>
    <m:wrapIndent m:val="1440"/>
    <m:intLim m:val="subSup"/>
    <m:naryLim m:val="undOvr"/>
  </m:mathPr>
  <w:uiCompat97To2003/>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Arial"/>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515"/>
    <w:pPr>
      <w:spacing w:after="200" w:line="276" w:lineRule="auto"/>
    </w:pPr>
    <w:rPr>
      <w:sz w:val="22"/>
      <w:szCs w:val="22"/>
    </w:rPr>
  </w:style>
  <w:style w:type="paragraph" w:styleId="Heading1">
    <w:name w:val="heading 1"/>
    <w:basedOn w:val="Normal"/>
    <w:qFormat/>
    <w:rsid w:val="009C49C4"/>
    <w:pPr>
      <w:spacing w:before="120" w:after="120" w:line="240" w:lineRule="auto"/>
      <w:outlineLvl w:val="0"/>
    </w:pPr>
    <w:rPr>
      <w:rFonts w:ascii="Times New Roman" w:hAnsi="Times New Roman" w:cs="Times New Roman"/>
      <w:b/>
      <w:bCs/>
      <w:color w:val="551A8B"/>
      <w:kern w:val="36"/>
      <w:sz w:val="41"/>
      <w:szCs w:val="41"/>
    </w:rPr>
  </w:style>
  <w:style w:type="paragraph" w:styleId="Heading2">
    <w:name w:val="heading 2"/>
    <w:basedOn w:val="Normal"/>
    <w:next w:val="Normal"/>
    <w:link w:val="Heading2Char"/>
    <w:uiPriority w:val="9"/>
    <w:qFormat/>
    <w:rsid w:val="007541F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3E423B"/>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5BA7"/>
    <w:rPr>
      <w:color w:val="0000FF"/>
      <w:u w:val="single"/>
    </w:rPr>
  </w:style>
  <w:style w:type="character" w:styleId="FollowedHyperlink">
    <w:name w:val="FollowedHyperlink"/>
    <w:basedOn w:val="DefaultParagraphFont"/>
    <w:uiPriority w:val="99"/>
    <w:semiHidden/>
    <w:unhideWhenUsed/>
    <w:rsid w:val="00E43897"/>
    <w:rPr>
      <w:color w:val="800080"/>
      <w:u w:val="single"/>
    </w:rPr>
  </w:style>
  <w:style w:type="character" w:styleId="Emphasis">
    <w:name w:val="Emphasis"/>
    <w:basedOn w:val="DefaultParagraphFont"/>
    <w:uiPriority w:val="20"/>
    <w:qFormat/>
    <w:rsid w:val="00250F0E"/>
    <w:rPr>
      <w:i/>
      <w:iCs/>
    </w:rPr>
  </w:style>
  <w:style w:type="character" w:styleId="Strong">
    <w:name w:val="Strong"/>
    <w:basedOn w:val="DefaultParagraphFont"/>
    <w:uiPriority w:val="22"/>
    <w:qFormat/>
    <w:rsid w:val="00250F0E"/>
    <w:rPr>
      <w:b/>
      <w:bCs/>
    </w:rPr>
  </w:style>
  <w:style w:type="paragraph" w:styleId="ListParagraph">
    <w:name w:val="List Paragraph"/>
    <w:basedOn w:val="Normal"/>
    <w:uiPriority w:val="34"/>
    <w:qFormat/>
    <w:rsid w:val="00D2464A"/>
    <w:pPr>
      <w:ind w:left="720"/>
    </w:pPr>
  </w:style>
  <w:style w:type="paragraph" w:styleId="NormalWeb">
    <w:name w:val="Normal (Web)"/>
    <w:basedOn w:val="Normal"/>
    <w:uiPriority w:val="99"/>
    <w:unhideWhenUsed/>
    <w:rsid w:val="0011096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4D087A"/>
    <w:pPr>
      <w:tabs>
        <w:tab w:val="center" w:pos="4513"/>
        <w:tab w:val="right" w:pos="9026"/>
      </w:tabs>
    </w:pPr>
  </w:style>
  <w:style w:type="character" w:customStyle="1" w:styleId="HeaderChar">
    <w:name w:val="Header Char"/>
    <w:basedOn w:val="DefaultParagraphFont"/>
    <w:link w:val="Header"/>
    <w:uiPriority w:val="99"/>
    <w:semiHidden/>
    <w:rsid w:val="004D087A"/>
  </w:style>
  <w:style w:type="paragraph" w:styleId="Footer">
    <w:name w:val="footer"/>
    <w:basedOn w:val="Normal"/>
    <w:link w:val="FooterChar"/>
    <w:uiPriority w:val="99"/>
    <w:unhideWhenUsed/>
    <w:rsid w:val="004D087A"/>
    <w:pPr>
      <w:tabs>
        <w:tab w:val="center" w:pos="4513"/>
        <w:tab w:val="right" w:pos="9026"/>
      </w:tabs>
    </w:pPr>
  </w:style>
  <w:style w:type="character" w:customStyle="1" w:styleId="FooterChar">
    <w:name w:val="Footer Char"/>
    <w:basedOn w:val="DefaultParagraphFont"/>
    <w:link w:val="Footer"/>
    <w:uiPriority w:val="99"/>
    <w:rsid w:val="004D087A"/>
  </w:style>
  <w:style w:type="paragraph" w:styleId="BalloonText">
    <w:name w:val="Balloon Text"/>
    <w:basedOn w:val="Normal"/>
    <w:semiHidden/>
    <w:rsid w:val="005307C6"/>
    <w:rPr>
      <w:rFonts w:ascii="Tahoma" w:hAnsi="Tahoma" w:cs="Tahoma"/>
      <w:sz w:val="16"/>
      <w:szCs w:val="16"/>
    </w:rPr>
  </w:style>
  <w:style w:type="character" w:customStyle="1" w:styleId="Heading2Char">
    <w:name w:val="Heading 2 Char"/>
    <w:basedOn w:val="DefaultParagraphFont"/>
    <w:link w:val="Heading2"/>
    <w:uiPriority w:val="9"/>
    <w:semiHidden/>
    <w:rsid w:val="007541FE"/>
    <w:rPr>
      <w:rFonts w:ascii="Cambria" w:eastAsia="Times New Roman" w:hAnsi="Cambria" w:cs="Times New Roman"/>
      <w:b/>
      <w:bCs/>
      <w:i/>
      <w:iCs/>
      <w:sz w:val="28"/>
      <w:szCs w:val="28"/>
      <w:lang w:eastAsia="zh-CN"/>
    </w:rPr>
  </w:style>
  <w:style w:type="character" w:customStyle="1" w:styleId="apple-converted-space">
    <w:name w:val="apple-converted-space"/>
    <w:basedOn w:val="DefaultParagraphFont"/>
    <w:rsid w:val="007541FE"/>
  </w:style>
  <w:style w:type="paragraph" w:styleId="FootnoteText">
    <w:name w:val="footnote text"/>
    <w:basedOn w:val="Normal"/>
    <w:link w:val="FootnoteTextChar1"/>
    <w:uiPriority w:val="99"/>
    <w:semiHidden/>
    <w:unhideWhenUsed/>
    <w:rsid w:val="007541FE"/>
    <w:rPr>
      <w:sz w:val="20"/>
      <w:szCs w:val="20"/>
    </w:rPr>
  </w:style>
  <w:style w:type="character" w:customStyle="1" w:styleId="FootnoteTextChar1">
    <w:name w:val="Footnote Text Char1"/>
    <w:basedOn w:val="DefaultParagraphFont"/>
    <w:link w:val="FootnoteText"/>
    <w:uiPriority w:val="99"/>
    <w:semiHidden/>
    <w:rsid w:val="007541FE"/>
    <w:rPr>
      <w:lang w:eastAsia="zh-CN"/>
    </w:rPr>
  </w:style>
  <w:style w:type="character" w:styleId="FootnoteReference">
    <w:name w:val="footnote reference"/>
    <w:basedOn w:val="DefaultParagraphFont"/>
    <w:uiPriority w:val="99"/>
    <w:semiHidden/>
    <w:unhideWhenUsed/>
    <w:rsid w:val="007541FE"/>
    <w:rPr>
      <w:vertAlign w:val="superscript"/>
    </w:rPr>
  </w:style>
  <w:style w:type="table" w:styleId="TableGrid">
    <w:name w:val="Table Grid"/>
    <w:basedOn w:val="TableNormal"/>
    <w:uiPriority w:val="59"/>
    <w:rsid w:val="001058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D4789"/>
    <w:pPr>
      <w:autoSpaceDE w:val="0"/>
      <w:autoSpaceDN w:val="0"/>
      <w:adjustRightInd w:val="0"/>
    </w:pPr>
    <w:rPr>
      <w:rFonts w:ascii="Arial" w:hAnsi="Arial"/>
      <w:color w:val="000000"/>
      <w:sz w:val="24"/>
      <w:szCs w:val="24"/>
    </w:rPr>
  </w:style>
  <w:style w:type="paragraph" w:customStyle="1" w:styleId="msolistparagraph0">
    <w:name w:val="msolistparagraph"/>
    <w:basedOn w:val="Normal"/>
    <w:rsid w:val="00002164"/>
    <w:pPr>
      <w:spacing w:after="0" w:line="240" w:lineRule="auto"/>
      <w:ind w:left="720"/>
    </w:pPr>
    <w:rPr>
      <w:rFonts w:cs="Times New Roman"/>
    </w:rPr>
  </w:style>
  <w:style w:type="paragraph" w:styleId="EndnoteText">
    <w:name w:val="endnote text"/>
    <w:basedOn w:val="Normal"/>
    <w:link w:val="EndnoteTextChar"/>
    <w:uiPriority w:val="99"/>
    <w:semiHidden/>
    <w:unhideWhenUsed/>
    <w:rsid w:val="00193535"/>
    <w:pPr>
      <w:spacing w:after="0" w:line="240" w:lineRule="auto"/>
    </w:pPr>
    <w:rPr>
      <w:rFonts w:ascii="Arial" w:hAnsi="Arial"/>
      <w:sz w:val="20"/>
      <w:szCs w:val="20"/>
    </w:rPr>
  </w:style>
  <w:style w:type="character" w:customStyle="1" w:styleId="EndnoteTextChar">
    <w:name w:val="Endnote Text Char"/>
    <w:basedOn w:val="DefaultParagraphFont"/>
    <w:link w:val="EndnoteText"/>
    <w:uiPriority w:val="99"/>
    <w:semiHidden/>
    <w:rsid w:val="00193535"/>
    <w:rPr>
      <w:rFonts w:ascii="Arial" w:eastAsia="SimSun" w:hAnsi="Arial"/>
    </w:rPr>
  </w:style>
  <w:style w:type="character" w:customStyle="1" w:styleId="Heading3Char">
    <w:name w:val="Heading 3 Char"/>
    <w:basedOn w:val="DefaultParagraphFont"/>
    <w:link w:val="Heading3"/>
    <w:uiPriority w:val="9"/>
    <w:semiHidden/>
    <w:rsid w:val="003E423B"/>
    <w:rPr>
      <w:rFonts w:ascii="Cambria" w:eastAsia="SimSun" w:hAnsi="Cambria" w:cs="Times New Roman"/>
      <w:b/>
      <w:bCs/>
      <w:sz w:val="26"/>
      <w:szCs w:val="26"/>
    </w:rPr>
  </w:style>
  <w:style w:type="character" w:customStyle="1" w:styleId="FootnoteTextChar">
    <w:name w:val="Footnote Text Char"/>
    <w:basedOn w:val="DefaultParagraphFont"/>
    <w:semiHidden/>
    <w:locked/>
    <w:rsid w:val="004B5322"/>
    <w:rPr>
      <w:rFonts w:cs="Times New Roman"/>
      <w:sz w:val="20"/>
      <w:szCs w:val="20"/>
    </w:rPr>
  </w:style>
</w:styles>
</file>

<file path=word/webSettings.xml><?xml version="1.0" encoding="utf-8"?>
<w:webSettings xmlns:r="http://schemas.openxmlformats.org/officeDocument/2006/relationships" xmlns:w="http://schemas.openxmlformats.org/wordprocessingml/2006/main">
  <w:divs>
    <w:div w:id="47847569">
      <w:bodyDiv w:val="1"/>
      <w:marLeft w:val="0"/>
      <w:marRight w:val="0"/>
      <w:marTop w:val="0"/>
      <w:marBottom w:val="0"/>
      <w:divBdr>
        <w:top w:val="none" w:sz="0" w:space="0" w:color="auto"/>
        <w:left w:val="none" w:sz="0" w:space="0" w:color="auto"/>
        <w:bottom w:val="none" w:sz="0" w:space="0" w:color="auto"/>
        <w:right w:val="none" w:sz="0" w:space="0" w:color="auto"/>
      </w:divBdr>
    </w:div>
    <w:div w:id="164900492">
      <w:bodyDiv w:val="1"/>
      <w:marLeft w:val="0"/>
      <w:marRight w:val="0"/>
      <w:marTop w:val="0"/>
      <w:marBottom w:val="0"/>
      <w:divBdr>
        <w:top w:val="none" w:sz="0" w:space="0" w:color="auto"/>
        <w:left w:val="none" w:sz="0" w:space="0" w:color="auto"/>
        <w:bottom w:val="none" w:sz="0" w:space="0" w:color="auto"/>
        <w:right w:val="none" w:sz="0" w:space="0" w:color="auto"/>
      </w:divBdr>
      <w:divsChild>
        <w:div w:id="87316373">
          <w:marLeft w:val="720"/>
          <w:marRight w:val="0"/>
          <w:marTop w:val="0"/>
          <w:marBottom w:val="0"/>
          <w:divBdr>
            <w:top w:val="none" w:sz="0" w:space="0" w:color="auto"/>
            <w:left w:val="none" w:sz="0" w:space="0" w:color="auto"/>
            <w:bottom w:val="none" w:sz="0" w:space="0" w:color="auto"/>
            <w:right w:val="none" w:sz="0" w:space="0" w:color="auto"/>
          </w:divBdr>
        </w:div>
        <w:div w:id="120079195">
          <w:marLeft w:val="720"/>
          <w:marRight w:val="0"/>
          <w:marTop w:val="0"/>
          <w:marBottom w:val="0"/>
          <w:divBdr>
            <w:top w:val="none" w:sz="0" w:space="0" w:color="auto"/>
            <w:left w:val="none" w:sz="0" w:space="0" w:color="auto"/>
            <w:bottom w:val="none" w:sz="0" w:space="0" w:color="auto"/>
            <w:right w:val="none" w:sz="0" w:space="0" w:color="auto"/>
          </w:divBdr>
        </w:div>
        <w:div w:id="411465329">
          <w:marLeft w:val="0"/>
          <w:marRight w:val="0"/>
          <w:marTop w:val="0"/>
          <w:marBottom w:val="0"/>
          <w:divBdr>
            <w:top w:val="none" w:sz="0" w:space="0" w:color="auto"/>
            <w:left w:val="none" w:sz="0" w:space="0" w:color="auto"/>
            <w:bottom w:val="none" w:sz="0" w:space="0" w:color="auto"/>
            <w:right w:val="none" w:sz="0" w:space="0" w:color="auto"/>
          </w:divBdr>
        </w:div>
        <w:div w:id="440761093">
          <w:marLeft w:val="720"/>
          <w:marRight w:val="0"/>
          <w:marTop w:val="0"/>
          <w:marBottom w:val="0"/>
          <w:divBdr>
            <w:top w:val="none" w:sz="0" w:space="0" w:color="auto"/>
            <w:left w:val="none" w:sz="0" w:space="0" w:color="auto"/>
            <w:bottom w:val="none" w:sz="0" w:space="0" w:color="auto"/>
            <w:right w:val="none" w:sz="0" w:space="0" w:color="auto"/>
          </w:divBdr>
        </w:div>
        <w:div w:id="460080854">
          <w:marLeft w:val="720"/>
          <w:marRight w:val="0"/>
          <w:marTop w:val="0"/>
          <w:marBottom w:val="0"/>
          <w:divBdr>
            <w:top w:val="none" w:sz="0" w:space="0" w:color="auto"/>
            <w:left w:val="none" w:sz="0" w:space="0" w:color="auto"/>
            <w:bottom w:val="none" w:sz="0" w:space="0" w:color="auto"/>
            <w:right w:val="none" w:sz="0" w:space="0" w:color="auto"/>
          </w:divBdr>
        </w:div>
        <w:div w:id="562522043">
          <w:marLeft w:val="720"/>
          <w:marRight w:val="0"/>
          <w:marTop w:val="0"/>
          <w:marBottom w:val="0"/>
          <w:divBdr>
            <w:top w:val="none" w:sz="0" w:space="0" w:color="auto"/>
            <w:left w:val="none" w:sz="0" w:space="0" w:color="auto"/>
            <w:bottom w:val="none" w:sz="0" w:space="0" w:color="auto"/>
            <w:right w:val="none" w:sz="0" w:space="0" w:color="auto"/>
          </w:divBdr>
        </w:div>
        <w:div w:id="614488617">
          <w:marLeft w:val="720"/>
          <w:marRight w:val="0"/>
          <w:marTop w:val="0"/>
          <w:marBottom w:val="0"/>
          <w:divBdr>
            <w:top w:val="none" w:sz="0" w:space="0" w:color="auto"/>
            <w:left w:val="none" w:sz="0" w:space="0" w:color="auto"/>
            <w:bottom w:val="none" w:sz="0" w:space="0" w:color="auto"/>
            <w:right w:val="none" w:sz="0" w:space="0" w:color="auto"/>
          </w:divBdr>
        </w:div>
        <w:div w:id="680663035">
          <w:marLeft w:val="720"/>
          <w:marRight w:val="0"/>
          <w:marTop w:val="0"/>
          <w:marBottom w:val="0"/>
          <w:divBdr>
            <w:top w:val="none" w:sz="0" w:space="0" w:color="auto"/>
            <w:left w:val="none" w:sz="0" w:space="0" w:color="auto"/>
            <w:bottom w:val="none" w:sz="0" w:space="0" w:color="auto"/>
            <w:right w:val="none" w:sz="0" w:space="0" w:color="auto"/>
          </w:divBdr>
        </w:div>
        <w:div w:id="1089547474">
          <w:marLeft w:val="720"/>
          <w:marRight w:val="0"/>
          <w:marTop w:val="0"/>
          <w:marBottom w:val="0"/>
          <w:divBdr>
            <w:top w:val="none" w:sz="0" w:space="0" w:color="auto"/>
            <w:left w:val="none" w:sz="0" w:space="0" w:color="auto"/>
            <w:bottom w:val="none" w:sz="0" w:space="0" w:color="auto"/>
            <w:right w:val="none" w:sz="0" w:space="0" w:color="auto"/>
          </w:divBdr>
        </w:div>
        <w:div w:id="1163156563">
          <w:marLeft w:val="720"/>
          <w:marRight w:val="0"/>
          <w:marTop w:val="0"/>
          <w:marBottom w:val="0"/>
          <w:divBdr>
            <w:top w:val="none" w:sz="0" w:space="0" w:color="auto"/>
            <w:left w:val="none" w:sz="0" w:space="0" w:color="auto"/>
            <w:bottom w:val="none" w:sz="0" w:space="0" w:color="auto"/>
            <w:right w:val="none" w:sz="0" w:space="0" w:color="auto"/>
          </w:divBdr>
        </w:div>
        <w:div w:id="1474835756">
          <w:marLeft w:val="720"/>
          <w:marRight w:val="0"/>
          <w:marTop w:val="0"/>
          <w:marBottom w:val="0"/>
          <w:divBdr>
            <w:top w:val="none" w:sz="0" w:space="0" w:color="auto"/>
            <w:left w:val="none" w:sz="0" w:space="0" w:color="auto"/>
            <w:bottom w:val="none" w:sz="0" w:space="0" w:color="auto"/>
            <w:right w:val="none" w:sz="0" w:space="0" w:color="auto"/>
          </w:divBdr>
        </w:div>
        <w:div w:id="1914587476">
          <w:marLeft w:val="720"/>
          <w:marRight w:val="0"/>
          <w:marTop w:val="0"/>
          <w:marBottom w:val="0"/>
          <w:divBdr>
            <w:top w:val="none" w:sz="0" w:space="0" w:color="auto"/>
            <w:left w:val="none" w:sz="0" w:space="0" w:color="auto"/>
            <w:bottom w:val="none" w:sz="0" w:space="0" w:color="auto"/>
            <w:right w:val="none" w:sz="0" w:space="0" w:color="auto"/>
          </w:divBdr>
        </w:div>
        <w:div w:id="1921525066">
          <w:marLeft w:val="720"/>
          <w:marRight w:val="0"/>
          <w:marTop w:val="0"/>
          <w:marBottom w:val="0"/>
          <w:divBdr>
            <w:top w:val="none" w:sz="0" w:space="0" w:color="auto"/>
            <w:left w:val="none" w:sz="0" w:space="0" w:color="auto"/>
            <w:bottom w:val="none" w:sz="0" w:space="0" w:color="auto"/>
            <w:right w:val="none" w:sz="0" w:space="0" w:color="auto"/>
          </w:divBdr>
        </w:div>
        <w:div w:id="1946882511">
          <w:marLeft w:val="720"/>
          <w:marRight w:val="0"/>
          <w:marTop w:val="0"/>
          <w:marBottom w:val="0"/>
          <w:divBdr>
            <w:top w:val="none" w:sz="0" w:space="0" w:color="auto"/>
            <w:left w:val="none" w:sz="0" w:space="0" w:color="auto"/>
            <w:bottom w:val="none" w:sz="0" w:space="0" w:color="auto"/>
            <w:right w:val="none" w:sz="0" w:space="0" w:color="auto"/>
          </w:divBdr>
        </w:div>
        <w:div w:id="2002392168">
          <w:marLeft w:val="720"/>
          <w:marRight w:val="0"/>
          <w:marTop w:val="0"/>
          <w:marBottom w:val="0"/>
          <w:divBdr>
            <w:top w:val="none" w:sz="0" w:space="0" w:color="auto"/>
            <w:left w:val="none" w:sz="0" w:space="0" w:color="auto"/>
            <w:bottom w:val="none" w:sz="0" w:space="0" w:color="auto"/>
            <w:right w:val="none" w:sz="0" w:space="0" w:color="auto"/>
          </w:divBdr>
        </w:div>
      </w:divsChild>
    </w:div>
    <w:div w:id="198208126">
      <w:bodyDiv w:val="1"/>
      <w:marLeft w:val="0"/>
      <w:marRight w:val="0"/>
      <w:marTop w:val="0"/>
      <w:marBottom w:val="0"/>
      <w:divBdr>
        <w:top w:val="none" w:sz="0" w:space="0" w:color="auto"/>
        <w:left w:val="none" w:sz="0" w:space="0" w:color="auto"/>
        <w:bottom w:val="none" w:sz="0" w:space="0" w:color="auto"/>
        <w:right w:val="none" w:sz="0" w:space="0" w:color="auto"/>
      </w:divBdr>
      <w:divsChild>
        <w:div w:id="1585140689">
          <w:marLeft w:val="0"/>
          <w:marRight w:val="0"/>
          <w:marTop w:val="0"/>
          <w:marBottom w:val="0"/>
          <w:divBdr>
            <w:top w:val="none" w:sz="0" w:space="0" w:color="auto"/>
            <w:left w:val="none" w:sz="0" w:space="0" w:color="auto"/>
            <w:bottom w:val="none" w:sz="0" w:space="0" w:color="auto"/>
            <w:right w:val="none" w:sz="0" w:space="0" w:color="auto"/>
          </w:divBdr>
          <w:divsChild>
            <w:div w:id="109905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30533">
      <w:bodyDiv w:val="1"/>
      <w:marLeft w:val="0"/>
      <w:marRight w:val="0"/>
      <w:marTop w:val="0"/>
      <w:marBottom w:val="0"/>
      <w:divBdr>
        <w:top w:val="none" w:sz="0" w:space="0" w:color="auto"/>
        <w:left w:val="none" w:sz="0" w:space="0" w:color="auto"/>
        <w:bottom w:val="none" w:sz="0" w:space="0" w:color="auto"/>
        <w:right w:val="none" w:sz="0" w:space="0" w:color="auto"/>
      </w:divBdr>
    </w:div>
    <w:div w:id="620768895">
      <w:bodyDiv w:val="1"/>
      <w:marLeft w:val="0"/>
      <w:marRight w:val="0"/>
      <w:marTop w:val="0"/>
      <w:marBottom w:val="0"/>
      <w:divBdr>
        <w:top w:val="none" w:sz="0" w:space="0" w:color="auto"/>
        <w:left w:val="none" w:sz="0" w:space="0" w:color="auto"/>
        <w:bottom w:val="none" w:sz="0" w:space="0" w:color="auto"/>
        <w:right w:val="none" w:sz="0" w:space="0" w:color="auto"/>
      </w:divBdr>
    </w:div>
    <w:div w:id="878519152">
      <w:bodyDiv w:val="1"/>
      <w:marLeft w:val="0"/>
      <w:marRight w:val="0"/>
      <w:marTop w:val="0"/>
      <w:marBottom w:val="0"/>
      <w:divBdr>
        <w:top w:val="none" w:sz="0" w:space="0" w:color="auto"/>
        <w:left w:val="none" w:sz="0" w:space="0" w:color="auto"/>
        <w:bottom w:val="none" w:sz="0" w:space="0" w:color="auto"/>
        <w:right w:val="none" w:sz="0" w:space="0" w:color="auto"/>
      </w:divBdr>
      <w:divsChild>
        <w:div w:id="585840719">
          <w:marLeft w:val="1320"/>
          <w:marRight w:val="0"/>
          <w:marTop w:val="2160"/>
          <w:marBottom w:val="0"/>
          <w:divBdr>
            <w:top w:val="none" w:sz="0" w:space="0" w:color="auto"/>
            <w:left w:val="none" w:sz="0" w:space="0" w:color="auto"/>
            <w:bottom w:val="none" w:sz="0" w:space="0" w:color="auto"/>
            <w:right w:val="none" w:sz="0" w:space="0" w:color="auto"/>
          </w:divBdr>
          <w:divsChild>
            <w:div w:id="1058699463">
              <w:marLeft w:val="2760"/>
              <w:marRight w:val="0"/>
              <w:marTop w:val="15"/>
              <w:marBottom w:val="0"/>
              <w:divBdr>
                <w:top w:val="none" w:sz="0" w:space="0" w:color="auto"/>
                <w:left w:val="none" w:sz="0" w:space="0" w:color="auto"/>
                <w:bottom w:val="none" w:sz="0" w:space="0" w:color="auto"/>
                <w:right w:val="none" w:sz="0" w:space="0" w:color="auto"/>
              </w:divBdr>
            </w:div>
          </w:divsChild>
        </w:div>
      </w:divsChild>
    </w:div>
    <w:div w:id="1159272377">
      <w:bodyDiv w:val="1"/>
      <w:marLeft w:val="0"/>
      <w:marRight w:val="0"/>
      <w:marTop w:val="0"/>
      <w:marBottom w:val="0"/>
      <w:divBdr>
        <w:top w:val="none" w:sz="0" w:space="0" w:color="auto"/>
        <w:left w:val="none" w:sz="0" w:space="0" w:color="auto"/>
        <w:bottom w:val="none" w:sz="0" w:space="0" w:color="auto"/>
        <w:right w:val="none" w:sz="0" w:space="0" w:color="auto"/>
      </w:divBdr>
    </w:div>
    <w:div w:id="1251547845">
      <w:bodyDiv w:val="1"/>
      <w:marLeft w:val="0"/>
      <w:marRight w:val="0"/>
      <w:marTop w:val="0"/>
      <w:marBottom w:val="0"/>
      <w:divBdr>
        <w:top w:val="none" w:sz="0" w:space="0" w:color="auto"/>
        <w:left w:val="none" w:sz="0" w:space="0" w:color="auto"/>
        <w:bottom w:val="none" w:sz="0" w:space="0" w:color="auto"/>
        <w:right w:val="none" w:sz="0" w:space="0" w:color="auto"/>
      </w:divBdr>
    </w:div>
    <w:div w:id="1491630383">
      <w:bodyDiv w:val="1"/>
      <w:marLeft w:val="0"/>
      <w:marRight w:val="0"/>
      <w:marTop w:val="0"/>
      <w:marBottom w:val="0"/>
      <w:divBdr>
        <w:top w:val="none" w:sz="0" w:space="0" w:color="auto"/>
        <w:left w:val="none" w:sz="0" w:space="0" w:color="auto"/>
        <w:bottom w:val="none" w:sz="0" w:space="0" w:color="auto"/>
        <w:right w:val="none" w:sz="0" w:space="0" w:color="auto"/>
      </w:divBdr>
    </w:div>
    <w:div w:id="1534423929">
      <w:bodyDiv w:val="1"/>
      <w:marLeft w:val="0"/>
      <w:marRight w:val="0"/>
      <w:marTop w:val="0"/>
      <w:marBottom w:val="0"/>
      <w:divBdr>
        <w:top w:val="none" w:sz="0" w:space="0" w:color="auto"/>
        <w:left w:val="none" w:sz="0" w:space="0" w:color="auto"/>
        <w:bottom w:val="none" w:sz="0" w:space="0" w:color="auto"/>
        <w:right w:val="none" w:sz="0" w:space="0" w:color="auto"/>
      </w:divBdr>
      <w:divsChild>
        <w:div w:id="2006516562">
          <w:marLeft w:val="0"/>
          <w:marRight w:val="0"/>
          <w:marTop w:val="0"/>
          <w:marBottom w:val="0"/>
          <w:divBdr>
            <w:top w:val="none" w:sz="0" w:space="0" w:color="auto"/>
            <w:left w:val="none" w:sz="0" w:space="0" w:color="auto"/>
            <w:bottom w:val="none" w:sz="0" w:space="0" w:color="auto"/>
            <w:right w:val="none" w:sz="0" w:space="0" w:color="auto"/>
          </w:divBdr>
          <w:divsChild>
            <w:div w:id="1749840767">
              <w:marLeft w:val="0"/>
              <w:marRight w:val="0"/>
              <w:marTop w:val="0"/>
              <w:marBottom w:val="0"/>
              <w:divBdr>
                <w:top w:val="none" w:sz="0" w:space="0" w:color="auto"/>
                <w:left w:val="none" w:sz="0" w:space="0" w:color="auto"/>
                <w:bottom w:val="none" w:sz="0" w:space="0" w:color="auto"/>
                <w:right w:val="none" w:sz="0" w:space="0" w:color="auto"/>
              </w:divBdr>
              <w:divsChild>
                <w:div w:id="1257246737">
                  <w:marLeft w:val="0"/>
                  <w:marRight w:val="0"/>
                  <w:marTop w:val="0"/>
                  <w:marBottom w:val="0"/>
                  <w:divBdr>
                    <w:top w:val="none" w:sz="0" w:space="0" w:color="auto"/>
                    <w:left w:val="none" w:sz="0" w:space="0" w:color="auto"/>
                    <w:bottom w:val="none" w:sz="0" w:space="0" w:color="auto"/>
                    <w:right w:val="none" w:sz="0" w:space="0" w:color="auto"/>
                  </w:divBdr>
                  <w:divsChild>
                    <w:div w:id="1507476910">
                      <w:marLeft w:val="0"/>
                      <w:marRight w:val="0"/>
                      <w:marTop w:val="0"/>
                      <w:marBottom w:val="0"/>
                      <w:divBdr>
                        <w:top w:val="none" w:sz="0" w:space="0" w:color="auto"/>
                        <w:left w:val="none" w:sz="0" w:space="0" w:color="auto"/>
                        <w:bottom w:val="none" w:sz="0" w:space="0" w:color="auto"/>
                        <w:right w:val="none" w:sz="0" w:space="0" w:color="auto"/>
                      </w:divBdr>
                      <w:divsChild>
                        <w:div w:id="1783768839">
                          <w:marLeft w:val="0"/>
                          <w:marRight w:val="0"/>
                          <w:marTop w:val="0"/>
                          <w:marBottom w:val="0"/>
                          <w:divBdr>
                            <w:top w:val="none" w:sz="0" w:space="0" w:color="auto"/>
                            <w:left w:val="none" w:sz="0" w:space="0" w:color="auto"/>
                            <w:bottom w:val="none" w:sz="0" w:space="0" w:color="auto"/>
                            <w:right w:val="none" w:sz="0" w:space="0" w:color="auto"/>
                          </w:divBdr>
                          <w:divsChild>
                            <w:div w:id="480271906">
                              <w:marLeft w:val="0"/>
                              <w:marRight w:val="0"/>
                              <w:marTop w:val="0"/>
                              <w:marBottom w:val="0"/>
                              <w:divBdr>
                                <w:top w:val="none" w:sz="0" w:space="0" w:color="auto"/>
                                <w:left w:val="none" w:sz="0" w:space="0" w:color="auto"/>
                                <w:bottom w:val="none" w:sz="0" w:space="0" w:color="auto"/>
                                <w:right w:val="none" w:sz="0" w:space="0" w:color="auto"/>
                              </w:divBdr>
                              <w:divsChild>
                                <w:div w:id="1569532348">
                                  <w:marLeft w:val="0"/>
                                  <w:marRight w:val="0"/>
                                  <w:marTop w:val="0"/>
                                  <w:marBottom w:val="0"/>
                                  <w:divBdr>
                                    <w:top w:val="none" w:sz="0" w:space="0" w:color="auto"/>
                                    <w:left w:val="none" w:sz="0" w:space="0" w:color="auto"/>
                                    <w:bottom w:val="none" w:sz="0" w:space="0" w:color="auto"/>
                                    <w:right w:val="none" w:sz="0" w:space="0" w:color="auto"/>
                                  </w:divBdr>
                                  <w:divsChild>
                                    <w:div w:id="1763644420">
                                      <w:marLeft w:val="0"/>
                                      <w:marRight w:val="0"/>
                                      <w:marTop w:val="0"/>
                                      <w:marBottom w:val="0"/>
                                      <w:divBdr>
                                        <w:top w:val="none" w:sz="0" w:space="0" w:color="auto"/>
                                        <w:left w:val="none" w:sz="0" w:space="0" w:color="auto"/>
                                        <w:bottom w:val="none" w:sz="0" w:space="0" w:color="auto"/>
                                        <w:right w:val="none" w:sz="0" w:space="0" w:color="auto"/>
                                      </w:divBdr>
                                      <w:divsChild>
                                        <w:div w:id="1841432776">
                                          <w:marLeft w:val="0"/>
                                          <w:marRight w:val="0"/>
                                          <w:marTop w:val="0"/>
                                          <w:marBottom w:val="0"/>
                                          <w:divBdr>
                                            <w:top w:val="none" w:sz="0" w:space="0" w:color="auto"/>
                                            <w:left w:val="none" w:sz="0" w:space="0" w:color="auto"/>
                                            <w:bottom w:val="none" w:sz="0" w:space="0" w:color="auto"/>
                                            <w:right w:val="none" w:sz="0" w:space="0" w:color="auto"/>
                                          </w:divBdr>
                                          <w:divsChild>
                                            <w:div w:id="1059935047">
                                              <w:marLeft w:val="0"/>
                                              <w:marRight w:val="0"/>
                                              <w:marTop w:val="0"/>
                                              <w:marBottom w:val="0"/>
                                              <w:divBdr>
                                                <w:top w:val="none" w:sz="0" w:space="0" w:color="auto"/>
                                                <w:left w:val="none" w:sz="0" w:space="0" w:color="auto"/>
                                                <w:bottom w:val="none" w:sz="0" w:space="0" w:color="auto"/>
                                                <w:right w:val="none" w:sz="0" w:space="0" w:color="auto"/>
                                              </w:divBdr>
                                              <w:divsChild>
                                                <w:div w:id="1913470074">
                                                  <w:marLeft w:val="0"/>
                                                  <w:marRight w:val="0"/>
                                                  <w:marTop w:val="0"/>
                                                  <w:marBottom w:val="0"/>
                                                  <w:divBdr>
                                                    <w:top w:val="none" w:sz="0" w:space="0" w:color="auto"/>
                                                    <w:left w:val="none" w:sz="0" w:space="0" w:color="auto"/>
                                                    <w:bottom w:val="none" w:sz="0" w:space="0" w:color="auto"/>
                                                    <w:right w:val="none" w:sz="0" w:space="0" w:color="auto"/>
                                                  </w:divBdr>
                                                  <w:divsChild>
                                                    <w:div w:id="1506434147">
                                                      <w:marLeft w:val="0"/>
                                                      <w:marRight w:val="0"/>
                                                      <w:marTop w:val="0"/>
                                                      <w:marBottom w:val="0"/>
                                                      <w:divBdr>
                                                        <w:top w:val="none" w:sz="0" w:space="0" w:color="auto"/>
                                                        <w:left w:val="none" w:sz="0" w:space="0" w:color="auto"/>
                                                        <w:bottom w:val="none" w:sz="0" w:space="0" w:color="auto"/>
                                                        <w:right w:val="none" w:sz="0" w:space="0" w:color="auto"/>
                                                      </w:divBdr>
                                                      <w:divsChild>
                                                        <w:div w:id="171711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0889058">
      <w:bodyDiv w:val="1"/>
      <w:marLeft w:val="0"/>
      <w:marRight w:val="0"/>
      <w:marTop w:val="0"/>
      <w:marBottom w:val="0"/>
      <w:divBdr>
        <w:top w:val="none" w:sz="0" w:space="0" w:color="auto"/>
        <w:left w:val="none" w:sz="0" w:space="0" w:color="auto"/>
        <w:bottom w:val="none" w:sz="0" w:space="0" w:color="auto"/>
        <w:right w:val="none" w:sz="0" w:space="0" w:color="auto"/>
      </w:divBdr>
      <w:divsChild>
        <w:div w:id="1739356541">
          <w:marLeft w:val="0"/>
          <w:marRight w:val="0"/>
          <w:marTop w:val="0"/>
          <w:marBottom w:val="0"/>
          <w:divBdr>
            <w:top w:val="none" w:sz="0" w:space="0" w:color="auto"/>
            <w:left w:val="none" w:sz="0" w:space="0" w:color="auto"/>
            <w:bottom w:val="none" w:sz="0" w:space="0" w:color="auto"/>
            <w:right w:val="none" w:sz="0" w:space="0" w:color="auto"/>
          </w:divBdr>
          <w:divsChild>
            <w:div w:id="1619993161">
              <w:marLeft w:val="0"/>
              <w:marRight w:val="0"/>
              <w:marTop w:val="0"/>
              <w:marBottom w:val="0"/>
              <w:divBdr>
                <w:top w:val="none" w:sz="0" w:space="0" w:color="auto"/>
                <w:left w:val="none" w:sz="0" w:space="0" w:color="auto"/>
                <w:bottom w:val="none" w:sz="0" w:space="0" w:color="auto"/>
                <w:right w:val="none" w:sz="0" w:space="0" w:color="auto"/>
              </w:divBdr>
              <w:divsChild>
                <w:div w:id="1843741977">
                  <w:marLeft w:val="0"/>
                  <w:marRight w:val="0"/>
                  <w:marTop w:val="0"/>
                  <w:marBottom w:val="0"/>
                  <w:divBdr>
                    <w:top w:val="none" w:sz="0" w:space="0" w:color="auto"/>
                    <w:left w:val="none" w:sz="0" w:space="0" w:color="auto"/>
                    <w:bottom w:val="none" w:sz="0" w:space="0" w:color="auto"/>
                    <w:right w:val="none" w:sz="0" w:space="0" w:color="auto"/>
                  </w:divBdr>
                  <w:divsChild>
                    <w:div w:id="1498617053">
                      <w:marLeft w:val="0"/>
                      <w:marRight w:val="0"/>
                      <w:marTop w:val="0"/>
                      <w:marBottom w:val="0"/>
                      <w:divBdr>
                        <w:top w:val="none" w:sz="0" w:space="0" w:color="auto"/>
                        <w:left w:val="none" w:sz="0" w:space="0" w:color="auto"/>
                        <w:bottom w:val="none" w:sz="0" w:space="0" w:color="auto"/>
                        <w:right w:val="none" w:sz="0" w:space="0" w:color="auto"/>
                      </w:divBdr>
                      <w:divsChild>
                        <w:div w:id="1786540316">
                          <w:marLeft w:val="0"/>
                          <w:marRight w:val="0"/>
                          <w:marTop w:val="0"/>
                          <w:marBottom w:val="0"/>
                          <w:divBdr>
                            <w:top w:val="none" w:sz="0" w:space="0" w:color="auto"/>
                            <w:left w:val="none" w:sz="0" w:space="0" w:color="auto"/>
                            <w:bottom w:val="none" w:sz="0" w:space="0" w:color="auto"/>
                            <w:right w:val="none" w:sz="0" w:space="0" w:color="auto"/>
                          </w:divBdr>
                          <w:divsChild>
                            <w:div w:id="1441416046">
                              <w:marLeft w:val="0"/>
                              <w:marRight w:val="0"/>
                              <w:marTop w:val="0"/>
                              <w:marBottom w:val="0"/>
                              <w:divBdr>
                                <w:top w:val="none" w:sz="0" w:space="0" w:color="auto"/>
                                <w:left w:val="none" w:sz="0" w:space="0" w:color="auto"/>
                                <w:bottom w:val="none" w:sz="0" w:space="0" w:color="auto"/>
                                <w:right w:val="none" w:sz="0" w:space="0" w:color="auto"/>
                              </w:divBdr>
                              <w:divsChild>
                                <w:div w:id="1571191302">
                                  <w:marLeft w:val="0"/>
                                  <w:marRight w:val="0"/>
                                  <w:marTop w:val="0"/>
                                  <w:marBottom w:val="0"/>
                                  <w:divBdr>
                                    <w:top w:val="none" w:sz="0" w:space="0" w:color="auto"/>
                                    <w:left w:val="none" w:sz="0" w:space="0" w:color="auto"/>
                                    <w:bottom w:val="none" w:sz="0" w:space="0" w:color="auto"/>
                                    <w:right w:val="none" w:sz="0" w:space="0" w:color="auto"/>
                                  </w:divBdr>
                                  <w:divsChild>
                                    <w:div w:id="1242910368">
                                      <w:marLeft w:val="0"/>
                                      <w:marRight w:val="0"/>
                                      <w:marTop w:val="0"/>
                                      <w:marBottom w:val="0"/>
                                      <w:divBdr>
                                        <w:top w:val="none" w:sz="0" w:space="0" w:color="auto"/>
                                        <w:left w:val="none" w:sz="0" w:space="0" w:color="auto"/>
                                        <w:bottom w:val="none" w:sz="0" w:space="0" w:color="auto"/>
                                        <w:right w:val="none" w:sz="0" w:space="0" w:color="auto"/>
                                      </w:divBdr>
                                      <w:divsChild>
                                        <w:div w:id="1967735361">
                                          <w:marLeft w:val="0"/>
                                          <w:marRight w:val="0"/>
                                          <w:marTop w:val="0"/>
                                          <w:marBottom w:val="0"/>
                                          <w:divBdr>
                                            <w:top w:val="none" w:sz="0" w:space="0" w:color="auto"/>
                                            <w:left w:val="none" w:sz="0" w:space="0" w:color="auto"/>
                                            <w:bottom w:val="none" w:sz="0" w:space="0" w:color="auto"/>
                                            <w:right w:val="none" w:sz="0" w:space="0" w:color="auto"/>
                                          </w:divBdr>
                                          <w:divsChild>
                                            <w:div w:id="511378492">
                                              <w:marLeft w:val="0"/>
                                              <w:marRight w:val="0"/>
                                              <w:marTop w:val="0"/>
                                              <w:marBottom w:val="0"/>
                                              <w:divBdr>
                                                <w:top w:val="none" w:sz="0" w:space="0" w:color="auto"/>
                                                <w:left w:val="none" w:sz="0" w:space="0" w:color="auto"/>
                                                <w:bottom w:val="none" w:sz="0" w:space="0" w:color="auto"/>
                                                <w:right w:val="none" w:sz="0" w:space="0" w:color="auto"/>
                                              </w:divBdr>
                                              <w:divsChild>
                                                <w:div w:id="976492997">
                                                  <w:marLeft w:val="0"/>
                                                  <w:marRight w:val="0"/>
                                                  <w:marTop w:val="0"/>
                                                  <w:marBottom w:val="0"/>
                                                  <w:divBdr>
                                                    <w:top w:val="none" w:sz="0" w:space="0" w:color="auto"/>
                                                    <w:left w:val="none" w:sz="0" w:space="0" w:color="auto"/>
                                                    <w:bottom w:val="none" w:sz="0" w:space="0" w:color="auto"/>
                                                    <w:right w:val="none" w:sz="0" w:space="0" w:color="auto"/>
                                                  </w:divBdr>
                                                  <w:divsChild>
                                                    <w:div w:id="28143742">
                                                      <w:marLeft w:val="0"/>
                                                      <w:marRight w:val="0"/>
                                                      <w:marTop w:val="0"/>
                                                      <w:marBottom w:val="0"/>
                                                      <w:divBdr>
                                                        <w:top w:val="none" w:sz="0" w:space="0" w:color="auto"/>
                                                        <w:left w:val="none" w:sz="0" w:space="0" w:color="auto"/>
                                                        <w:bottom w:val="none" w:sz="0" w:space="0" w:color="auto"/>
                                                        <w:right w:val="none" w:sz="0" w:space="0" w:color="auto"/>
                                                      </w:divBdr>
                                                      <w:divsChild>
                                                        <w:div w:id="124298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6466186">
      <w:bodyDiv w:val="1"/>
      <w:marLeft w:val="0"/>
      <w:marRight w:val="0"/>
      <w:marTop w:val="0"/>
      <w:marBottom w:val="0"/>
      <w:divBdr>
        <w:top w:val="none" w:sz="0" w:space="0" w:color="auto"/>
        <w:left w:val="none" w:sz="0" w:space="0" w:color="auto"/>
        <w:bottom w:val="none" w:sz="0" w:space="0" w:color="auto"/>
        <w:right w:val="none" w:sz="0" w:space="0" w:color="auto"/>
      </w:divBdr>
      <w:divsChild>
        <w:div w:id="1927691898">
          <w:marLeft w:val="0"/>
          <w:marRight w:val="0"/>
          <w:marTop w:val="0"/>
          <w:marBottom w:val="0"/>
          <w:divBdr>
            <w:top w:val="none" w:sz="0" w:space="0" w:color="auto"/>
            <w:left w:val="none" w:sz="0" w:space="0" w:color="auto"/>
            <w:bottom w:val="none" w:sz="0" w:space="0" w:color="auto"/>
            <w:right w:val="none" w:sz="0" w:space="0" w:color="auto"/>
          </w:divBdr>
          <w:divsChild>
            <w:div w:id="129714377">
              <w:marLeft w:val="-3180"/>
              <w:marRight w:val="0"/>
              <w:marTop w:val="45"/>
              <w:marBottom w:val="150"/>
              <w:divBdr>
                <w:top w:val="none" w:sz="0" w:space="0" w:color="auto"/>
                <w:left w:val="none" w:sz="0" w:space="0" w:color="auto"/>
                <w:bottom w:val="none" w:sz="0" w:space="0" w:color="auto"/>
                <w:right w:val="none" w:sz="0" w:space="0" w:color="auto"/>
              </w:divBdr>
              <w:divsChild>
                <w:div w:id="2119787070">
                  <w:marLeft w:val="3180"/>
                  <w:marRight w:val="0"/>
                  <w:marTop w:val="0"/>
                  <w:marBottom w:val="0"/>
                  <w:divBdr>
                    <w:top w:val="none" w:sz="0" w:space="0" w:color="auto"/>
                    <w:left w:val="none" w:sz="0" w:space="0" w:color="auto"/>
                    <w:bottom w:val="none" w:sz="0" w:space="0" w:color="auto"/>
                    <w:right w:val="none" w:sz="0" w:space="0" w:color="auto"/>
                  </w:divBdr>
                  <w:divsChild>
                    <w:div w:id="2047367431">
                      <w:marLeft w:val="0"/>
                      <w:marRight w:val="-3195"/>
                      <w:marTop w:val="0"/>
                      <w:marBottom w:val="0"/>
                      <w:divBdr>
                        <w:top w:val="none" w:sz="0" w:space="0" w:color="auto"/>
                        <w:left w:val="none" w:sz="0" w:space="0" w:color="auto"/>
                        <w:bottom w:val="none" w:sz="0" w:space="0" w:color="auto"/>
                        <w:right w:val="none" w:sz="0" w:space="0" w:color="auto"/>
                      </w:divBdr>
                      <w:divsChild>
                        <w:div w:id="1746492299">
                          <w:marLeft w:val="0"/>
                          <w:marRight w:val="31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352282">
      <w:bodyDiv w:val="1"/>
      <w:marLeft w:val="0"/>
      <w:marRight w:val="0"/>
      <w:marTop w:val="0"/>
      <w:marBottom w:val="0"/>
      <w:divBdr>
        <w:top w:val="none" w:sz="0" w:space="0" w:color="auto"/>
        <w:left w:val="none" w:sz="0" w:space="0" w:color="auto"/>
        <w:bottom w:val="none" w:sz="0" w:space="0" w:color="auto"/>
        <w:right w:val="none" w:sz="0" w:space="0" w:color="auto"/>
      </w:divBdr>
    </w:div>
    <w:div w:id="1736077954">
      <w:bodyDiv w:val="1"/>
      <w:marLeft w:val="0"/>
      <w:marRight w:val="0"/>
      <w:marTop w:val="0"/>
      <w:marBottom w:val="0"/>
      <w:divBdr>
        <w:top w:val="none" w:sz="0" w:space="0" w:color="auto"/>
        <w:left w:val="none" w:sz="0" w:space="0" w:color="auto"/>
        <w:bottom w:val="none" w:sz="0" w:space="0" w:color="auto"/>
        <w:right w:val="none" w:sz="0" w:space="0" w:color="auto"/>
      </w:divBdr>
    </w:div>
    <w:div w:id="1785297746">
      <w:bodyDiv w:val="1"/>
      <w:marLeft w:val="0"/>
      <w:marRight w:val="0"/>
      <w:marTop w:val="0"/>
      <w:marBottom w:val="0"/>
      <w:divBdr>
        <w:top w:val="none" w:sz="0" w:space="0" w:color="auto"/>
        <w:left w:val="none" w:sz="0" w:space="0" w:color="auto"/>
        <w:bottom w:val="none" w:sz="0" w:space="0" w:color="auto"/>
        <w:right w:val="none" w:sz="0" w:space="0" w:color="auto"/>
      </w:divBdr>
    </w:div>
    <w:div w:id="200947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lso.manchester.ac.uk/map/teachinglearningassessment/learning/groupwork/" TargetMode="External"/><Relationship Id="rId13" Type="http://schemas.openxmlformats.org/officeDocument/2006/relationships/hyperlink" Target="http://www.kent.ac.uk/careers/sk/teamwork.htm" TargetMode="External"/><Relationship Id="rId18" Type="http://schemas.openxmlformats.org/officeDocument/2006/relationships/hyperlink" Target="http://learnhigher.ac.uk/Staff/Group-work.html" TargetMode="External"/><Relationship Id="rId26" Type="http://schemas.openxmlformats.org/officeDocument/2006/relationships/hyperlink" Target="http://www.heacademy.ac.uk/resources/detail/internationalisation/ISL_Group_Work" TargetMode="External"/><Relationship Id="rId3" Type="http://schemas.openxmlformats.org/officeDocument/2006/relationships/styles" Target="styles.xml"/><Relationship Id="rId21" Type="http://schemas.openxmlformats.org/officeDocument/2006/relationships/hyperlink" Target="http://www.lancs.ac.uk/palatine/AGP/resources.htm" TargetMode="External"/><Relationship Id="rId7" Type="http://schemas.openxmlformats.org/officeDocument/2006/relationships/endnotes" Target="endnotes.xml"/><Relationship Id="rId12" Type="http://schemas.openxmlformats.org/officeDocument/2006/relationships/hyperlink" Target="http://www.reading.ac.uk/internal/studyadvice/StudyResources/Seminars/sta-groupwork.aspx" TargetMode="External"/><Relationship Id="rId17" Type="http://schemas.openxmlformats.org/officeDocument/2006/relationships/hyperlink" Target="http://www.abdn.ac.uk/clt/good-practice/resources/groupwork/" TargetMode="External"/><Relationship Id="rId25" Type="http://schemas.openxmlformats.org/officeDocument/2006/relationships/hyperlink" Target="http://www.idrinstitute.org/allegati/IDRI_t_Pubblicazioni/1/FILE_Documento.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humanities.manchester.ac.uk/tandl/elearning/" TargetMode="External"/><Relationship Id="rId20" Type="http://schemas.openxmlformats.org/officeDocument/2006/relationships/hyperlink" Target="http://www.heacademy.ac.uk/resources/detail/internationalisation/ISL_Group_Work" TargetMode="External"/><Relationship Id="rId29" Type="http://schemas.openxmlformats.org/officeDocument/2006/relationships/hyperlink" Target="http://www.tlso.manchester.ac.uk/map/teachinglearningassessment/learning/groupwor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arnhigher.ac.uk/Students/Group-work.html" TargetMode="External"/><Relationship Id="rId24" Type="http://schemas.openxmlformats.org/officeDocument/2006/relationships/hyperlink" Target="http://webpaproject.lboro.ac.uk/files/WebPA_Literature%20review%20.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3eelearning@manchester.ac.uk" TargetMode="External"/><Relationship Id="rId23" Type="http://schemas.openxmlformats.org/officeDocument/2006/relationships/hyperlink" Target="http://www.brookes.ac.uk/aske/documents/Brookes%20groupwork%20Gibbs%20Dec%2009.pdf" TargetMode="External"/><Relationship Id="rId28" Type="http://schemas.openxmlformats.org/officeDocument/2006/relationships/hyperlink" Target="http://www.cshe.unimelb.edu.au/assessinglearning/docs/Group.pdf" TargetMode="External"/><Relationship Id="rId10" Type="http://schemas.openxmlformats.org/officeDocument/2006/relationships/hyperlink" Target="mailto:dso@manchester.ac.uk" TargetMode="External"/><Relationship Id="rId19" Type="http://schemas.openxmlformats.org/officeDocument/2006/relationships/hyperlink" Target="http://www.sussex.ac.uk/tldu/ideas/assessment/grp"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tudentnet.manchester.ac.uk/equality-and-diversity/policies-and-guidance/" TargetMode="External"/><Relationship Id="rId14" Type="http://schemas.openxmlformats.org/officeDocument/2006/relationships/hyperlink" Target="http://www.humanities.manchester.ac.uk/tandl/news/bulletin/May2011.pdf" TargetMode="External"/><Relationship Id="rId22" Type="http://schemas.openxmlformats.org/officeDocument/2006/relationships/hyperlink" Target="http://www.cshe.unimelb.edu.au/assessinglearning/docs/Group.pdf" TargetMode="External"/><Relationship Id="rId27" Type="http://schemas.openxmlformats.org/officeDocument/2006/relationships/hyperlink" Target="http://www.utdc.vuw.ac.nz/resources/guidelines/GroupWork.pdf" TargetMode="External"/><Relationship Id="rId30"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staffnet.manchester.ac.uk/services/equality-and-diversity/policies-and-guidance/dignity-at-work-and-stu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9518D5-FE74-4DE6-8D9F-B55CE7F55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5626</Words>
  <Characters>32071</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University of Manchester</vt:lpstr>
    </vt:vector>
  </TitlesOfParts>
  <Company>University of Manchester [work-at-home copy]</Company>
  <LinksUpToDate>false</LinksUpToDate>
  <CharactersWithSpaces>37622</CharactersWithSpaces>
  <SharedDoc>false</SharedDoc>
  <HLinks>
    <vt:vector size="126" baseType="variant">
      <vt:variant>
        <vt:i4>6488126</vt:i4>
      </vt:variant>
      <vt:variant>
        <vt:i4>57</vt:i4>
      </vt:variant>
      <vt:variant>
        <vt:i4>0</vt:i4>
      </vt:variant>
      <vt:variant>
        <vt:i4>5</vt:i4>
      </vt:variant>
      <vt:variant>
        <vt:lpwstr>http://www.cshe.unimelb.edu.au/assessinglearning/docs/Group.pdf</vt:lpwstr>
      </vt:variant>
      <vt:variant>
        <vt:lpwstr/>
      </vt:variant>
      <vt:variant>
        <vt:i4>5570583</vt:i4>
      </vt:variant>
      <vt:variant>
        <vt:i4>54</vt:i4>
      </vt:variant>
      <vt:variant>
        <vt:i4>0</vt:i4>
      </vt:variant>
      <vt:variant>
        <vt:i4>5</vt:i4>
      </vt:variant>
      <vt:variant>
        <vt:lpwstr>http://www.utdc.vuw.ac.nz/resources/guidelines/GroupWork.pdf</vt:lpwstr>
      </vt:variant>
      <vt:variant>
        <vt:lpwstr/>
      </vt:variant>
      <vt:variant>
        <vt:i4>2162731</vt:i4>
      </vt:variant>
      <vt:variant>
        <vt:i4>51</vt:i4>
      </vt:variant>
      <vt:variant>
        <vt:i4>0</vt:i4>
      </vt:variant>
      <vt:variant>
        <vt:i4>5</vt:i4>
      </vt:variant>
      <vt:variant>
        <vt:lpwstr>http://www.heacademy.ac.uk/resources/detail/internationalisation/ISL_Group_Work</vt:lpwstr>
      </vt:variant>
      <vt:variant>
        <vt:lpwstr/>
      </vt:variant>
      <vt:variant>
        <vt:i4>2752595</vt:i4>
      </vt:variant>
      <vt:variant>
        <vt:i4>48</vt:i4>
      </vt:variant>
      <vt:variant>
        <vt:i4>0</vt:i4>
      </vt:variant>
      <vt:variant>
        <vt:i4>5</vt:i4>
      </vt:variant>
      <vt:variant>
        <vt:lpwstr>http://www.idrinstitute.org/allegati/IDRI_t_Pubblicazioni/1/FILE_Documento.pdf</vt:lpwstr>
      </vt:variant>
      <vt:variant>
        <vt:lpwstr/>
      </vt:variant>
      <vt:variant>
        <vt:i4>5111850</vt:i4>
      </vt:variant>
      <vt:variant>
        <vt:i4>45</vt:i4>
      </vt:variant>
      <vt:variant>
        <vt:i4>0</vt:i4>
      </vt:variant>
      <vt:variant>
        <vt:i4>5</vt:i4>
      </vt:variant>
      <vt:variant>
        <vt:lpwstr>http://webpaproject.lboro.ac.uk/files/WebPA_Literature review .pdf</vt:lpwstr>
      </vt:variant>
      <vt:variant>
        <vt:lpwstr/>
      </vt:variant>
      <vt:variant>
        <vt:i4>2097212</vt:i4>
      </vt:variant>
      <vt:variant>
        <vt:i4>42</vt:i4>
      </vt:variant>
      <vt:variant>
        <vt:i4>0</vt:i4>
      </vt:variant>
      <vt:variant>
        <vt:i4>5</vt:i4>
      </vt:variant>
      <vt:variant>
        <vt:lpwstr>http://www.brookes.ac.uk/aske/documents/Brookes groupwork Gibbs Dec 09.pdf</vt:lpwstr>
      </vt:variant>
      <vt:variant>
        <vt:lpwstr/>
      </vt:variant>
      <vt:variant>
        <vt:i4>6488126</vt:i4>
      </vt:variant>
      <vt:variant>
        <vt:i4>39</vt:i4>
      </vt:variant>
      <vt:variant>
        <vt:i4>0</vt:i4>
      </vt:variant>
      <vt:variant>
        <vt:i4>5</vt:i4>
      </vt:variant>
      <vt:variant>
        <vt:lpwstr>http://www.cshe.unimelb.edu.au/assessinglearning/docs/Group.pdf</vt:lpwstr>
      </vt:variant>
      <vt:variant>
        <vt:lpwstr/>
      </vt:variant>
      <vt:variant>
        <vt:i4>5767252</vt:i4>
      </vt:variant>
      <vt:variant>
        <vt:i4>36</vt:i4>
      </vt:variant>
      <vt:variant>
        <vt:i4>0</vt:i4>
      </vt:variant>
      <vt:variant>
        <vt:i4>5</vt:i4>
      </vt:variant>
      <vt:variant>
        <vt:lpwstr>http://www.lancs.ac.uk/palatine/AGP/resources.htm</vt:lpwstr>
      </vt:variant>
      <vt:variant>
        <vt:lpwstr/>
      </vt:variant>
      <vt:variant>
        <vt:i4>2162731</vt:i4>
      </vt:variant>
      <vt:variant>
        <vt:i4>33</vt:i4>
      </vt:variant>
      <vt:variant>
        <vt:i4>0</vt:i4>
      </vt:variant>
      <vt:variant>
        <vt:i4>5</vt:i4>
      </vt:variant>
      <vt:variant>
        <vt:lpwstr>http://www.heacademy.ac.uk/resources/detail/internationalisation/ISL_Group_Work</vt:lpwstr>
      </vt:variant>
      <vt:variant>
        <vt:lpwstr/>
      </vt:variant>
      <vt:variant>
        <vt:i4>12</vt:i4>
      </vt:variant>
      <vt:variant>
        <vt:i4>30</vt:i4>
      </vt:variant>
      <vt:variant>
        <vt:i4>0</vt:i4>
      </vt:variant>
      <vt:variant>
        <vt:i4>5</vt:i4>
      </vt:variant>
      <vt:variant>
        <vt:lpwstr>http://www.sussex.ac.uk/tldu/ideas/assessment/grp</vt:lpwstr>
      </vt:variant>
      <vt:variant>
        <vt:lpwstr/>
      </vt:variant>
      <vt:variant>
        <vt:i4>2097269</vt:i4>
      </vt:variant>
      <vt:variant>
        <vt:i4>27</vt:i4>
      </vt:variant>
      <vt:variant>
        <vt:i4>0</vt:i4>
      </vt:variant>
      <vt:variant>
        <vt:i4>5</vt:i4>
      </vt:variant>
      <vt:variant>
        <vt:lpwstr>http://learnhigher.ac.uk/Staff/Group-work.html</vt:lpwstr>
      </vt:variant>
      <vt:variant>
        <vt:lpwstr/>
      </vt:variant>
      <vt:variant>
        <vt:i4>4653135</vt:i4>
      </vt:variant>
      <vt:variant>
        <vt:i4>24</vt:i4>
      </vt:variant>
      <vt:variant>
        <vt:i4>0</vt:i4>
      </vt:variant>
      <vt:variant>
        <vt:i4>5</vt:i4>
      </vt:variant>
      <vt:variant>
        <vt:lpwstr>http://www.abdn.ac.uk/clt/good-practice/resources/groupwork/</vt:lpwstr>
      </vt:variant>
      <vt:variant>
        <vt:lpwstr/>
      </vt:variant>
      <vt:variant>
        <vt:i4>3145850</vt:i4>
      </vt:variant>
      <vt:variant>
        <vt:i4>21</vt:i4>
      </vt:variant>
      <vt:variant>
        <vt:i4>0</vt:i4>
      </vt:variant>
      <vt:variant>
        <vt:i4>5</vt:i4>
      </vt:variant>
      <vt:variant>
        <vt:lpwstr>http://www.humanities.manchester.ac.uk/tandl/elearning/</vt:lpwstr>
      </vt:variant>
      <vt:variant>
        <vt:lpwstr/>
      </vt:variant>
      <vt:variant>
        <vt:i4>2752576</vt:i4>
      </vt:variant>
      <vt:variant>
        <vt:i4>18</vt:i4>
      </vt:variant>
      <vt:variant>
        <vt:i4>0</vt:i4>
      </vt:variant>
      <vt:variant>
        <vt:i4>5</vt:i4>
      </vt:variant>
      <vt:variant>
        <vt:lpwstr>mailto:%3eelearning@manchester.ac.uk</vt:lpwstr>
      </vt:variant>
      <vt:variant>
        <vt:lpwstr/>
      </vt:variant>
      <vt:variant>
        <vt:i4>7995492</vt:i4>
      </vt:variant>
      <vt:variant>
        <vt:i4>15</vt:i4>
      </vt:variant>
      <vt:variant>
        <vt:i4>0</vt:i4>
      </vt:variant>
      <vt:variant>
        <vt:i4>5</vt:i4>
      </vt:variant>
      <vt:variant>
        <vt:lpwstr>http://www.humanities.manchester.ac.uk/tandl/news/bulletin/May2011.pdf</vt:lpwstr>
      </vt:variant>
      <vt:variant>
        <vt:lpwstr/>
      </vt:variant>
      <vt:variant>
        <vt:i4>4259930</vt:i4>
      </vt:variant>
      <vt:variant>
        <vt:i4>12</vt:i4>
      </vt:variant>
      <vt:variant>
        <vt:i4>0</vt:i4>
      </vt:variant>
      <vt:variant>
        <vt:i4>5</vt:i4>
      </vt:variant>
      <vt:variant>
        <vt:lpwstr>http://www.kent.ac.uk/careers/sk/teamwork.htm</vt:lpwstr>
      </vt:variant>
      <vt:variant>
        <vt:lpwstr/>
      </vt:variant>
      <vt:variant>
        <vt:i4>6225946</vt:i4>
      </vt:variant>
      <vt:variant>
        <vt:i4>9</vt:i4>
      </vt:variant>
      <vt:variant>
        <vt:i4>0</vt:i4>
      </vt:variant>
      <vt:variant>
        <vt:i4>5</vt:i4>
      </vt:variant>
      <vt:variant>
        <vt:lpwstr>http://www.reading.ac.uk/internal/studyadvice/StudyResources/Seminars/sta-groupwork.aspx</vt:lpwstr>
      </vt:variant>
      <vt:variant>
        <vt:lpwstr/>
      </vt:variant>
      <vt:variant>
        <vt:i4>786448</vt:i4>
      </vt:variant>
      <vt:variant>
        <vt:i4>6</vt:i4>
      </vt:variant>
      <vt:variant>
        <vt:i4>0</vt:i4>
      </vt:variant>
      <vt:variant>
        <vt:i4>5</vt:i4>
      </vt:variant>
      <vt:variant>
        <vt:lpwstr>http://www.learnhigher.ac.uk/Students/Group-work.html</vt:lpwstr>
      </vt:variant>
      <vt:variant>
        <vt:lpwstr/>
      </vt:variant>
      <vt:variant>
        <vt:i4>2883671</vt:i4>
      </vt:variant>
      <vt:variant>
        <vt:i4>3</vt:i4>
      </vt:variant>
      <vt:variant>
        <vt:i4>0</vt:i4>
      </vt:variant>
      <vt:variant>
        <vt:i4>5</vt:i4>
      </vt:variant>
      <vt:variant>
        <vt:lpwstr>mailto:dso@manchester.ac.uk</vt:lpwstr>
      </vt:variant>
      <vt:variant>
        <vt:lpwstr/>
      </vt:variant>
      <vt:variant>
        <vt:i4>4849733</vt:i4>
      </vt:variant>
      <vt:variant>
        <vt:i4>0</vt:i4>
      </vt:variant>
      <vt:variant>
        <vt:i4>0</vt:i4>
      </vt:variant>
      <vt:variant>
        <vt:i4>5</vt:i4>
      </vt:variant>
      <vt:variant>
        <vt:lpwstr>http://www.studentnet.manchester.ac.uk/equality-and-diversity/policies-and-guidance/</vt:lpwstr>
      </vt:variant>
      <vt:variant>
        <vt:lpwstr/>
      </vt:variant>
      <vt:variant>
        <vt:i4>4784152</vt:i4>
      </vt:variant>
      <vt:variant>
        <vt:i4>0</vt:i4>
      </vt:variant>
      <vt:variant>
        <vt:i4>0</vt:i4>
      </vt:variant>
      <vt:variant>
        <vt:i4>5</vt:i4>
      </vt:variant>
      <vt:variant>
        <vt:lpwstr>http://www.staffnet.manchester.ac.uk/services/equality-and-diversity/policies-and-guidance/dignity-at-work-and-study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Manchester</dc:title>
  <dc:subject/>
  <dc:creator>mcyssmjg</dc:creator>
  <cp:keywords/>
  <cp:lastModifiedBy>mfztsnl2</cp:lastModifiedBy>
  <cp:revision>3</cp:revision>
  <cp:lastPrinted>2012-01-23T13:50:00Z</cp:lastPrinted>
  <dcterms:created xsi:type="dcterms:W3CDTF">2012-08-01T12:46:00Z</dcterms:created>
  <dcterms:modified xsi:type="dcterms:W3CDTF">2012-08-01T12:48:00Z</dcterms:modified>
</cp:coreProperties>
</file>