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20" w:rsidRPr="00C85B26" w:rsidRDefault="00F90E20" w:rsidP="00F90E20">
      <w:pPr>
        <w:jc w:val="center"/>
        <w:rPr>
          <w:b/>
        </w:rPr>
      </w:pPr>
      <w:r w:rsidRPr="00C85B26">
        <w:rPr>
          <w:b/>
        </w:rPr>
        <w:t>THE UNIVERSITY OF MANCHESTER</w:t>
      </w:r>
    </w:p>
    <w:p w:rsidR="00F90E20" w:rsidRPr="00C85B26" w:rsidRDefault="00F90E20" w:rsidP="00F90E20">
      <w:pPr>
        <w:rPr>
          <w:b/>
        </w:rPr>
      </w:pPr>
      <w:r>
        <w:rPr>
          <w:b/>
        </w:rPr>
        <w:t xml:space="preserve">Faculty of </w:t>
      </w:r>
      <w:r w:rsidRPr="00C85B26">
        <w:rPr>
          <w:b/>
        </w:rPr>
        <w:t>Humanities Staff Equality and Diversity Working Group</w:t>
      </w:r>
    </w:p>
    <w:p w:rsidR="00F90E20" w:rsidRPr="00C85B26" w:rsidRDefault="00F90E20" w:rsidP="00F90E20">
      <w:r w:rsidRPr="00C85B26">
        <w:t xml:space="preserve">Minutes of the meeting held on </w:t>
      </w:r>
      <w:r>
        <w:t>Monday 23 June</w:t>
      </w:r>
      <w:r w:rsidRPr="00C85B26">
        <w:t xml:space="preserve"> 2014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2680"/>
        <w:gridCol w:w="591"/>
        <w:gridCol w:w="4717"/>
      </w:tblGrid>
      <w:tr w:rsidR="00F90E20" w:rsidRPr="00C85B26" w:rsidTr="00B42655">
        <w:tc>
          <w:tcPr>
            <w:tcW w:w="678" w:type="pct"/>
          </w:tcPr>
          <w:p w:rsidR="00F90E20" w:rsidRPr="00C85B26" w:rsidRDefault="00F90E20" w:rsidP="002C194A">
            <w:pPr>
              <w:rPr>
                <w:b/>
              </w:rPr>
            </w:pPr>
            <w:r w:rsidRPr="00C85B26">
              <w:rPr>
                <w:b/>
              </w:rPr>
              <w:t>Present</w:t>
            </w:r>
          </w:p>
        </w:tc>
        <w:tc>
          <w:tcPr>
            <w:tcW w:w="1450" w:type="pct"/>
          </w:tcPr>
          <w:p w:rsidR="00F90E20" w:rsidRPr="00C85B26" w:rsidRDefault="00F90E20" w:rsidP="002C194A">
            <w:r w:rsidRPr="00C85B26">
              <w:t>Professor Colette Fagan</w:t>
            </w:r>
          </w:p>
        </w:tc>
        <w:tc>
          <w:tcPr>
            <w:tcW w:w="320" w:type="pct"/>
          </w:tcPr>
          <w:p w:rsidR="00F90E20" w:rsidRPr="00C85B26" w:rsidRDefault="00F90E20" w:rsidP="002C194A">
            <w:r w:rsidRPr="00C85B26">
              <w:t>CF</w:t>
            </w:r>
          </w:p>
        </w:tc>
        <w:tc>
          <w:tcPr>
            <w:tcW w:w="2552" w:type="pct"/>
          </w:tcPr>
          <w:p w:rsidR="00F90E20" w:rsidRPr="00C85B26" w:rsidRDefault="00F90E20" w:rsidP="002C194A">
            <w:r w:rsidRPr="00C85B26">
              <w:t>Deputy Dean – Research (in the Chair)</w:t>
            </w:r>
          </w:p>
        </w:tc>
      </w:tr>
      <w:tr w:rsidR="00F90E20" w:rsidRPr="00C85B26" w:rsidTr="00B42655">
        <w:tc>
          <w:tcPr>
            <w:tcW w:w="678" w:type="pct"/>
          </w:tcPr>
          <w:p w:rsidR="00F90E20" w:rsidRPr="00C85B26" w:rsidRDefault="00F90E20" w:rsidP="002C194A"/>
        </w:tc>
        <w:tc>
          <w:tcPr>
            <w:tcW w:w="1450" w:type="pct"/>
          </w:tcPr>
          <w:p w:rsidR="00F90E20" w:rsidRPr="00C85B26" w:rsidRDefault="00F90E20" w:rsidP="002C194A">
            <w:r w:rsidRPr="00C85B26">
              <w:t>Andrew Mullen</w:t>
            </w:r>
          </w:p>
        </w:tc>
        <w:tc>
          <w:tcPr>
            <w:tcW w:w="320" w:type="pct"/>
          </w:tcPr>
          <w:p w:rsidR="00F90E20" w:rsidRPr="00C85B26" w:rsidRDefault="00F90E20" w:rsidP="002C194A">
            <w:r w:rsidRPr="00C85B26">
              <w:t>AM</w:t>
            </w:r>
          </w:p>
        </w:tc>
        <w:tc>
          <w:tcPr>
            <w:tcW w:w="2552" w:type="pct"/>
          </w:tcPr>
          <w:p w:rsidR="00F90E20" w:rsidRPr="00C85B26" w:rsidRDefault="00F90E20" w:rsidP="002C194A">
            <w:r w:rsidRPr="00C85B26">
              <w:t>Deputy Director of HR &amp; Head of Faculty HR</w:t>
            </w:r>
          </w:p>
        </w:tc>
      </w:tr>
      <w:tr w:rsidR="00F90E20" w:rsidRPr="00C85B26" w:rsidTr="00B42655">
        <w:tc>
          <w:tcPr>
            <w:tcW w:w="678" w:type="pct"/>
          </w:tcPr>
          <w:p w:rsidR="00F90E20" w:rsidRPr="00C85B26" w:rsidRDefault="00F90E20" w:rsidP="002C194A"/>
        </w:tc>
        <w:tc>
          <w:tcPr>
            <w:tcW w:w="1450" w:type="pct"/>
          </w:tcPr>
          <w:p w:rsidR="00F90E20" w:rsidRPr="00C85B26" w:rsidRDefault="00F90E20" w:rsidP="002C194A">
            <w:r w:rsidRPr="00C85B26">
              <w:t>Dr Carolyn Abbot</w:t>
            </w:r>
          </w:p>
        </w:tc>
        <w:tc>
          <w:tcPr>
            <w:tcW w:w="320" w:type="pct"/>
          </w:tcPr>
          <w:p w:rsidR="00F90E20" w:rsidRPr="00C85B26" w:rsidRDefault="00F90E20" w:rsidP="002C194A">
            <w:r w:rsidRPr="00C85B26">
              <w:t>CA</w:t>
            </w:r>
          </w:p>
        </w:tc>
        <w:tc>
          <w:tcPr>
            <w:tcW w:w="2552" w:type="pct"/>
          </w:tcPr>
          <w:p w:rsidR="00F90E20" w:rsidRPr="00C85B26" w:rsidRDefault="00F90E20" w:rsidP="002C194A">
            <w:r w:rsidRPr="00C85B26">
              <w:t>Senior Lecturer, School of Law</w:t>
            </w:r>
          </w:p>
        </w:tc>
      </w:tr>
      <w:tr w:rsidR="00F90E20" w:rsidRPr="00C85B26" w:rsidTr="00B42655">
        <w:tc>
          <w:tcPr>
            <w:tcW w:w="678" w:type="pct"/>
          </w:tcPr>
          <w:p w:rsidR="00F90E20" w:rsidRPr="00C85B26" w:rsidRDefault="00F90E20" w:rsidP="002C194A"/>
        </w:tc>
        <w:tc>
          <w:tcPr>
            <w:tcW w:w="1450" w:type="pct"/>
          </w:tcPr>
          <w:p w:rsidR="00F90E20" w:rsidRPr="00C85B26" w:rsidRDefault="00F90E20" w:rsidP="002C194A">
            <w:r w:rsidRPr="00C85B26">
              <w:t>Professor Helge Hoel</w:t>
            </w:r>
          </w:p>
        </w:tc>
        <w:tc>
          <w:tcPr>
            <w:tcW w:w="320" w:type="pct"/>
          </w:tcPr>
          <w:p w:rsidR="00F90E20" w:rsidRPr="00C85B26" w:rsidRDefault="00F90E20" w:rsidP="002C194A">
            <w:r w:rsidRPr="00C85B26">
              <w:t>HH</w:t>
            </w:r>
          </w:p>
        </w:tc>
        <w:tc>
          <w:tcPr>
            <w:tcW w:w="2552" w:type="pct"/>
          </w:tcPr>
          <w:p w:rsidR="00F90E20" w:rsidRPr="00C85B26" w:rsidRDefault="00F90E20" w:rsidP="002C194A">
            <w:r w:rsidRPr="00C85B26">
              <w:t>Manchester Business School (People Management and Organisations Division)</w:t>
            </w:r>
          </w:p>
        </w:tc>
      </w:tr>
      <w:tr w:rsidR="00F90E20" w:rsidRPr="00C85B26" w:rsidTr="00B42655">
        <w:tc>
          <w:tcPr>
            <w:tcW w:w="678" w:type="pct"/>
          </w:tcPr>
          <w:p w:rsidR="00F90E20" w:rsidRPr="00C85B26" w:rsidRDefault="00F90E20" w:rsidP="002C194A"/>
        </w:tc>
        <w:tc>
          <w:tcPr>
            <w:tcW w:w="1450" w:type="pct"/>
          </w:tcPr>
          <w:p w:rsidR="00F90E20" w:rsidRPr="00C85B26" w:rsidRDefault="00F90E20" w:rsidP="002C194A">
            <w:r w:rsidRPr="00C85B26">
              <w:t>Jane Hallam</w:t>
            </w:r>
          </w:p>
        </w:tc>
        <w:tc>
          <w:tcPr>
            <w:tcW w:w="320" w:type="pct"/>
          </w:tcPr>
          <w:p w:rsidR="00F90E20" w:rsidRPr="00C85B26" w:rsidRDefault="00F90E20" w:rsidP="002C194A">
            <w:r w:rsidRPr="00C85B26">
              <w:t>JHa</w:t>
            </w:r>
          </w:p>
        </w:tc>
        <w:tc>
          <w:tcPr>
            <w:tcW w:w="2552" w:type="pct"/>
          </w:tcPr>
          <w:p w:rsidR="00F90E20" w:rsidRPr="00C85B26" w:rsidRDefault="00F90E20" w:rsidP="002C194A">
            <w:r w:rsidRPr="00C85B26">
              <w:t>Head of Faculty Planning &amp; Compliance</w:t>
            </w:r>
          </w:p>
        </w:tc>
      </w:tr>
      <w:tr w:rsidR="00F90E20" w:rsidRPr="00C85B26" w:rsidTr="00B42655">
        <w:tc>
          <w:tcPr>
            <w:tcW w:w="678" w:type="pct"/>
          </w:tcPr>
          <w:p w:rsidR="00F90E20" w:rsidRPr="00C85B26" w:rsidRDefault="00F90E20" w:rsidP="002C194A"/>
        </w:tc>
        <w:tc>
          <w:tcPr>
            <w:tcW w:w="1450" w:type="pct"/>
          </w:tcPr>
          <w:p w:rsidR="00F90E20" w:rsidRPr="00C85B26" w:rsidRDefault="00EC283B" w:rsidP="00EC283B">
            <w:r>
              <w:t>Dr Helen Ryder</w:t>
            </w:r>
          </w:p>
        </w:tc>
        <w:tc>
          <w:tcPr>
            <w:tcW w:w="320" w:type="pct"/>
          </w:tcPr>
          <w:p w:rsidR="00F90E20" w:rsidRPr="00C85B26" w:rsidRDefault="00EC283B" w:rsidP="00EB6300">
            <w:r>
              <w:t>HR</w:t>
            </w:r>
            <w:r w:rsidR="004333FE">
              <w:t>y</w:t>
            </w:r>
          </w:p>
        </w:tc>
        <w:tc>
          <w:tcPr>
            <w:tcW w:w="2552" w:type="pct"/>
          </w:tcPr>
          <w:p w:rsidR="00F90E20" w:rsidRPr="00C85B26" w:rsidRDefault="00F90E20" w:rsidP="00EB6300">
            <w:r w:rsidRPr="00C85B26">
              <w:t>Athena SWAN Coordinator</w:t>
            </w:r>
          </w:p>
        </w:tc>
      </w:tr>
      <w:tr w:rsidR="00F90E20" w:rsidRPr="00C85B26" w:rsidTr="00B42655">
        <w:tc>
          <w:tcPr>
            <w:tcW w:w="678" w:type="pct"/>
          </w:tcPr>
          <w:p w:rsidR="00F90E20" w:rsidRPr="00C85B26" w:rsidRDefault="00F90E20" w:rsidP="002C194A"/>
        </w:tc>
        <w:tc>
          <w:tcPr>
            <w:tcW w:w="1450" w:type="pct"/>
          </w:tcPr>
          <w:p w:rsidR="00F90E20" w:rsidRPr="00C85B26" w:rsidRDefault="00F90E20" w:rsidP="00EB6300"/>
        </w:tc>
        <w:tc>
          <w:tcPr>
            <w:tcW w:w="320" w:type="pct"/>
          </w:tcPr>
          <w:p w:rsidR="00F90E20" w:rsidRPr="00C85B26" w:rsidRDefault="00F90E20" w:rsidP="00EB6300"/>
        </w:tc>
        <w:tc>
          <w:tcPr>
            <w:tcW w:w="2552" w:type="pct"/>
          </w:tcPr>
          <w:p w:rsidR="00F90E20" w:rsidRPr="00C85B26" w:rsidRDefault="00F90E20" w:rsidP="00EB6300"/>
        </w:tc>
      </w:tr>
      <w:tr w:rsidR="00F90E20" w:rsidRPr="00C85B26" w:rsidTr="00B42655">
        <w:tc>
          <w:tcPr>
            <w:tcW w:w="678" w:type="pct"/>
          </w:tcPr>
          <w:p w:rsidR="00F90E20" w:rsidRPr="002C49D9" w:rsidRDefault="00F90E20" w:rsidP="002C194A">
            <w:pPr>
              <w:rPr>
                <w:b/>
              </w:rPr>
            </w:pPr>
            <w:r>
              <w:rPr>
                <w:b/>
              </w:rPr>
              <w:t>Ap</w:t>
            </w:r>
            <w:r w:rsidRPr="002C49D9">
              <w:rPr>
                <w:b/>
              </w:rPr>
              <w:t>ologies</w:t>
            </w:r>
          </w:p>
        </w:tc>
        <w:tc>
          <w:tcPr>
            <w:tcW w:w="1450" w:type="pct"/>
          </w:tcPr>
          <w:p w:rsidR="00F90E20" w:rsidRPr="00C85B26" w:rsidRDefault="00F90E20" w:rsidP="002C194A">
            <w:r w:rsidRPr="00C85B26">
              <w:t>Professor Claire Annesley</w:t>
            </w:r>
          </w:p>
        </w:tc>
        <w:tc>
          <w:tcPr>
            <w:tcW w:w="320" w:type="pct"/>
          </w:tcPr>
          <w:p w:rsidR="00F90E20" w:rsidRPr="00C85B26" w:rsidRDefault="00F90E20" w:rsidP="004333FE">
            <w:r w:rsidRPr="00C85B26">
              <w:t>C</w:t>
            </w:r>
            <w:r w:rsidR="004333FE">
              <w:t>A</w:t>
            </w:r>
            <w:r w:rsidRPr="00C85B26">
              <w:t>n</w:t>
            </w:r>
          </w:p>
        </w:tc>
        <w:tc>
          <w:tcPr>
            <w:tcW w:w="2552" w:type="pct"/>
          </w:tcPr>
          <w:p w:rsidR="00F90E20" w:rsidRPr="00C85B26" w:rsidRDefault="00F90E20" w:rsidP="002C194A">
            <w:r w:rsidRPr="00C85B26">
              <w:t>School of Social Sciences (Politics)</w:t>
            </w:r>
          </w:p>
        </w:tc>
      </w:tr>
      <w:tr w:rsidR="00F90E20" w:rsidRPr="00C85B26" w:rsidTr="00B42655">
        <w:tc>
          <w:tcPr>
            <w:tcW w:w="678" w:type="pct"/>
          </w:tcPr>
          <w:p w:rsidR="00F90E20" w:rsidRDefault="00F90E20" w:rsidP="002C194A"/>
        </w:tc>
        <w:tc>
          <w:tcPr>
            <w:tcW w:w="1450" w:type="pct"/>
          </w:tcPr>
          <w:p w:rsidR="00F90E20" w:rsidRPr="00C85B26" w:rsidRDefault="00F90E20" w:rsidP="00953A96">
            <w:r>
              <w:t xml:space="preserve">Professor Claire </w:t>
            </w:r>
            <w:r w:rsidRPr="00C85B26">
              <w:t>Alexander</w:t>
            </w:r>
          </w:p>
        </w:tc>
        <w:tc>
          <w:tcPr>
            <w:tcW w:w="320" w:type="pct"/>
          </w:tcPr>
          <w:p w:rsidR="00F90E20" w:rsidRPr="00C85B26" w:rsidRDefault="00F90E20" w:rsidP="00953A96">
            <w:r w:rsidRPr="00C85B26">
              <w:t>C</w:t>
            </w:r>
            <w:r>
              <w:t>A</w:t>
            </w:r>
            <w:r w:rsidRPr="00C85B26">
              <w:t>l</w:t>
            </w:r>
          </w:p>
        </w:tc>
        <w:tc>
          <w:tcPr>
            <w:tcW w:w="2552" w:type="pct"/>
          </w:tcPr>
          <w:p w:rsidR="00F90E20" w:rsidRPr="00C85B26" w:rsidRDefault="00F90E20" w:rsidP="00953A96">
            <w:r w:rsidRPr="00C85B26">
              <w:t>School of Social Sciences (Sociology)</w:t>
            </w:r>
          </w:p>
        </w:tc>
      </w:tr>
      <w:tr w:rsidR="00F90E20" w:rsidRPr="00C85B26" w:rsidTr="00B42655">
        <w:tc>
          <w:tcPr>
            <w:tcW w:w="678" w:type="pct"/>
          </w:tcPr>
          <w:p w:rsidR="00F90E20" w:rsidRDefault="00F90E20" w:rsidP="002C194A"/>
        </w:tc>
        <w:tc>
          <w:tcPr>
            <w:tcW w:w="1450" w:type="pct"/>
          </w:tcPr>
          <w:p w:rsidR="00F90E20" w:rsidRPr="00C85B26" w:rsidRDefault="00F90E20" w:rsidP="00953A96">
            <w:r w:rsidRPr="00C85B26">
              <w:t>Professor Helen Gunter</w:t>
            </w:r>
          </w:p>
        </w:tc>
        <w:tc>
          <w:tcPr>
            <w:tcW w:w="320" w:type="pct"/>
          </w:tcPr>
          <w:p w:rsidR="00F90E20" w:rsidRPr="00C85B26" w:rsidRDefault="00F90E20" w:rsidP="00953A96">
            <w:r w:rsidRPr="00C85B26">
              <w:t>HG</w:t>
            </w:r>
          </w:p>
        </w:tc>
        <w:tc>
          <w:tcPr>
            <w:tcW w:w="2552" w:type="pct"/>
          </w:tcPr>
          <w:p w:rsidR="00F90E20" w:rsidRPr="00C85B26" w:rsidRDefault="00F90E20" w:rsidP="00953A96">
            <w:r w:rsidRPr="00C85B26">
              <w:t>School of Environment, Education &amp; Development (Education)</w:t>
            </w:r>
          </w:p>
        </w:tc>
      </w:tr>
      <w:tr w:rsidR="00F90E20" w:rsidRPr="00C85B26" w:rsidTr="00B42655">
        <w:tc>
          <w:tcPr>
            <w:tcW w:w="678" w:type="pct"/>
          </w:tcPr>
          <w:p w:rsidR="00F90E20" w:rsidRDefault="00F90E20" w:rsidP="002C194A"/>
        </w:tc>
        <w:tc>
          <w:tcPr>
            <w:tcW w:w="1450" w:type="pct"/>
          </w:tcPr>
          <w:p w:rsidR="00F90E20" w:rsidRPr="00C85B26" w:rsidRDefault="00F90E20" w:rsidP="00953A96">
            <w:r w:rsidRPr="00C85B26">
              <w:t>Jayne Hindle</w:t>
            </w:r>
          </w:p>
        </w:tc>
        <w:tc>
          <w:tcPr>
            <w:tcW w:w="320" w:type="pct"/>
          </w:tcPr>
          <w:p w:rsidR="00F90E20" w:rsidRPr="00C85B26" w:rsidRDefault="00F90E20" w:rsidP="00953A96">
            <w:r w:rsidRPr="00C85B26">
              <w:t>JH</w:t>
            </w:r>
          </w:p>
        </w:tc>
        <w:tc>
          <w:tcPr>
            <w:tcW w:w="2552" w:type="pct"/>
          </w:tcPr>
          <w:p w:rsidR="00F90E20" w:rsidRPr="00C85B26" w:rsidRDefault="00F90E20" w:rsidP="00953A96">
            <w:r w:rsidRPr="00C85B26">
              <w:t>Head of School Administration for Arts, Languages &amp; Cultures</w:t>
            </w:r>
          </w:p>
        </w:tc>
      </w:tr>
      <w:tr w:rsidR="00F90E20" w:rsidRPr="00C85B26" w:rsidTr="00B42655">
        <w:tc>
          <w:tcPr>
            <w:tcW w:w="678" w:type="pct"/>
          </w:tcPr>
          <w:p w:rsidR="00F90E20" w:rsidRPr="00C85B26" w:rsidRDefault="00F90E20" w:rsidP="002C194A">
            <w:pPr>
              <w:rPr>
                <w:b/>
              </w:rPr>
            </w:pPr>
            <w:r w:rsidRPr="00C85B26">
              <w:rPr>
                <w:b/>
              </w:rPr>
              <w:t>In attendance</w:t>
            </w:r>
          </w:p>
        </w:tc>
        <w:tc>
          <w:tcPr>
            <w:tcW w:w="1450" w:type="pct"/>
          </w:tcPr>
          <w:p w:rsidR="00F90E20" w:rsidRPr="00C85B26" w:rsidRDefault="00F90E20" w:rsidP="002C194A">
            <w:r w:rsidRPr="00C85B26">
              <w:t>Natalie Thompson-Vassel</w:t>
            </w:r>
          </w:p>
        </w:tc>
        <w:tc>
          <w:tcPr>
            <w:tcW w:w="320" w:type="pct"/>
          </w:tcPr>
          <w:p w:rsidR="00F90E20" w:rsidRPr="00C85B26" w:rsidRDefault="00F90E20" w:rsidP="002C194A">
            <w:r>
              <w:t>NT</w:t>
            </w:r>
            <w:r w:rsidRPr="00C85B26">
              <w:t>V</w:t>
            </w:r>
          </w:p>
        </w:tc>
        <w:tc>
          <w:tcPr>
            <w:tcW w:w="2552" w:type="pct"/>
          </w:tcPr>
          <w:p w:rsidR="00F90E20" w:rsidRPr="00C85B26" w:rsidRDefault="00F90E20" w:rsidP="002C194A">
            <w:r w:rsidRPr="00C85B26">
              <w:t>Human Resources</w:t>
            </w:r>
          </w:p>
        </w:tc>
      </w:tr>
    </w:tbl>
    <w:p w:rsidR="00F90E20" w:rsidRDefault="00F90E20" w:rsidP="00F90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6662"/>
        <w:gridCol w:w="1479"/>
      </w:tblGrid>
      <w:tr w:rsidR="00F90E20" w:rsidTr="00F90E20">
        <w:tc>
          <w:tcPr>
            <w:tcW w:w="534" w:type="dxa"/>
          </w:tcPr>
          <w:p w:rsidR="00F90E20" w:rsidRPr="00F90E20" w:rsidRDefault="00F90E20" w:rsidP="00F90E20">
            <w:pPr>
              <w:rPr>
                <w:b/>
              </w:rPr>
            </w:pPr>
            <w:r w:rsidRPr="00F90E20">
              <w:rPr>
                <w:b/>
              </w:rPr>
              <w:t>1</w:t>
            </w:r>
          </w:p>
        </w:tc>
        <w:tc>
          <w:tcPr>
            <w:tcW w:w="567" w:type="dxa"/>
          </w:tcPr>
          <w:p w:rsidR="00F90E20" w:rsidRPr="00F90E20" w:rsidRDefault="00F90E20" w:rsidP="00F90E20">
            <w:pPr>
              <w:rPr>
                <w:b/>
              </w:rPr>
            </w:pPr>
          </w:p>
        </w:tc>
        <w:tc>
          <w:tcPr>
            <w:tcW w:w="6662" w:type="dxa"/>
          </w:tcPr>
          <w:p w:rsidR="00F90E20" w:rsidRPr="00F90E20" w:rsidRDefault="00F90E20" w:rsidP="00F90E20">
            <w:pPr>
              <w:rPr>
                <w:b/>
              </w:rPr>
            </w:pPr>
            <w:r w:rsidRPr="00F90E20">
              <w:rPr>
                <w:b/>
              </w:rPr>
              <w:t>Minutes of the meeting held on 15 May 2014</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r>
              <w:t>The minutes were accepted as an accurate record.</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tc>
        <w:tc>
          <w:tcPr>
            <w:tcW w:w="1479" w:type="dxa"/>
          </w:tcPr>
          <w:p w:rsidR="00F90E20" w:rsidRDefault="00F90E20" w:rsidP="00F90E20"/>
        </w:tc>
      </w:tr>
      <w:tr w:rsidR="00F90E20" w:rsidTr="00F90E20">
        <w:tc>
          <w:tcPr>
            <w:tcW w:w="534" w:type="dxa"/>
          </w:tcPr>
          <w:p w:rsidR="00F90E20" w:rsidRPr="00F90E20" w:rsidRDefault="00F90E20" w:rsidP="00F90E20">
            <w:pPr>
              <w:rPr>
                <w:b/>
              </w:rPr>
            </w:pPr>
            <w:r w:rsidRPr="00F90E20">
              <w:rPr>
                <w:b/>
              </w:rPr>
              <w:t>2</w:t>
            </w:r>
          </w:p>
        </w:tc>
        <w:tc>
          <w:tcPr>
            <w:tcW w:w="567" w:type="dxa"/>
          </w:tcPr>
          <w:p w:rsidR="00F90E20" w:rsidRPr="00F90E20" w:rsidRDefault="00F90E20" w:rsidP="00F90E20">
            <w:pPr>
              <w:rPr>
                <w:b/>
              </w:rPr>
            </w:pPr>
          </w:p>
        </w:tc>
        <w:tc>
          <w:tcPr>
            <w:tcW w:w="6662" w:type="dxa"/>
          </w:tcPr>
          <w:p w:rsidR="00F90E20" w:rsidRPr="00F90E20" w:rsidRDefault="00F90E20" w:rsidP="00F90E20">
            <w:pPr>
              <w:rPr>
                <w:b/>
              </w:rPr>
            </w:pPr>
            <w:r w:rsidRPr="00F90E20">
              <w:rPr>
                <w:b/>
              </w:rPr>
              <w:t>Matters arising</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EC283B" w:rsidP="00F90E20">
            <w:r w:rsidRPr="00F90E20">
              <w:t>2.1</w:t>
            </w:r>
          </w:p>
        </w:tc>
        <w:tc>
          <w:tcPr>
            <w:tcW w:w="6662" w:type="dxa"/>
          </w:tcPr>
          <w:p w:rsidR="00EC283B" w:rsidRPr="00146761" w:rsidRDefault="00EC283B" w:rsidP="00F90E20">
            <w:pPr>
              <w:rPr>
                <w:u w:val="single"/>
              </w:rPr>
            </w:pPr>
            <w:r w:rsidRPr="00146761">
              <w:rPr>
                <w:u w:val="single"/>
              </w:rPr>
              <w:t>Athena Swan Action plans</w:t>
            </w:r>
          </w:p>
          <w:p w:rsidR="00B42655" w:rsidRDefault="00B42655" w:rsidP="00B42655">
            <w:r>
              <w:t>It was noted that by the end of June HR</w:t>
            </w:r>
            <w:r w:rsidR="002C2A04">
              <w:t>y</w:t>
            </w:r>
            <w:r>
              <w:t xml:space="preserve"> </w:t>
            </w:r>
            <w:r w:rsidR="00EC283B">
              <w:t>will</w:t>
            </w:r>
            <w:r w:rsidR="00F90E20" w:rsidRPr="00F90E20">
              <w:t xml:space="preserve"> pr</w:t>
            </w:r>
            <w:r w:rsidR="00EC283B">
              <w:t xml:space="preserve">ovide </w:t>
            </w:r>
            <w:r>
              <w:t>for inclusion in the Working Group’s (WG) interim report:</w:t>
            </w:r>
          </w:p>
          <w:p w:rsidR="00B42655" w:rsidRDefault="00B42655" w:rsidP="00B42655">
            <w:pPr>
              <w:pStyle w:val="ListParagraph"/>
              <w:numPr>
                <w:ilvl w:val="0"/>
                <w:numId w:val="1"/>
              </w:numPr>
            </w:pPr>
            <w:r>
              <w:t xml:space="preserve">a </w:t>
            </w:r>
            <w:r w:rsidR="00EC283B">
              <w:t>s</w:t>
            </w:r>
            <w:r w:rsidR="00F90E20" w:rsidRPr="00F90E20">
              <w:t xml:space="preserve">ummary of </w:t>
            </w:r>
            <w:r>
              <w:t xml:space="preserve">the </w:t>
            </w:r>
            <w:r w:rsidR="00F90E20" w:rsidRPr="00F90E20">
              <w:t>Athena S</w:t>
            </w:r>
            <w:r>
              <w:t>WAN framework;</w:t>
            </w:r>
          </w:p>
          <w:p w:rsidR="00B42655" w:rsidRDefault="00B42655" w:rsidP="00B42655">
            <w:pPr>
              <w:pStyle w:val="ListParagraph"/>
              <w:numPr>
                <w:ilvl w:val="0"/>
                <w:numId w:val="1"/>
              </w:numPr>
            </w:pPr>
            <w:r>
              <w:t xml:space="preserve">a list of </w:t>
            </w:r>
            <w:r w:rsidR="00EC283B">
              <w:t>which</w:t>
            </w:r>
            <w:r w:rsidR="00F90E20" w:rsidRPr="00F90E20">
              <w:t xml:space="preserve"> </w:t>
            </w:r>
            <w:r>
              <w:t>Schools</w:t>
            </w:r>
            <w:r w:rsidR="00F90E20" w:rsidRPr="00F90E20">
              <w:t xml:space="preserve"> </w:t>
            </w:r>
            <w:r w:rsidR="00EC283B">
              <w:t>participate</w:t>
            </w:r>
            <w:r>
              <w:t>;</w:t>
            </w:r>
          </w:p>
          <w:p w:rsidR="00B42655" w:rsidRDefault="00B42655" w:rsidP="00B42655">
            <w:pPr>
              <w:pStyle w:val="ListParagraph"/>
              <w:numPr>
                <w:ilvl w:val="0"/>
                <w:numId w:val="1"/>
              </w:numPr>
            </w:pPr>
            <w:r>
              <w:t>their level of attainment;</w:t>
            </w:r>
          </w:p>
          <w:p w:rsidR="00F90E20" w:rsidRDefault="00B42655" w:rsidP="00B42655">
            <w:pPr>
              <w:pStyle w:val="ListParagraph"/>
              <w:numPr>
                <w:ilvl w:val="0"/>
                <w:numId w:val="1"/>
              </w:numPr>
            </w:pPr>
            <w:r>
              <w:t>plans for obtaining further accreditation</w:t>
            </w:r>
            <w:r w:rsidR="00F90E20" w:rsidRPr="00F90E20">
              <w:t>.</w:t>
            </w:r>
          </w:p>
        </w:tc>
        <w:tc>
          <w:tcPr>
            <w:tcW w:w="1479" w:type="dxa"/>
          </w:tcPr>
          <w:p w:rsidR="00F90E20" w:rsidRDefault="00F90E20" w:rsidP="00F90E20"/>
          <w:p w:rsidR="00B42655" w:rsidRDefault="00B42655" w:rsidP="00F90E20">
            <w:pPr>
              <w:rPr>
                <w:b/>
              </w:rPr>
            </w:pPr>
            <w:r>
              <w:rPr>
                <w:b/>
              </w:rPr>
              <w:t>Action:</w:t>
            </w:r>
          </w:p>
          <w:p w:rsidR="00B42655" w:rsidRPr="00B42655" w:rsidRDefault="00B42655" w:rsidP="00F90E20">
            <w:r>
              <w:t>HR</w:t>
            </w:r>
            <w:r w:rsidR="002C2A04">
              <w:t>y</w:t>
            </w:r>
          </w:p>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9A7E0F" w:rsidP="00F90E20">
            <w:r>
              <w:t>2.2</w:t>
            </w:r>
          </w:p>
        </w:tc>
        <w:tc>
          <w:tcPr>
            <w:tcW w:w="6662" w:type="dxa"/>
          </w:tcPr>
          <w:p w:rsidR="00146761" w:rsidRPr="00146761" w:rsidRDefault="00146761" w:rsidP="00F90E20">
            <w:pPr>
              <w:pStyle w:val="PlainText"/>
              <w:rPr>
                <w:u w:val="single"/>
              </w:rPr>
            </w:pPr>
            <w:r w:rsidRPr="00146761">
              <w:rPr>
                <w:u w:val="single"/>
              </w:rPr>
              <w:t>Disaggregation of BME staff data</w:t>
            </w:r>
          </w:p>
          <w:p w:rsidR="00F90E20" w:rsidRDefault="00B42655" w:rsidP="00303B78">
            <w:pPr>
              <w:pStyle w:val="PlainText"/>
            </w:pPr>
            <w:r>
              <w:t>It was noted that as requested the WG had received a copy of the staff profile dashboards for Schools with the BME category disaggregated into sub-classifications.  It was believed that t</w:t>
            </w:r>
            <w:r w:rsidR="00034E34">
              <w:t xml:space="preserve">he </w:t>
            </w:r>
            <w:r w:rsidR="00303B78">
              <w:t xml:space="preserve">categories were </w:t>
            </w:r>
            <w:r w:rsidR="00034E34">
              <w:t xml:space="preserve">BME UK, </w:t>
            </w:r>
            <w:r w:rsidR="00303B78">
              <w:t xml:space="preserve">BME </w:t>
            </w:r>
            <w:r w:rsidR="00F90E20">
              <w:t xml:space="preserve">EU </w:t>
            </w:r>
            <w:r w:rsidR="00303B78">
              <w:t xml:space="preserve">(excluding UK) </w:t>
            </w:r>
            <w:r w:rsidR="00F90E20">
              <w:t xml:space="preserve">and </w:t>
            </w:r>
            <w:r w:rsidR="00303B78">
              <w:t>n</w:t>
            </w:r>
            <w:r w:rsidR="00F90E20">
              <w:t>on-</w:t>
            </w:r>
            <w:r w:rsidR="00303B78">
              <w:t>EU BME</w:t>
            </w:r>
            <w:r w:rsidR="00F90E20">
              <w:t xml:space="preserve">.  </w:t>
            </w:r>
            <w:proofErr w:type="spellStart"/>
            <w:r w:rsidR="00034E34">
              <w:t>HR</w:t>
            </w:r>
            <w:r w:rsidR="00992E49">
              <w:t>y</w:t>
            </w:r>
            <w:proofErr w:type="spellEnd"/>
            <w:r w:rsidR="00034E34">
              <w:t xml:space="preserve"> stated that she would</w:t>
            </w:r>
            <w:r w:rsidR="00F90E20">
              <w:t xml:space="preserve"> clarify </w:t>
            </w:r>
            <w:r w:rsidR="00034E34">
              <w:t xml:space="preserve">this </w:t>
            </w:r>
            <w:r w:rsidR="00F90E20">
              <w:t>with H</w:t>
            </w:r>
            <w:r w:rsidR="00034E34">
              <w:t xml:space="preserve">eather </w:t>
            </w:r>
            <w:r w:rsidR="00F90E20">
              <w:t>W</w:t>
            </w:r>
            <w:r w:rsidR="00034E34">
              <w:t>alker</w:t>
            </w:r>
            <w:r w:rsidR="00303B78">
              <w:t>, the Equality and Diversity Unit’s Data Analyst</w:t>
            </w:r>
            <w:r w:rsidR="00F90E20">
              <w:t xml:space="preserve">.  </w:t>
            </w:r>
          </w:p>
        </w:tc>
        <w:tc>
          <w:tcPr>
            <w:tcW w:w="1479" w:type="dxa"/>
          </w:tcPr>
          <w:p w:rsidR="00034E34" w:rsidRDefault="00034E34" w:rsidP="00F90E20"/>
          <w:p w:rsidR="00F90E20" w:rsidRDefault="00034E34" w:rsidP="00F90E20">
            <w:r w:rsidRPr="00034E34">
              <w:rPr>
                <w:b/>
              </w:rPr>
              <w:t>Action:</w:t>
            </w:r>
            <w:r>
              <w:t xml:space="preserve"> HR</w:t>
            </w:r>
            <w:r w:rsidR="002C2A04">
              <w:t>y</w:t>
            </w:r>
            <w:r>
              <w:t>/AM</w:t>
            </w:r>
          </w:p>
        </w:tc>
      </w:tr>
      <w:tr w:rsidR="00034E34" w:rsidTr="00F90E20">
        <w:tc>
          <w:tcPr>
            <w:tcW w:w="534" w:type="dxa"/>
          </w:tcPr>
          <w:p w:rsidR="00034E34" w:rsidRDefault="00034E34" w:rsidP="00F90E20"/>
        </w:tc>
        <w:tc>
          <w:tcPr>
            <w:tcW w:w="567" w:type="dxa"/>
          </w:tcPr>
          <w:p w:rsidR="00034E34" w:rsidRDefault="00034E34" w:rsidP="00F90E20"/>
        </w:tc>
        <w:tc>
          <w:tcPr>
            <w:tcW w:w="6662" w:type="dxa"/>
          </w:tcPr>
          <w:p w:rsidR="00034E34" w:rsidRPr="00034E34" w:rsidRDefault="00303B78" w:rsidP="00303B78">
            <w:pPr>
              <w:pStyle w:val="PlainText"/>
            </w:pPr>
            <w:r>
              <w:t xml:space="preserve">It was agreed that given the small numbers involved </w:t>
            </w:r>
            <w:r w:rsidR="009A0559">
              <w:t xml:space="preserve">it would be helpful if </w:t>
            </w:r>
            <w:r w:rsidR="002C2A04">
              <w:t xml:space="preserve">the data </w:t>
            </w:r>
            <w:r w:rsidR="00992E49">
              <w:t xml:space="preserve">for academics </w:t>
            </w:r>
            <w:r w:rsidR="002C2A04">
              <w:t>c</w:t>
            </w:r>
            <w:r w:rsidR="00034E34">
              <w:t>ould be aggregated</w:t>
            </w:r>
            <w:r>
              <w:t xml:space="preserve"> across Schools and</w:t>
            </w:r>
            <w:r w:rsidR="00034E34">
              <w:t xml:space="preserve"> </w:t>
            </w:r>
            <w:r>
              <w:t>recirculated</w:t>
            </w:r>
            <w:r w:rsidR="00992E49">
              <w:t xml:space="preserve"> to provide the Faculty picture</w:t>
            </w:r>
            <w:r w:rsidR="00034E34">
              <w:t>.</w:t>
            </w:r>
          </w:p>
        </w:tc>
        <w:tc>
          <w:tcPr>
            <w:tcW w:w="1479" w:type="dxa"/>
          </w:tcPr>
          <w:p w:rsidR="00034E34" w:rsidRDefault="00034E34" w:rsidP="00F90E20">
            <w:r w:rsidRPr="00034E34">
              <w:rPr>
                <w:b/>
              </w:rPr>
              <w:t>Action:</w:t>
            </w:r>
            <w:r>
              <w:t xml:space="preserve"> HR</w:t>
            </w:r>
            <w:r w:rsidR="002C2A04">
              <w:t>y</w:t>
            </w:r>
            <w:r>
              <w:t>/AM</w:t>
            </w:r>
          </w:p>
        </w:tc>
      </w:tr>
      <w:tr w:rsidR="00034E34" w:rsidTr="00F90E20">
        <w:tc>
          <w:tcPr>
            <w:tcW w:w="534" w:type="dxa"/>
          </w:tcPr>
          <w:p w:rsidR="00034E34" w:rsidRDefault="00034E34" w:rsidP="00F90E20"/>
        </w:tc>
        <w:tc>
          <w:tcPr>
            <w:tcW w:w="567" w:type="dxa"/>
          </w:tcPr>
          <w:p w:rsidR="00034E34" w:rsidRDefault="00034E34" w:rsidP="00F90E20"/>
        </w:tc>
        <w:tc>
          <w:tcPr>
            <w:tcW w:w="6662" w:type="dxa"/>
          </w:tcPr>
          <w:p w:rsidR="00034E34" w:rsidRPr="00146761" w:rsidRDefault="00303B78" w:rsidP="002C2A04">
            <w:pPr>
              <w:pStyle w:val="PlainText"/>
              <w:rPr>
                <w:u w:val="single"/>
              </w:rPr>
            </w:pPr>
            <w:r>
              <w:t>It was agreed that a</w:t>
            </w:r>
            <w:r w:rsidR="00992E49">
              <w:t>n aggregate</w:t>
            </w:r>
            <w:r>
              <w:t xml:space="preserve"> version of the data </w:t>
            </w:r>
            <w:r w:rsidR="00992E49">
              <w:t xml:space="preserve">for PSS staff in the Faculty, </w:t>
            </w:r>
            <w:r>
              <w:t>including the Faculty Administration</w:t>
            </w:r>
            <w:r w:rsidR="00992E49">
              <w:t>,</w:t>
            </w:r>
            <w:r w:rsidR="002C2A04">
              <w:t xml:space="preserve"> would also be circulated</w:t>
            </w:r>
            <w:r w:rsidR="00034E34">
              <w:t xml:space="preserve">. </w:t>
            </w:r>
          </w:p>
        </w:tc>
        <w:tc>
          <w:tcPr>
            <w:tcW w:w="1479" w:type="dxa"/>
          </w:tcPr>
          <w:p w:rsidR="00034E34" w:rsidRDefault="00034E34" w:rsidP="00F90E20">
            <w:r w:rsidRPr="00034E34">
              <w:rPr>
                <w:b/>
              </w:rPr>
              <w:t>Action:</w:t>
            </w:r>
            <w:r>
              <w:t xml:space="preserve"> HR</w:t>
            </w:r>
            <w:r w:rsidR="002C2A04">
              <w:t>y</w:t>
            </w:r>
            <w:r>
              <w:t>/AM</w:t>
            </w:r>
          </w:p>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303B78" w:rsidP="00F90E20">
            <w:r>
              <w:t>2.3</w:t>
            </w:r>
          </w:p>
        </w:tc>
        <w:tc>
          <w:tcPr>
            <w:tcW w:w="6662" w:type="dxa"/>
          </w:tcPr>
          <w:p w:rsidR="00146761" w:rsidRPr="00146761" w:rsidRDefault="00146761" w:rsidP="00F90E20">
            <w:pPr>
              <w:rPr>
                <w:u w:val="single"/>
              </w:rPr>
            </w:pPr>
            <w:r w:rsidRPr="00146761">
              <w:rPr>
                <w:u w:val="single"/>
              </w:rPr>
              <w:t>Draft Working Group Report</w:t>
            </w:r>
          </w:p>
          <w:p w:rsidR="00F90E20" w:rsidRDefault="00034E34" w:rsidP="00303B78">
            <w:r>
              <w:t xml:space="preserve">CF updated the meeting that </w:t>
            </w:r>
            <w:r w:rsidR="00303B78">
              <w:t xml:space="preserve">work on the report was </w:t>
            </w:r>
            <w:r>
              <w:t>p</w:t>
            </w:r>
            <w:r w:rsidR="00F90E20" w:rsidRPr="00F90E20">
              <w:t>rogressing</w:t>
            </w:r>
            <w:r>
              <w:t xml:space="preserve"> and comments from the group </w:t>
            </w:r>
            <w:r w:rsidR="00303B78">
              <w:t xml:space="preserve">would be </w:t>
            </w:r>
            <w:r>
              <w:t>added before it was circulated</w:t>
            </w:r>
            <w:r w:rsidR="00303B78">
              <w:t xml:space="preserve"> </w:t>
            </w:r>
            <w:r w:rsidR="00303B78">
              <w:lastRenderedPageBreak/>
              <w:t>again</w:t>
            </w:r>
            <w:r>
              <w:t>.</w:t>
            </w:r>
            <w:r w:rsidR="00303B78">
              <w:t xml:space="preserve">  CF and AM to meet in order to progress further </w:t>
            </w:r>
            <w:r w:rsidR="00725CE6">
              <w:t>work.</w:t>
            </w:r>
          </w:p>
        </w:tc>
        <w:tc>
          <w:tcPr>
            <w:tcW w:w="1479" w:type="dxa"/>
          </w:tcPr>
          <w:p w:rsidR="00034E34" w:rsidRDefault="00034E34" w:rsidP="00F90E20">
            <w:pPr>
              <w:rPr>
                <w:b/>
              </w:rPr>
            </w:pPr>
          </w:p>
          <w:p w:rsidR="00F90E20" w:rsidRPr="00034E34" w:rsidRDefault="00034E34" w:rsidP="00F90E20">
            <w:pPr>
              <w:rPr>
                <w:b/>
              </w:rPr>
            </w:pPr>
            <w:r w:rsidRPr="00034E34">
              <w:rPr>
                <w:b/>
              </w:rPr>
              <w:t>Action:</w:t>
            </w:r>
          </w:p>
          <w:p w:rsidR="00034E34" w:rsidRDefault="00034E34" w:rsidP="00F90E20">
            <w:r>
              <w:t>CF/AM</w:t>
            </w:r>
          </w:p>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303B78" w:rsidP="00F90E20">
            <w:r>
              <w:t>2.4</w:t>
            </w:r>
          </w:p>
        </w:tc>
        <w:tc>
          <w:tcPr>
            <w:tcW w:w="6662" w:type="dxa"/>
          </w:tcPr>
          <w:p w:rsidR="00146761" w:rsidRPr="00146761" w:rsidRDefault="00146761" w:rsidP="00F90E20">
            <w:pPr>
              <w:rPr>
                <w:u w:val="single"/>
              </w:rPr>
            </w:pPr>
            <w:r w:rsidRPr="00146761">
              <w:rPr>
                <w:u w:val="single"/>
              </w:rPr>
              <w:t>Academic promotions</w:t>
            </w:r>
          </w:p>
          <w:p w:rsidR="00F90E20" w:rsidRDefault="00034E34" w:rsidP="002C2A04">
            <w:r>
              <w:t xml:space="preserve">AM </w:t>
            </w:r>
            <w:r w:rsidR="00303B78">
              <w:t xml:space="preserve">noted that the data that had been produced for the University Promotions Committee (UPC) for its annual meeting on 19 June could now be </w:t>
            </w:r>
            <w:r>
              <w:t>circulate</w:t>
            </w:r>
            <w:r w:rsidR="00303B78">
              <w:t>d</w:t>
            </w:r>
            <w:r>
              <w:t xml:space="preserve"> to the group.  </w:t>
            </w:r>
            <w:r w:rsidR="009A0559">
              <w:t xml:space="preserve">This showed </w:t>
            </w:r>
            <w:r w:rsidR="0097642E">
              <w:t xml:space="preserve">by reference to the eligible pool, </w:t>
            </w:r>
            <w:r w:rsidR="009A0559">
              <w:t>the profile of applica</w:t>
            </w:r>
            <w:r w:rsidR="002C2A04">
              <w:t>nt</w:t>
            </w:r>
            <w:r w:rsidR="009A0559">
              <w:t xml:space="preserve">s at each level by gender and ethnicity </w:t>
            </w:r>
            <w:r w:rsidR="0097642E">
              <w:t xml:space="preserve">as well as the success rates for cases going to FPC and beyond.  </w:t>
            </w:r>
            <w:r w:rsidR="00303B78">
              <w:t xml:space="preserve">AM also plans </w:t>
            </w:r>
            <w:r>
              <w:t xml:space="preserve">to </w:t>
            </w:r>
            <w:r w:rsidR="00303B78">
              <w:t xml:space="preserve">consult with HR Partners and </w:t>
            </w:r>
            <w:r>
              <w:t>H</w:t>
            </w:r>
            <w:r w:rsidR="00F90E20" w:rsidRPr="00F90E20">
              <w:t>oSA</w:t>
            </w:r>
            <w:r>
              <w:t xml:space="preserve">s </w:t>
            </w:r>
            <w:r w:rsidR="00F90E20" w:rsidRPr="00F90E20">
              <w:t xml:space="preserve">to </w:t>
            </w:r>
            <w:r w:rsidR="00303B78">
              <w:t xml:space="preserve">obtain the profile of cases </w:t>
            </w:r>
            <w:r w:rsidR="0097642E">
              <w:t xml:space="preserve">considered and </w:t>
            </w:r>
            <w:r w:rsidR="00303B78">
              <w:t>rejected at the SPC stage.</w:t>
            </w:r>
          </w:p>
        </w:tc>
        <w:tc>
          <w:tcPr>
            <w:tcW w:w="1479" w:type="dxa"/>
          </w:tcPr>
          <w:p w:rsidR="00F90E20" w:rsidRDefault="00F90E20" w:rsidP="00F90E20"/>
          <w:p w:rsidR="00303B78" w:rsidRDefault="00303B78" w:rsidP="00F90E20">
            <w:pPr>
              <w:rPr>
                <w:b/>
              </w:rPr>
            </w:pPr>
            <w:r>
              <w:rPr>
                <w:b/>
              </w:rPr>
              <w:t>Action:</w:t>
            </w:r>
          </w:p>
          <w:p w:rsidR="00303B78" w:rsidRPr="00303B78" w:rsidRDefault="00303B78" w:rsidP="00F90E20">
            <w:r>
              <w:t>AM</w:t>
            </w:r>
          </w:p>
        </w:tc>
      </w:tr>
      <w:tr w:rsidR="00F90E20" w:rsidTr="00F90E20">
        <w:tc>
          <w:tcPr>
            <w:tcW w:w="534" w:type="dxa"/>
          </w:tcPr>
          <w:p w:rsidR="00146761" w:rsidRDefault="00146761" w:rsidP="00F90E20"/>
        </w:tc>
        <w:tc>
          <w:tcPr>
            <w:tcW w:w="567" w:type="dxa"/>
          </w:tcPr>
          <w:p w:rsidR="00F90E20" w:rsidRDefault="00F90E20" w:rsidP="00F90E20"/>
        </w:tc>
        <w:tc>
          <w:tcPr>
            <w:tcW w:w="6662" w:type="dxa"/>
          </w:tcPr>
          <w:p w:rsidR="00F90E20" w:rsidRPr="00F90E20" w:rsidRDefault="00F90E20" w:rsidP="00F90E20"/>
        </w:tc>
        <w:tc>
          <w:tcPr>
            <w:tcW w:w="1479" w:type="dxa"/>
          </w:tcPr>
          <w:p w:rsidR="00F90E20" w:rsidRDefault="00F90E20" w:rsidP="00F90E20"/>
        </w:tc>
      </w:tr>
      <w:tr w:rsidR="00F90E20" w:rsidTr="00F90E20">
        <w:tc>
          <w:tcPr>
            <w:tcW w:w="534" w:type="dxa"/>
          </w:tcPr>
          <w:p w:rsidR="00F90E20" w:rsidRPr="00F90E20" w:rsidRDefault="00F90E20" w:rsidP="00F90E20">
            <w:pPr>
              <w:rPr>
                <w:b/>
              </w:rPr>
            </w:pPr>
            <w:r w:rsidRPr="00F90E20">
              <w:rPr>
                <w:b/>
              </w:rPr>
              <w:t>3</w:t>
            </w:r>
          </w:p>
        </w:tc>
        <w:tc>
          <w:tcPr>
            <w:tcW w:w="567" w:type="dxa"/>
          </w:tcPr>
          <w:p w:rsidR="00F90E20" w:rsidRPr="00F90E20" w:rsidRDefault="00F90E20" w:rsidP="00F90E20">
            <w:pPr>
              <w:rPr>
                <w:b/>
              </w:rPr>
            </w:pPr>
          </w:p>
        </w:tc>
        <w:tc>
          <w:tcPr>
            <w:tcW w:w="6662" w:type="dxa"/>
          </w:tcPr>
          <w:p w:rsidR="00F90E20" w:rsidRPr="00F90E20" w:rsidRDefault="009A0559" w:rsidP="009A0559">
            <w:pPr>
              <w:rPr>
                <w:b/>
              </w:rPr>
            </w:pPr>
            <w:r>
              <w:rPr>
                <w:b/>
              </w:rPr>
              <w:t>Chair’s report</w:t>
            </w:r>
          </w:p>
        </w:tc>
        <w:tc>
          <w:tcPr>
            <w:tcW w:w="1479" w:type="dxa"/>
          </w:tcPr>
          <w:p w:rsidR="00F90E20" w:rsidRDefault="00F90E20" w:rsidP="00F90E20"/>
        </w:tc>
      </w:tr>
      <w:tr w:rsidR="009A0559" w:rsidTr="00F90E20">
        <w:tc>
          <w:tcPr>
            <w:tcW w:w="534" w:type="dxa"/>
          </w:tcPr>
          <w:p w:rsidR="009A0559" w:rsidRPr="00F90E20" w:rsidRDefault="009A0559" w:rsidP="00F90E20">
            <w:pPr>
              <w:rPr>
                <w:b/>
              </w:rPr>
            </w:pPr>
          </w:p>
        </w:tc>
        <w:tc>
          <w:tcPr>
            <w:tcW w:w="567" w:type="dxa"/>
          </w:tcPr>
          <w:p w:rsidR="009A0559" w:rsidRPr="00F90E20" w:rsidRDefault="009A0559" w:rsidP="00F90E20">
            <w:pPr>
              <w:rPr>
                <w:b/>
              </w:rPr>
            </w:pPr>
          </w:p>
        </w:tc>
        <w:tc>
          <w:tcPr>
            <w:tcW w:w="6662" w:type="dxa"/>
          </w:tcPr>
          <w:p w:rsidR="009A0559" w:rsidRDefault="009A0559" w:rsidP="009A0559">
            <w:pPr>
              <w:rPr>
                <w:b/>
              </w:rPr>
            </w:pPr>
          </w:p>
        </w:tc>
        <w:tc>
          <w:tcPr>
            <w:tcW w:w="1479" w:type="dxa"/>
          </w:tcPr>
          <w:p w:rsidR="009A0559" w:rsidRDefault="009A0559" w:rsidP="00F90E20"/>
        </w:tc>
      </w:tr>
      <w:tr w:rsidR="00F90E20" w:rsidTr="00F90E20">
        <w:tc>
          <w:tcPr>
            <w:tcW w:w="534" w:type="dxa"/>
          </w:tcPr>
          <w:p w:rsidR="00F90E20" w:rsidRDefault="00F90E20" w:rsidP="00F90E20"/>
        </w:tc>
        <w:tc>
          <w:tcPr>
            <w:tcW w:w="567" w:type="dxa"/>
          </w:tcPr>
          <w:p w:rsidR="00F90E20" w:rsidRDefault="00253E95" w:rsidP="00F90E20">
            <w:r>
              <w:t>3.1</w:t>
            </w:r>
          </w:p>
        </w:tc>
        <w:tc>
          <w:tcPr>
            <w:tcW w:w="6662" w:type="dxa"/>
          </w:tcPr>
          <w:p w:rsidR="009A0559" w:rsidRPr="009A0559" w:rsidRDefault="009A0559" w:rsidP="00F90E20">
            <w:pPr>
              <w:rPr>
                <w:u w:val="single"/>
              </w:rPr>
            </w:pPr>
            <w:r w:rsidRPr="009A0559">
              <w:rPr>
                <w:u w:val="single"/>
              </w:rPr>
              <w:t>Update at HPRC and Presentation to Dean/DoFO core brief meeting</w:t>
            </w:r>
          </w:p>
          <w:p w:rsidR="00F90E20" w:rsidRDefault="00034E34" w:rsidP="00F90E20">
            <w:r>
              <w:t xml:space="preserve">CF </w:t>
            </w:r>
            <w:r w:rsidR="00276CB0">
              <w:t xml:space="preserve">noted that </w:t>
            </w:r>
            <w:r>
              <w:t xml:space="preserve">the </w:t>
            </w:r>
            <w:r w:rsidR="00276CB0">
              <w:t xml:space="preserve">WG’s interim </w:t>
            </w:r>
            <w:r>
              <w:t>r</w:t>
            </w:r>
            <w:r w:rsidR="00276CB0">
              <w:t xml:space="preserve">eport was favourably received by HPRC at its meeting on 22 May </w:t>
            </w:r>
            <w:r w:rsidR="00F90E20">
              <w:t>and</w:t>
            </w:r>
            <w:r>
              <w:t xml:space="preserve"> that the group w</w:t>
            </w:r>
            <w:r w:rsidR="002C2A04">
              <w:t>as</w:t>
            </w:r>
            <w:r w:rsidR="00F90E20">
              <w:t xml:space="preserve"> congratulated on </w:t>
            </w:r>
            <w:r w:rsidR="00276CB0">
              <w:t xml:space="preserve">its </w:t>
            </w:r>
            <w:r w:rsidR="00F90E20">
              <w:t xml:space="preserve">work </w:t>
            </w:r>
            <w:r w:rsidR="00276CB0">
              <w:t>so far and asked to proceed with planned actions</w:t>
            </w:r>
            <w:r w:rsidR="00F90E20">
              <w:t>.</w:t>
            </w:r>
            <w:r>
              <w:t xml:space="preserve">  </w:t>
            </w:r>
          </w:p>
          <w:p w:rsidR="00276CB0" w:rsidRDefault="00276CB0" w:rsidP="00F90E20"/>
          <w:p w:rsidR="00992E49" w:rsidRDefault="00253E95" w:rsidP="002C2A04">
            <w:r>
              <w:t xml:space="preserve">CF </w:t>
            </w:r>
            <w:r w:rsidR="00276CB0">
              <w:t xml:space="preserve">and AM had also made a presentation to the </w:t>
            </w:r>
            <w:r w:rsidR="00F90E20">
              <w:t xml:space="preserve">Faculty Core Brief </w:t>
            </w:r>
            <w:r w:rsidR="00276CB0">
              <w:t xml:space="preserve">meeting on 11 June about the work of the WG so far as well as plan for further work.  (A copy of the presentation was circulated with the agenda for the meeting and has been posted on the </w:t>
            </w:r>
            <w:r w:rsidR="002C2A04">
              <w:t>F</w:t>
            </w:r>
            <w:r w:rsidR="00276CB0">
              <w:t xml:space="preserve">aculty intranet).  The meeting comprises of members of Faculty SMT as well as the so called </w:t>
            </w:r>
            <w:r w:rsidR="00F90E20">
              <w:t xml:space="preserve">Tier 4 </w:t>
            </w:r>
            <w:r w:rsidR="00276CB0">
              <w:t xml:space="preserve">academic </w:t>
            </w:r>
            <w:r w:rsidR="00F90E20">
              <w:t>Managers</w:t>
            </w:r>
            <w:r w:rsidR="00276CB0">
              <w:t xml:space="preserve"> and HoSAs.  </w:t>
            </w:r>
            <w:r>
              <w:t xml:space="preserve"> </w:t>
            </w:r>
            <w:r w:rsidR="00276CB0">
              <w:t xml:space="preserve">The presentation generated </w:t>
            </w:r>
            <w:r>
              <w:t>discussion</w:t>
            </w:r>
            <w:r w:rsidR="002C2A04">
              <w:t xml:space="preserve"> a</w:t>
            </w:r>
            <w:r w:rsidR="00276CB0">
              <w:t>bout, and interest in, t</w:t>
            </w:r>
            <w:r>
              <w:t xml:space="preserve">he work being carried out.  There were </w:t>
            </w:r>
            <w:r w:rsidR="002C2A04">
              <w:t xml:space="preserve">also </w:t>
            </w:r>
            <w:r>
              <w:t xml:space="preserve">two expressions of interest </w:t>
            </w:r>
            <w:r w:rsidR="00474CEB">
              <w:t xml:space="preserve">from colleagues </w:t>
            </w:r>
            <w:r>
              <w:t>in getting involved in the group</w:t>
            </w:r>
            <w:r w:rsidR="00474CEB">
              <w:t>.  These were</w:t>
            </w:r>
            <w:r>
              <w:t xml:space="preserve"> from </w:t>
            </w:r>
            <w:r w:rsidR="00474CEB">
              <w:t>Dr Ursula Ti</w:t>
            </w:r>
            <w:r>
              <w:t xml:space="preserve">dd </w:t>
            </w:r>
            <w:r w:rsidR="00474CEB">
              <w:t xml:space="preserve">in SALC </w:t>
            </w:r>
            <w:r>
              <w:t xml:space="preserve">and </w:t>
            </w:r>
            <w:r w:rsidR="00F90E20">
              <w:t>Dhil Sid</w:t>
            </w:r>
            <w:r w:rsidR="00474CEB">
              <w:t>h</w:t>
            </w:r>
            <w:r w:rsidR="00F90E20">
              <w:t>u</w:t>
            </w:r>
            <w:r w:rsidR="00474CEB">
              <w:t>, Chief External Officer in</w:t>
            </w:r>
            <w:r w:rsidR="00F90E20">
              <w:t xml:space="preserve"> MBS</w:t>
            </w:r>
            <w:r>
              <w:t xml:space="preserve">.  </w:t>
            </w:r>
            <w:r w:rsidR="00F90E20">
              <w:t xml:space="preserve"> </w:t>
            </w:r>
          </w:p>
          <w:p w:rsidR="00992E49" w:rsidRDefault="00992E49" w:rsidP="00992E49">
            <w:r w:rsidRPr="00992E49">
              <w:rPr>
                <w:b/>
              </w:rPr>
              <w:t>Agreed:</w:t>
            </w:r>
            <w:r>
              <w:t xml:space="preserve"> Colleague’s expressions of interest about getting involved will be notified to the relevant School lead so that they may follow up as appropriate for the stage 2 school action plan work.</w:t>
            </w:r>
          </w:p>
          <w:p w:rsidR="00992E49" w:rsidRDefault="00992E49" w:rsidP="00992E49"/>
          <w:p w:rsidR="00F90E20" w:rsidRDefault="00992E49" w:rsidP="00992E49">
            <w:r w:rsidRPr="00992E49">
              <w:rPr>
                <w:b/>
              </w:rPr>
              <w:t>Agreed:</w:t>
            </w:r>
            <w:r>
              <w:t xml:space="preserve"> </w:t>
            </w:r>
            <w:proofErr w:type="spellStart"/>
            <w:r>
              <w:t>Dhil</w:t>
            </w:r>
            <w:proofErr w:type="spellEnd"/>
            <w:r>
              <w:t xml:space="preserve"> Sidhu </w:t>
            </w:r>
            <w:proofErr w:type="gramStart"/>
            <w:r>
              <w:t>be</w:t>
            </w:r>
            <w:proofErr w:type="gramEnd"/>
            <w:r>
              <w:t xml:space="preserve"> co-opted onto the Faculty Steering Group, for his particular expertise in BME issues. It was agreed that </w:t>
            </w:r>
            <w:proofErr w:type="spellStart"/>
            <w:r>
              <w:t>exp</w:t>
            </w:r>
            <w:r w:rsidR="00474CEB">
              <w:t>their</w:t>
            </w:r>
            <w:proofErr w:type="spellEnd"/>
            <w:r w:rsidR="00474CEB">
              <w:t xml:space="preserve"> involvement would be beneficial to the WG.</w:t>
            </w:r>
          </w:p>
        </w:tc>
        <w:tc>
          <w:tcPr>
            <w:tcW w:w="1479" w:type="dxa"/>
          </w:tcPr>
          <w:p w:rsidR="00F90E20" w:rsidRDefault="00F90E20"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p w:rsidR="0052483F" w:rsidRDefault="0052483F" w:rsidP="00F90E20">
            <w:r w:rsidRPr="0052483F">
              <w:rPr>
                <w:b/>
              </w:rPr>
              <w:t>Action:</w:t>
            </w:r>
            <w:r>
              <w:t xml:space="preserve"> All</w:t>
            </w:r>
          </w:p>
          <w:p w:rsidR="0052483F" w:rsidRDefault="0052483F" w:rsidP="00F90E20"/>
          <w:p w:rsidR="0052483F" w:rsidRDefault="0052483F" w:rsidP="00F90E20"/>
          <w:p w:rsidR="0052483F" w:rsidRDefault="0052483F" w:rsidP="00F90E20"/>
          <w:p w:rsidR="0052483F" w:rsidRDefault="0052483F" w:rsidP="00F90E20">
            <w:r w:rsidRPr="0052483F">
              <w:rPr>
                <w:b/>
              </w:rPr>
              <w:t>Action:</w:t>
            </w:r>
            <w:r>
              <w:t xml:space="preserve"> AM</w:t>
            </w:r>
          </w:p>
        </w:tc>
      </w:tr>
      <w:tr w:rsidR="00034E34" w:rsidTr="00F90E20">
        <w:tc>
          <w:tcPr>
            <w:tcW w:w="534" w:type="dxa"/>
          </w:tcPr>
          <w:p w:rsidR="00034E34" w:rsidRDefault="00034E34" w:rsidP="00F90E20"/>
        </w:tc>
        <w:tc>
          <w:tcPr>
            <w:tcW w:w="567" w:type="dxa"/>
          </w:tcPr>
          <w:p w:rsidR="00034E34" w:rsidRDefault="00034E34" w:rsidP="00F90E20"/>
        </w:tc>
        <w:tc>
          <w:tcPr>
            <w:tcW w:w="6662" w:type="dxa"/>
          </w:tcPr>
          <w:p w:rsidR="00034E34" w:rsidRDefault="00034E34" w:rsidP="00F90E20"/>
        </w:tc>
        <w:tc>
          <w:tcPr>
            <w:tcW w:w="1479" w:type="dxa"/>
          </w:tcPr>
          <w:p w:rsidR="00034E34" w:rsidRDefault="00034E34" w:rsidP="00F90E20"/>
        </w:tc>
      </w:tr>
      <w:tr w:rsidR="00034E34" w:rsidTr="00F90E20">
        <w:tc>
          <w:tcPr>
            <w:tcW w:w="534" w:type="dxa"/>
          </w:tcPr>
          <w:p w:rsidR="00034E34" w:rsidRDefault="00034E34" w:rsidP="00F90E20"/>
        </w:tc>
        <w:tc>
          <w:tcPr>
            <w:tcW w:w="567" w:type="dxa"/>
          </w:tcPr>
          <w:p w:rsidR="00034E34" w:rsidRDefault="00253E95" w:rsidP="00F90E20">
            <w:r>
              <w:t>3.2</w:t>
            </w:r>
          </w:p>
        </w:tc>
        <w:tc>
          <w:tcPr>
            <w:tcW w:w="6662" w:type="dxa"/>
          </w:tcPr>
          <w:p w:rsidR="009A0559" w:rsidRPr="00474CEB" w:rsidRDefault="009A0559" w:rsidP="00034E34">
            <w:pPr>
              <w:rPr>
                <w:u w:val="single"/>
              </w:rPr>
            </w:pPr>
            <w:r w:rsidRPr="00474CEB">
              <w:rPr>
                <w:u w:val="single"/>
              </w:rPr>
              <w:t>University events</w:t>
            </w:r>
          </w:p>
          <w:p w:rsidR="00034E34" w:rsidRPr="00474CEB" w:rsidRDefault="00034E34" w:rsidP="00534A01">
            <w:r w:rsidRPr="00474CEB">
              <w:t xml:space="preserve">CF </w:t>
            </w:r>
            <w:r w:rsidR="00474CEB" w:rsidRPr="00474CEB">
              <w:t xml:space="preserve">noted </w:t>
            </w:r>
            <w:r w:rsidRPr="00474CEB">
              <w:t xml:space="preserve">that </w:t>
            </w:r>
            <w:r w:rsidR="00253E95" w:rsidRPr="00474CEB">
              <w:t xml:space="preserve">she had attended the </w:t>
            </w:r>
            <w:r w:rsidR="00474CEB">
              <w:t xml:space="preserve">inaugural meeting of the </w:t>
            </w:r>
            <w:r w:rsidR="00474CEB" w:rsidRPr="00474CEB">
              <w:rPr>
                <w:rFonts w:eastAsia="Times New Roman" w:cs="Tahoma"/>
                <w:color w:val="000000"/>
              </w:rPr>
              <w:t xml:space="preserve">Women's Professorial Network (WPN) </w:t>
            </w:r>
            <w:r w:rsidR="00474CEB">
              <w:rPr>
                <w:rFonts w:eastAsia="Times New Roman" w:cs="Tahoma"/>
                <w:color w:val="000000"/>
              </w:rPr>
              <w:t xml:space="preserve">on 12 June </w:t>
            </w:r>
            <w:r w:rsidR="00253E95" w:rsidRPr="00474CEB">
              <w:t xml:space="preserve">which </w:t>
            </w:r>
            <w:r w:rsidR="00534A01">
              <w:t>was attended by the President and Vice-Chancellor.   The President and Vice-Chancellor is also hosting a lunch for</w:t>
            </w:r>
            <w:r w:rsidRPr="00474CEB">
              <w:t xml:space="preserve"> </w:t>
            </w:r>
            <w:r w:rsidR="00534A01">
              <w:t xml:space="preserve">BME </w:t>
            </w:r>
            <w:r w:rsidRPr="00474CEB">
              <w:t>Professorial staff</w:t>
            </w:r>
            <w:r w:rsidR="00534A01">
              <w:t xml:space="preserve"> and senior BME PSS staff</w:t>
            </w:r>
            <w:r w:rsidRPr="00474CEB">
              <w:t xml:space="preserve">.  </w:t>
            </w:r>
            <w:r w:rsidR="00474CEB">
              <w:t xml:space="preserve"> </w:t>
            </w:r>
            <w:r w:rsidRPr="00474CEB">
              <w:t xml:space="preserve">CF stated that as announcements </w:t>
            </w:r>
            <w:r w:rsidR="00474CEB">
              <w:t xml:space="preserve">on such events </w:t>
            </w:r>
            <w:r w:rsidRPr="00474CEB">
              <w:t xml:space="preserve">are made it would be </w:t>
            </w:r>
            <w:r w:rsidR="00534A01">
              <w:t xml:space="preserve">helpful </w:t>
            </w:r>
            <w:r w:rsidRPr="00474CEB">
              <w:t xml:space="preserve">to circulate </w:t>
            </w:r>
            <w:r w:rsidR="00534A01">
              <w:t xml:space="preserve">details </w:t>
            </w:r>
            <w:r w:rsidRPr="00474CEB">
              <w:t xml:space="preserve">to </w:t>
            </w:r>
            <w:r w:rsidR="00534A01">
              <w:t>members of the WG</w:t>
            </w:r>
            <w:r w:rsidRPr="00474CEB">
              <w:t xml:space="preserve"> so that </w:t>
            </w:r>
            <w:r w:rsidR="00534A01">
              <w:t xml:space="preserve">they </w:t>
            </w:r>
            <w:r w:rsidRPr="00474CEB">
              <w:t>are aware of the different events being held</w:t>
            </w:r>
            <w:r w:rsidR="00474CEB">
              <w:t xml:space="preserve"> and can publicise them to colleagues</w:t>
            </w:r>
            <w:r w:rsidRPr="00474CEB">
              <w:t>.</w:t>
            </w:r>
          </w:p>
        </w:tc>
        <w:tc>
          <w:tcPr>
            <w:tcW w:w="1479" w:type="dxa"/>
          </w:tcPr>
          <w:p w:rsidR="00034E34" w:rsidRPr="00474CEB" w:rsidRDefault="00034E34" w:rsidP="00F90E20"/>
          <w:p w:rsidR="00253E95" w:rsidRPr="00474CEB" w:rsidRDefault="00253E95" w:rsidP="00F90E20"/>
          <w:p w:rsidR="00253E95" w:rsidRPr="00474CEB" w:rsidRDefault="00253E95" w:rsidP="00F90E20"/>
          <w:p w:rsidR="00253E95" w:rsidRPr="00474CEB" w:rsidRDefault="00253E95" w:rsidP="00F90E20">
            <w:r w:rsidRPr="00474CEB">
              <w:rPr>
                <w:b/>
              </w:rPr>
              <w:t>Action:</w:t>
            </w:r>
            <w:r w:rsidRPr="00474CEB">
              <w:t xml:space="preserve"> All</w:t>
            </w:r>
          </w:p>
        </w:tc>
      </w:tr>
      <w:tr w:rsidR="00460831" w:rsidTr="00F90E20">
        <w:tc>
          <w:tcPr>
            <w:tcW w:w="534" w:type="dxa"/>
          </w:tcPr>
          <w:p w:rsidR="00460831" w:rsidRDefault="00460831" w:rsidP="00F90E20"/>
        </w:tc>
        <w:tc>
          <w:tcPr>
            <w:tcW w:w="567" w:type="dxa"/>
          </w:tcPr>
          <w:p w:rsidR="00460831" w:rsidRDefault="00460831" w:rsidP="00F90E20"/>
        </w:tc>
        <w:tc>
          <w:tcPr>
            <w:tcW w:w="6662" w:type="dxa"/>
          </w:tcPr>
          <w:p w:rsidR="00460831" w:rsidRDefault="00460831" w:rsidP="00034E34"/>
        </w:tc>
        <w:tc>
          <w:tcPr>
            <w:tcW w:w="1479" w:type="dxa"/>
          </w:tcPr>
          <w:p w:rsidR="00460831" w:rsidRDefault="00460831" w:rsidP="00F90E20"/>
        </w:tc>
      </w:tr>
      <w:tr w:rsidR="00F90E20" w:rsidTr="00F90E20">
        <w:tc>
          <w:tcPr>
            <w:tcW w:w="534" w:type="dxa"/>
          </w:tcPr>
          <w:p w:rsidR="00F90E20" w:rsidRDefault="00F90E20" w:rsidP="00F90E20"/>
        </w:tc>
        <w:tc>
          <w:tcPr>
            <w:tcW w:w="567" w:type="dxa"/>
          </w:tcPr>
          <w:p w:rsidR="00F90E20" w:rsidRDefault="00253E95" w:rsidP="00F90E20">
            <w:r>
              <w:t>3.3</w:t>
            </w:r>
          </w:p>
          <w:p w:rsidR="00253E95" w:rsidRDefault="00253E95" w:rsidP="00F90E20"/>
          <w:p w:rsidR="00253E95" w:rsidRDefault="00253E95" w:rsidP="00F90E20"/>
          <w:p w:rsidR="00253E95" w:rsidRDefault="00253E95" w:rsidP="00F90E20"/>
          <w:p w:rsidR="00253E95" w:rsidRDefault="00253E95" w:rsidP="00F90E20"/>
          <w:p w:rsidR="00253E95" w:rsidRDefault="00253E95" w:rsidP="00F90E20"/>
          <w:p w:rsidR="00253E95" w:rsidRDefault="00253E95" w:rsidP="00F90E20"/>
          <w:p w:rsidR="00253E95" w:rsidRDefault="00253E95" w:rsidP="00F90E20"/>
          <w:p w:rsidR="00253E95" w:rsidRDefault="00253E95" w:rsidP="00F90E20"/>
          <w:p w:rsidR="00253E95" w:rsidRDefault="00253E95" w:rsidP="00F90E20"/>
          <w:p w:rsidR="00253E95" w:rsidRDefault="00253E95" w:rsidP="00F90E20"/>
        </w:tc>
        <w:tc>
          <w:tcPr>
            <w:tcW w:w="6662" w:type="dxa"/>
          </w:tcPr>
          <w:p w:rsidR="009A0559" w:rsidRPr="009A0559" w:rsidRDefault="009A0559" w:rsidP="00460831">
            <w:pPr>
              <w:rPr>
                <w:u w:val="single"/>
              </w:rPr>
            </w:pPr>
            <w:r w:rsidRPr="009A0559">
              <w:rPr>
                <w:u w:val="single"/>
              </w:rPr>
              <w:lastRenderedPageBreak/>
              <w:t>Children on campus</w:t>
            </w:r>
          </w:p>
          <w:p w:rsidR="00534A01" w:rsidRDefault="00460831" w:rsidP="00534A01">
            <w:r>
              <w:t xml:space="preserve">CF informed the meeting the University’s policy </w:t>
            </w:r>
            <w:r w:rsidR="00474CEB">
              <w:t xml:space="preserve">and practice relating to </w:t>
            </w:r>
            <w:r w:rsidR="00534A01">
              <w:t xml:space="preserve">staff </w:t>
            </w:r>
            <w:r w:rsidR="00474CEB">
              <w:t>bringing</w:t>
            </w:r>
            <w:r w:rsidR="00534A01">
              <w:t xml:space="preserve"> their</w:t>
            </w:r>
            <w:r w:rsidR="00474CEB">
              <w:t xml:space="preserve"> children</w:t>
            </w:r>
            <w:r w:rsidR="00534A01">
              <w:t xml:space="preserve"> on to campus was</w:t>
            </w:r>
            <w:r>
              <w:t xml:space="preserve"> discussed</w:t>
            </w:r>
            <w:r w:rsidR="0052483F">
              <w:t xml:space="preserve"> at the WPN event</w:t>
            </w:r>
            <w:r>
              <w:t>.  As a result NTV will invite Dr Melanie Taylor</w:t>
            </w:r>
            <w:r w:rsidR="00534A01">
              <w:t>, The University’s Safety Adviser</w:t>
            </w:r>
            <w:r>
              <w:t xml:space="preserve"> to speak to</w:t>
            </w:r>
            <w:r w:rsidR="00534A01">
              <w:t xml:space="preserve"> a meeting of </w:t>
            </w:r>
            <w:r>
              <w:t xml:space="preserve">the </w:t>
            </w:r>
            <w:r w:rsidR="00534A01">
              <w:t>WG</w:t>
            </w:r>
            <w:r>
              <w:t xml:space="preserve"> as there </w:t>
            </w:r>
            <w:r w:rsidR="002C2A04">
              <w:t xml:space="preserve">is </w:t>
            </w:r>
            <w:r w:rsidR="00534A01">
              <w:t xml:space="preserve">confusion </w:t>
            </w:r>
            <w:r w:rsidR="00534A01">
              <w:lastRenderedPageBreak/>
              <w:t xml:space="preserve">about </w:t>
            </w:r>
            <w:r w:rsidR="002C2A04">
              <w:t xml:space="preserve">the operation of the </w:t>
            </w:r>
            <w:r w:rsidR="00534A01">
              <w:t xml:space="preserve">policy and </w:t>
            </w:r>
            <w:r w:rsidR="002C2A04">
              <w:t xml:space="preserve">evidence of </w:t>
            </w:r>
            <w:r w:rsidR="00534A01">
              <w:t xml:space="preserve">inconsistent practice.  </w:t>
            </w:r>
            <w:r>
              <w:t xml:space="preserve">CF </w:t>
            </w:r>
            <w:r w:rsidR="00534A01">
              <w:t xml:space="preserve">noted </w:t>
            </w:r>
            <w:r>
              <w:t>that</w:t>
            </w:r>
            <w:r w:rsidR="00534A01">
              <w:t xml:space="preserve"> </w:t>
            </w:r>
            <w:r w:rsidR="002C2A04">
              <w:t xml:space="preserve">a </w:t>
            </w:r>
            <w:r w:rsidR="00534A01">
              <w:t xml:space="preserve">particular issue related to </w:t>
            </w:r>
            <w:r>
              <w:t xml:space="preserve">bringing children into the office when childcare breaks down and how this </w:t>
            </w:r>
            <w:r w:rsidR="00534A01">
              <w:t xml:space="preserve">can be </w:t>
            </w:r>
            <w:r>
              <w:t xml:space="preserve">authorised at a local level.  </w:t>
            </w:r>
            <w:r w:rsidR="00534A01">
              <w:t xml:space="preserve">  At the meeting evidence was cited of more progressive practice at </w:t>
            </w:r>
            <w:r>
              <w:t>Edinburgh wh</w:t>
            </w:r>
            <w:r w:rsidR="00534A01">
              <w:t>ich</w:t>
            </w:r>
            <w:r>
              <w:t xml:space="preserve"> ha</w:t>
            </w:r>
            <w:r w:rsidR="00534A01">
              <w:t>s</w:t>
            </w:r>
            <w:r>
              <w:t xml:space="preserve"> Gold Athena</w:t>
            </w:r>
            <w:r w:rsidR="00534A01">
              <w:t xml:space="preserve"> SWAN accreditation.  </w:t>
            </w:r>
            <w:r>
              <w:t xml:space="preserve"> </w:t>
            </w:r>
            <w:r w:rsidR="00534A01">
              <w:t>FLS had also been cited as having a process for obtaining approval for brining children into certain parts of the Faculty.</w:t>
            </w:r>
          </w:p>
          <w:p w:rsidR="00534A01" w:rsidRDefault="00534A01" w:rsidP="00534A01"/>
          <w:p w:rsidR="00F90E20" w:rsidRDefault="00460831" w:rsidP="005F713F">
            <w:r>
              <w:t>AM informed the meeting that he had spoken with Jonathan Winter</w:t>
            </w:r>
            <w:r w:rsidR="00253E95">
              <w:t xml:space="preserve"> (JW)</w:t>
            </w:r>
            <w:r>
              <w:t>, Head of HR, FL</w:t>
            </w:r>
            <w:r w:rsidR="005F713F">
              <w:t xml:space="preserve">S who has confirmed that any </w:t>
            </w:r>
            <w:r>
              <w:t xml:space="preserve">process in place for FLS is not </w:t>
            </w:r>
            <w:r w:rsidR="005F713F">
              <w:t xml:space="preserve">under the auspices of </w:t>
            </w:r>
            <w:r>
              <w:t xml:space="preserve">HR.  JW is </w:t>
            </w:r>
            <w:r w:rsidR="005F713F">
              <w:t xml:space="preserve">investigating further </w:t>
            </w:r>
            <w:r>
              <w:t>and will report back to AM who will feedback to the group in due course.</w:t>
            </w:r>
          </w:p>
        </w:tc>
        <w:tc>
          <w:tcPr>
            <w:tcW w:w="1479" w:type="dxa"/>
          </w:tcPr>
          <w:p w:rsidR="005F713F" w:rsidRDefault="005F713F" w:rsidP="00F90E20">
            <w:pPr>
              <w:rPr>
                <w:b/>
              </w:rPr>
            </w:pPr>
          </w:p>
          <w:p w:rsidR="005F713F" w:rsidRDefault="005F713F" w:rsidP="00F90E20">
            <w:pPr>
              <w:rPr>
                <w:b/>
              </w:rPr>
            </w:pPr>
          </w:p>
          <w:p w:rsidR="00F90E20" w:rsidRDefault="00460831" w:rsidP="00F90E20">
            <w:r w:rsidRPr="00460831">
              <w:rPr>
                <w:b/>
              </w:rPr>
              <w:t>Action:</w:t>
            </w:r>
            <w:r>
              <w:t xml:space="preserve">  NTV</w:t>
            </w:r>
          </w:p>
          <w:p w:rsidR="00460831" w:rsidRDefault="00460831" w:rsidP="00F90E20"/>
          <w:p w:rsidR="00460831" w:rsidRDefault="00460831" w:rsidP="00F90E20"/>
          <w:p w:rsidR="00460831" w:rsidRDefault="00460831" w:rsidP="00F90E20"/>
          <w:p w:rsidR="00460831" w:rsidRDefault="00460831" w:rsidP="00F90E20"/>
          <w:p w:rsidR="00460831" w:rsidRDefault="00460831" w:rsidP="00F90E20"/>
          <w:p w:rsidR="00460831" w:rsidRDefault="00460831" w:rsidP="00F90E20"/>
          <w:p w:rsidR="00460831" w:rsidRDefault="00460831" w:rsidP="00F90E20"/>
          <w:p w:rsidR="00460831" w:rsidRDefault="00460831" w:rsidP="00F90E20"/>
          <w:p w:rsidR="00460831" w:rsidRDefault="00460831" w:rsidP="00F90E20"/>
          <w:p w:rsidR="005F713F" w:rsidRDefault="005F713F" w:rsidP="00F90E20">
            <w:pPr>
              <w:rPr>
                <w:b/>
              </w:rPr>
            </w:pPr>
          </w:p>
          <w:p w:rsidR="005F713F" w:rsidRDefault="005F713F" w:rsidP="00F90E20">
            <w:pPr>
              <w:rPr>
                <w:b/>
              </w:rPr>
            </w:pPr>
          </w:p>
          <w:p w:rsidR="005F713F" w:rsidRDefault="005F713F" w:rsidP="00F90E20">
            <w:pPr>
              <w:rPr>
                <w:b/>
              </w:rPr>
            </w:pPr>
          </w:p>
          <w:p w:rsidR="00460831" w:rsidRDefault="00460831" w:rsidP="00F90E20">
            <w:r w:rsidRPr="00253E95">
              <w:rPr>
                <w:b/>
              </w:rPr>
              <w:t>Action:</w:t>
            </w:r>
            <w:r>
              <w:t xml:space="preserve"> AM</w:t>
            </w:r>
          </w:p>
        </w:tc>
      </w:tr>
      <w:tr w:rsidR="00460831" w:rsidTr="00F90E20">
        <w:tc>
          <w:tcPr>
            <w:tcW w:w="534" w:type="dxa"/>
          </w:tcPr>
          <w:p w:rsidR="00460831" w:rsidRDefault="00460831" w:rsidP="00F90E20"/>
        </w:tc>
        <w:tc>
          <w:tcPr>
            <w:tcW w:w="567" w:type="dxa"/>
          </w:tcPr>
          <w:p w:rsidR="00460831" w:rsidRDefault="00460831" w:rsidP="00F90E20"/>
        </w:tc>
        <w:tc>
          <w:tcPr>
            <w:tcW w:w="6662" w:type="dxa"/>
          </w:tcPr>
          <w:p w:rsidR="00460831" w:rsidRDefault="00460831" w:rsidP="00460831"/>
        </w:tc>
        <w:tc>
          <w:tcPr>
            <w:tcW w:w="1479" w:type="dxa"/>
          </w:tcPr>
          <w:p w:rsidR="00460831" w:rsidRDefault="00460831" w:rsidP="00F90E20"/>
        </w:tc>
      </w:tr>
      <w:tr w:rsidR="00460831" w:rsidTr="00F90E20">
        <w:tc>
          <w:tcPr>
            <w:tcW w:w="534" w:type="dxa"/>
          </w:tcPr>
          <w:p w:rsidR="00460831" w:rsidRDefault="00460831" w:rsidP="00F90E20"/>
        </w:tc>
        <w:tc>
          <w:tcPr>
            <w:tcW w:w="567" w:type="dxa"/>
          </w:tcPr>
          <w:p w:rsidR="00460831" w:rsidRDefault="00253E95" w:rsidP="009A0559">
            <w:r>
              <w:t>3.</w:t>
            </w:r>
            <w:r w:rsidR="009A0559">
              <w:t>4</w:t>
            </w:r>
          </w:p>
        </w:tc>
        <w:tc>
          <w:tcPr>
            <w:tcW w:w="6662" w:type="dxa"/>
          </w:tcPr>
          <w:p w:rsidR="009A0559" w:rsidRPr="009A0559" w:rsidRDefault="009A0559" w:rsidP="00460831">
            <w:pPr>
              <w:rPr>
                <w:u w:val="single"/>
              </w:rPr>
            </w:pPr>
            <w:r w:rsidRPr="009A0559">
              <w:rPr>
                <w:u w:val="single"/>
              </w:rPr>
              <w:t>University childcare provision</w:t>
            </w:r>
          </w:p>
          <w:p w:rsidR="005F713F" w:rsidRDefault="00460831" w:rsidP="005F713F">
            <w:r>
              <w:t xml:space="preserve">A discussion took place regarding the nursery provision for the University and </w:t>
            </w:r>
            <w:r w:rsidR="005F713F">
              <w:t xml:space="preserve"> the perception </w:t>
            </w:r>
            <w:r>
              <w:t>that</w:t>
            </w:r>
            <w:r w:rsidR="005F713F">
              <w:t>:</w:t>
            </w:r>
          </w:p>
          <w:p w:rsidR="005F713F" w:rsidRDefault="00460831" w:rsidP="005F713F">
            <w:pPr>
              <w:pStyle w:val="ListParagraph"/>
              <w:numPr>
                <w:ilvl w:val="0"/>
                <w:numId w:val="2"/>
              </w:numPr>
            </w:pPr>
            <w:r>
              <w:t xml:space="preserve">priority is given to students </w:t>
            </w:r>
            <w:r w:rsidR="005F713F">
              <w:t xml:space="preserve">over </w:t>
            </w:r>
            <w:r>
              <w:t>staff</w:t>
            </w:r>
            <w:r w:rsidR="005F713F">
              <w:t xml:space="preserve"> in the University nurseries;</w:t>
            </w:r>
          </w:p>
          <w:p w:rsidR="005F713F" w:rsidRDefault="00460831" w:rsidP="005F713F">
            <w:pPr>
              <w:pStyle w:val="ListParagraph"/>
              <w:numPr>
                <w:ilvl w:val="0"/>
                <w:numId w:val="2"/>
              </w:numPr>
            </w:pPr>
            <w:r>
              <w:t>the waiting list</w:t>
            </w:r>
            <w:r w:rsidR="002C2A04">
              <w:t xml:space="preserve"> for places</w:t>
            </w:r>
            <w:r>
              <w:t xml:space="preserve"> is </w:t>
            </w:r>
            <w:r w:rsidR="002C2A04">
              <w:t xml:space="preserve">long </w:t>
            </w:r>
            <w:r>
              <w:t>and</w:t>
            </w:r>
            <w:r w:rsidR="005F713F">
              <w:t>, as a result, many eligible</w:t>
            </w:r>
            <w:r>
              <w:t xml:space="preserve"> staff don’t even</w:t>
            </w:r>
            <w:r w:rsidR="005F713F">
              <w:t xml:space="preserve"> consider using the University nurseries</w:t>
            </w:r>
            <w:r>
              <w:t xml:space="preserve"> as they know they are unlikely to get a place.  </w:t>
            </w:r>
          </w:p>
          <w:p w:rsidR="005F713F" w:rsidRDefault="005F713F" w:rsidP="005F713F">
            <w:pPr>
              <w:pStyle w:val="ListParagraph"/>
              <w:ind w:left="360"/>
            </w:pPr>
          </w:p>
          <w:p w:rsidR="00460831" w:rsidRDefault="005F713F" w:rsidP="002C2A04">
            <w:pPr>
              <w:pStyle w:val="ListParagraph"/>
              <w:ind w:left="33"/>
            </w:pPr>
            <w:r>
              <w:t xml:space="preserve">As </w:t>
            </w:r>
            <w:r w:rsidR="00460831">
              <w:t xml:space="preserve">AM </w:t>
            </w:r>
            <w:r>
              <w:t>is a member of the</w:t>
            </w:r>
            <w:r w:rsidR="00460831">
              <w:t xml:space="preserve"> </w:t>
            </w:r>
            <w:r>
              <w:t xml:space="preserve">University </w:t>
            </w:r>
            <w:r w:rsidR="00460831">
              <w:t xml:space="preserve">Nursery Committee </w:t>
            </w:r>
            <w:r>
              <w:t xml:space="preserve">for the Dryden Street Nursery,  he </w:t>
            </w:r>
            <w:r w:rsidR="002C2A04">
              <w:t xml:space="preserve">undertook to </w:t>
            </w:r>
            <w:r>
              <w:t xml:space="preserve">check the current position on waiting lists and report back after </w:t>
            </w:r>
            <w:r w:rsidR="002C2A04">
              <w:t xml:space="preserve">the committee’s </w:t>
            </w:r>
            <w:r>
              <w:t>next meeting on 25 June.</w:t>
            </w:r>
          </w:p>
        </w:tc>
        <w:tc>
          <w:tcPr>
            <w:tcW w:w="1479" w:type="dxa"/>
          </w:tcPr>
          <w:p w:rsidR="00460831" w:rsidRDefault="00460831" w:rsidP="00F90E20"/>
          <w:p w:rsidR="00460831" w:rsidRDefault="00460831" w:rsidP="00F90E20"/>
          <w:p w:rsidR="00460831" w:rsidRDefault="00460831" w:rsidP="00F90E20"/>
          <w:p w:rsidR="00460831" w:rsidRDefault="00460831" w:rsidP="00F90E20"/>
          <w:p w:rsidR="00460831" w:rsidRDefault="00460831" w:rsidP="00F90E20"/>
          <w:p w:rsidR="00460831" w:rsidRDefault="00460831" w:rsidP="00F90E20">
            <w:r w:rsidRPr="00253E95">
              <w:rPr>
                <w:b/>
              </w:rPr>
              <w:t>Action:</w:t>
            </w:r>
            <w:r>
              <w:t xml:space="preserve"> AM</w:t>
            </w:r>
          </w:p>
        </w:tc>
      </w:tr>
      <w:tr w:rsidR="00460831" w:rsidTr="00F90E20">
        <w:tc>
          <w:tcPr>
            <w:tcW w:w="534" w:type="dxa"/>
          </w:tcPr>
          <w:p w:rsidR="00460831" w:rsidRDefault="00460831" w:rsidP="00F90E20"/>
        </w:tc>
        <w:tc>
          <w:tcPr>
            <w:tcW w:w="567" w:type="dxa"/>
          </w:tcPr>
          <w:p w:rsidR="00460831" w:rsidRDefault="00460831" w:rsidP="00F90E20"/>
        </w:tc>
        <w:tc>
          <w:tcPr>
            <w:tcW w:w="6662" w:type="dxa"/>
          </w:tcPr>
          <w:p w:rsidR="00460831" w:rsidRDefault="00460831" w:rsidP="00460831"/>
        </w:tc>
        <w:tc>
          <w:tcPr>
            <w:tcW w:w="1479" w:type="dxa"/>
          </w:tcPr>
          <w:p w:rsidR="00460831" w:rsidRDefault="00460831" w:rsidP="00F90E20"/>
        </w:tc>
      </w:tr>
      <w:tr w:rsidR="00F90E20" w:rsidTr="00F90E20">
        <w:tc>
          <w:tcPr>
            <w:tcW w:w="534" w:type="dxa"/>
          </w:tcPr>
          <w:p w:rsidR="00F90E20" w:rsidRPr="00253E95" w:rsidRDefault="00F90E20" w:rsidP="00F90E20">
            <w:pPr>
              <w:rPr>
                <w:b/>
              </w:rPr>
            </w:pPr>
            <w:r w:rsidRPr="00253E95">
              <w:rPr>
                <w:b/>
              </w:rPr>
              <w:t>4</w:t>
            </w:r>
          </w:p>
        </w:tc>
        <w:tc>
          <w:tcPr>
            <w:tcW w:w="567" w:type="dxa"/>
          </w:tcPr>
          <w:p w:rsidR="00F90E20" w:rsidRPr="00253E95" w:rsidRDefault="00F90E20" w:rsidP="00F90E20">
            <w:pPr>
              <w:rPr>
                <w:b/>
              </w:rPr>
            </w:pPr>
          </w:p>
        </w:tc>
        <w:tc>
          <w:tcPr>
            <w:tcW w:w="6662" w:type="dxa"/>
          </w:tcPr>
          <w:p w:rsidR="00F90E20" w:rsidRPr="00253E95" w:rsidRDefault="00F90E20" w:rsidP="00F90E20">
            <w:pPr>
              <w:rPr>
                <w:b/>
              </w:rPr>
            </w:pPr>
            <w:r w:rsidRPr="00253E95">
              <w:rPr>
                <w:b/>
              </w:rPr>
              <w:t>Recruitment data</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5F713F" w:rsidP="00F90E20">
            <w:r>
              <w:t xml:space="preserve">It was noted that recruitment data for the period January to December 2013 had been circulated with the agenda.   This was disaggregated into School/Faculty Admin. by gender and ethnicity for each level.   </w:t>
            </w:r>
            <w:r w:rsidR="00253E95">
              <w:t xml:space="preserve">AM </w:t>
            </w:r>
            <w:r>
              <w:t xml:space="preserve">noted </w:t>
            </w:r>
            <w:r w:rsidR="00253E95">
              <w:t xml:space="preserve">that </w:t>
            </w:r>
            <w:r>
              <w:t xml:space="preserve">where data was labelled as </w:t>
            </w:r>
            <w:r w:rsidR="00F90E20">
              <w:t>Senior</w:t>
            </w:r>
            <w:r w:rsidR="002C2A04">
              <w:t xml:space="preserve"> Lecturer</w:t>
            </w:r>
            <w:r w:rsidR="00F90E20">
              <w:t>/Lecturer</w:t>
            </w:r>
            <w:r>
              <w:t xml:space="preserve"> it was because</w:t>
            </w:r>
            <w:r w:rsidR="00F90E20">
              <w:t xml:space="preserve"> </w:t>
            </w:r>
            <w:r>
              <w:t>t</w:t>
            </w:r>
            <w:r w:rsidR="00253E95">
              <w:t xml:space="preserve">he </w:t>
            </w:r>
            <w:r w:rsidR="00F90E20">
              <w:t xml:space="preserve">post </w:t>
            </w:r>
            <w:r>
              <w:t xml:space="preserve">was </w:t>
            </w:r>
            <w:r w:rsidR="00F90E20">
              <w:t>advertised across two levels.</w:t>
            </w:r>
          </w:p>
          <w:p w:rsidR="005F713F" w:rsidRDefault="005F713F" w:rsidP="00F90E20"/>
          <w:p w:rsidR="005F713F" w:rsidRDefault="005F713F" w:rsidP="00F90E20">
            <w:r>
              <w:t>AM noted that even with the use of new software the production of the data had still been difficult and time consuming.  As the data would be required on an on-going basis, it had to be both timely and reliable.  As such, if the production of the data continued to be problematic, the University would have to explore alternative options.</w:t>
            </w:r>
          </w:p>
          <w:p w:rsidR="005F713F" w:rsidRDefault="005F713F" w:rsidP="00F90E20"/>
          <w:p w:rsidR="00F90E20" w:rsidRDefault="005F713F" w:rsidP="002228E1">
            <w:r>
              <w:t xml:space="preserve">It was agreed that the data would be aggregated across the </w:t>
            </w:r>
            <w:r w:rsidR="00253E95">
              <w:t>Faculty all Academic and PSS staff</w:t>
            </w:r>
            <w:r w:rsidR="002228E1">
              <w:t xml:space="preserve"> and recirculated,</w:t>
            </w:r>
            <w:r w:rsidR="00253E95">
              <w:t xml:space="preserve"> so that the group</w:t>
            </w:r>
            <w:r w:rsidR="00F90E20">
              <w:t xml:space="preserve"> can look at the broader picture.</w:t>
            </w:r>
          </w:p>
        </w:tc>
        <w:tc>
          <w:tcPr>
            <w:tcW w:w="1479" w:type="dxa"/>
          </w:tcPr>
          <w:p w:rsidR="00F90E20" w:rsidRDefault="00F90E20" w:rsidP="00F90E20"/>
          <w:p w:rsidR="00253E95" w:rsidRDefault="00253E95" w:rsidP="00F90E20"/>
          <w:p w:rsidR="00253E95" w:rsidRDefault="00253E95" w:rsidP="00F90E20"/>
          <w:p w:rsidR="002228E1" w:rsidRDefault="002228E1" w:rsidP="00F90E20"/>
          <w:p w:rsidR="002228E1" w:rsidRDefault="002228E1" w:rsidP="00F90E20"/>
          <w:p w:rsidR="002228E1" w:rsidRDefault="002228E1" w:rsidP="00F90E20"/>
          <w:p w:rsidR="002228E1" w:rsidRDefault="002228E1" w:rsidP="00F90E20"/>
          <w:p w:rsidR="002228E1" w:rsidRDefault="002228E1" w:rsidP="00F90E20"/>
          <w:p w:rsidR="002228E1" w:rsidRDefault="002228E1" w:rsidP="00F90E20"/>
          <w:p w:rsidR="002228E1" w:rsidRDefault="002228E1" w:rsidP="00F90E20"/>
          <w:p w:rsidR="002C2A04" w:rsidRDefault="002C2A04" w:rsidP="00F90E20">
            <w:pPr>
              <w:rPr>
                <w:b/>
              </w:rPr>
            </w:pPr>
          </w:p>
          <w:p w:rsidR="002C2A04" w:rsidRDefault="002C2A04" w:rsidP="00F90E20">
            <w:pPr>
              <w:rPr>
                <w:b/>
              </w:rPr>
            </w:pPr>
          </w:p>
          <w:p w:rsidR="002228E1" w:rsidRDefault="002228E1" w:rsidP="00F90E20">
            <w:pPr>
              <w:rPr>
                <w:b/>
              </w:rPr>
            </w:pPr>
            <w:r>
              <w:rPr>
                <w:b/>
              </w:rPr>
              <w:t>Action:</w:t>
            </w:r>
          </w:p>
          <w:p w:rsidR="002228E1" w:rsidRPr="002228E1" w:rsidRDefault="002228E1" w:rsidP="00F90E20">
            <w:r w:rsidRPr="002228E1">
              <w:t>AM</w:t>
            </w:r>
            <w:r>
              <w:t>/HR</w:t>
            </w:r>
            <w:r w:rsidR="002C2A04">
              <w:t>y</w:t>
            </w:r>
          </w:p>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tc>
        <w:tc>
          <w:tcPr>
            <w:tcW w:w="1479" w:type="dxa"/>
          </w:tcPr>
          <w:p w:rsidR="00F90E20" w:rsidRDefault="00F90E20" w:rsidP="00F90E20"/>
        </w:tc>
      </w:tr>
      <w:tr w:rsidR="00F90E20" w:rsidTr="00F90E20">
        <w:tc>
          <w:tcPr>
            <w:tcW w:w="534" w:type="dxa"/>
          </w:tcPr>
          <w:p w:rsidR="00F90E20" w:rsidRPr="00F90E20" w:rsidRDefault="00F90E20" w:rsidP="00F90E20">
            <w:pPr>
              <w:rPr>
                <w:b/>
              </w:rPr>
            </w:pPr>
            <w:r w:rsidRPr="00F90E20">
              <w:rPr>
                <w:b/>
              </w:rPr>
              <w:t>5</w:t>
            </w:r>
          </w:p>
        </w:tc>
        <w:tc>
          <w:tcPr>
            <w:tcW w:w="567" w:type="dxa"/>
          </w:tcPr>
          <w:p w:rsidR="00F90E20" w:rsidRPr="00F90E20" w:rsidRDefault="00F90E20" w:rsidP="00F90E20">
            <w:pPr>
              <w:rPr>
                <w:b/>
              </w:rPr>
            </w:pPr>
          </w:p>
        </w:tc>
        <w:tc>
          <w:tcPr>
            <w:tcW w:w="6662" w:type="dxa"/>
          </w:tcPr>
          <w:p w:rsidR="00F90E20" w:rsidRPr="00F90E20" w:rsidRDefault="00F90E20" w:rsidP="00F90E20">
            <w:pPr>
              <w:rPr>
                <w:b/>
              </w:rPr>
            </w:pPr>
            <w:r w:rsidRPr="00F90E20">
              <w:rPr>
                <w:b/>
              </w:rPr>
              <w:t>Professorial equal pay audit</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F90E20" w:rsidP="00F90E20"/>
          <w:p w:rsidR="001F71C7" w:rsidRDefault="001F71C7" w:rsidP="00F90E20"/>
          <w:p w:rsidR="001F71C7" w:rsidRDefault="001F71C7" w:rsidP="00F90E20"/>
          <w:p w:rsidR="001F71C7" w:rsidRDefault="001F71C7" w:rsidP="00F90E20"/>
          <w:p w:rsidR="001F71C7" w:rsidRDefault="001F71C7" w:rsidP="00F90E20"/>
          <w:p w:rsidR="001F71C7" w:rsidRDefault="001F71C7" w:rsidP="00F90E20"/>
          <w:p w:rsidR="001F71C7" w:rsidRDefault="001F71C7" w:rsidP="00F90E20"/>
          <w:p w:rsidR="001F71C7" w:rsidRDefault="001F71C7" w:rsidP="00F90E20"/>
          <w:p w:rsidR="001F71C7" w:rsidRDefault="001F71C7" w:rsidP="00F90E20"/>
          <w:p w:rsidR="001F71C7" w:rsidRDefault="001F71C7" w:rsidP="00F90E20"/>
        </w:tc>
        <w:tc>
          <w:tcPr>
            <w:tcW w:w="6662" w:type="dxa"/>
          </w:tcPr>
          <w:p w:rsidR="00F90E20" w:rsidRDefault="002228E1" w:rsidP="00F90E20">
            <w:r w:rsidRPr="002228E1">
              <w:lastRenderedPageBreak/>
              <w:t xml:space="preserve">It was noted that </w:t>
            </w:r>
            <w:r>
              <w:t xml:space="preserve">equal pay audit </w:t>
            </w:r>
            <w:r w:rsidRPr="002228E1">
              <w:t xml:space="preserve">data </w:t>
            </w:r>
            <w:r>
              <w:t>for professorial salaries</w:t>
            </w:r>
            <w:r w:rsidR="002C2A04">
              <w:t xml:space="preserve"> in </w:t>
            </w:r>
            <w:r w:rsidR="00725CE6">
              <w:t>Humanities as</w:t>
            </w:r>
            <w:r>
              <w:t xml:space="preserve"> at 1 May 2014 had been circulated with the agenda.  </w:t>
            </w:r>
            <w:r w:rsidR="00E95606">
              <w:t xml:space="preserve">This showed </w:t>
            </w:r>
            <w:r w:rsidR="00B1100D">
              <w:t xml:space="preserve">average </w:t>
            </w:r>
            <w:r w:rsidR="00E95606">
              <w:t xml:space="preserve">pay </w:t>
            </w:r>
            <w:r w:rsidR="00B1100D">
              <w:t xml:space="preserve">and pay </w:t>
            </w:r>
            <w:r w:rsidR="00E95606">
              <w:t xml:space="preserve">gaps at zones E, D and C by gender and ethnicity.  At no level was the gap greater than </w:t>
            </w:r>
            <w:r w:rsidR="00B1100D">
              <w:t>4.66% (male &gt; female at zone C)</w:t>
            </w:r>
            <w:r w:rsidR="00097AF5">
              <w:t xml:space="preserve">.  Otherwise, the gaps ranged between 0.47 and 2.13%. </w:t>
            </w:r>
            <w:r w:rsidR="00B1100D">
              <w:t xml:space="preserve"> </w:t>
            </w:r>
            <w:r w:rsidR="00F90E20">
              <w:t>A</w:t>
            </w:r>
            <w:r w:rsidR="001C4688">
              <w:t xml:space="preserve">M </w:t>
            </w:r>
            <w:r w:rsidR="00E95606">
              <w:t xml:space="preserve">noted </w:t>
            </w:r>
            <w:r w:rsidR="00097AF5">
              <w:t>J</w:t>
            </w:r>
            <w:r w:rsidR="00E95606">
              <w:t xml:space="preserve">NCHES guidance on the subject </w:t>
            </w:r>
            <w:r w:rsidR="00097AF5">
              <w:t>that any gap</w:t>
            </w:r>
            <w:r w:rsidR="002C2A04">
              <w:t xml:space="preserve"> less than 3% was of no concern and gaps of </w:t>
            </w:r>
            <w:r w:rsidR="00097AF5">
              <w:t xml:space="preserve">5% and over required scrutiny and action.  The </w:t>
            </w:r>
            <w:r w:rsidR="00097AF5">
              <w:lastRenderedPageBreak/>
              <w:t xml:space="preserve">guidance also stated that gaps of 3% or more, but less than 5% should be </w:t>
            </w:r>
            <w:r w:rsidR="00253E95">
              <w:t>ke</w:t>
            </w:r>
            <w:r w:rsidR="00F90E20">
              <w:t>p</w:t>
            </w:r>
            <w:r w:rsidR="00253E95">
              <w:t>t</w:t>
            </w:r>
            <w:r w:rsidR="00F90E20">
              <w:t xml:space="preserve"> under review</w:t>
            </w:r>
            <w:r w:rsidR="00097AF5">
              <w:t xml:space="preserve">.  </w:t>
            </w:r>
          </w:p>
          <w:p w:rsidR="00097AF5" w:rsidRDefault="00097AF5" w:rsidP="00F90E20"/>
          <w:p w:rsidR="00097AF5" w:rsidRDefault="00097AF5" w:rsidP="00F90E20">
            <w:r>
              <w:t>It was agreed that the following additional information would be added:</w:t>
            </w:r>
          </w:p>
          <w:p w:rsidR="00097AF5" w:rsidRDefault="00097AF5" w:rsidP="00F90E20"/>
          <w:p w:rsidR="00097AF5" w:rsidRDefault="00097AF5" w:rsidP="00097AF5">
            <w:pPr>
              <w:pStyle w:val="ListParagraph"/>
              <w:numPr>
                <w:ilvl w:val="0"/>
                <w:numId w:val="3"/>
              </w:numPr>
            </w:pPr>
            <w:r>
              <w:t>The overall pay gap for professors for gender and ethnicity (i.e. regardless of zone);</w:t>
            </w:r>
          </w:p>
          <w:p w:rsidR="00097AF5" w:rsidRDefault="00097AF5" w:rsidP="00097AF5">
            <w:pPr>
              <w:pStyle w:val="ListParagraph"/>
              <w:numPr>
                <w:ilvl w:val="0"/>
                <w:numId w:val="3"/>
              </w:numPr>
            </w:pPr>
            <w:r>
              <w:t>Reference to the numbers</w:t>
            </w:r>
            <w:r w:rsidR="0052483F">
              <w:t xml:space="preserve"> (and % of male, female and all professoriate</w:t>
            </w:r>
            <w:r>
              <w:t xml:space="preserve"> </w:t>
            </w:r>
            <w:r w:rsidR="0052483F">
              <w:t xml:space="preserve">who are </w:t>
            </w:r>
            <w:r>
              <w:t>paid in zones B and A;</w:t>
            </w:r>
          </w:p>
          <w:p w:rsidR="00F90E20" w:rsidRDefault="00097AF5" w:rsidP="00097AF5">
            <w:pPr>
              <w:pStyle w:val="ListParagraph"/>
              <w:numPr>
                <w:ilvl w:val="0"/>
                <w:numId w:val="3"/>
              </w:numPr>
            </w:pPr>
            <w:r>
              <w:t>A footnote explaining that any market pay supplements or allowances for managerial positions were excluded from the figures.</w:t>
            </w:r>
            <w:r w:rsidR="0052483F">
              <w:t xml:space="preserve"> The </w:t>
            </w:r>
            <w:proofErr w:type="gramStart"/>
            <w:r w:rsidR="0052483F">
              <w:t>footnote to include the number (%) of male and of female professoriate in receipt of market pay</w:t>
            </w:r>
            <w:proofErr w:type="gramEnd"/>
            <w:r w:rsidR="0052483F">
              <w:t xml:space="preserve"> supplements.</w:t>
            </w:r>
          </w:p>
        </w:tc>
        <w:tc>
          <w:tcPr>
            <w:tcW w:w="1479" w:type="dxa"/>
          </w:tcPr>
          <w:p w:rsidR="001F71C7" w:rsidRDefault="001F71C7" w:rsidP="00F90E20">
            <w:pPr>
              <w:rPr>
                <w:b/>
              </w:rPr>
            </w:pPr>
          </w:p>
          <w:p w:rsidR="001F71C7" w:rsidRDefault="001F71C7" w:rsidP="00F90E20">
            <w:pPr>
              <w:rPr>
                <w:b/>
              </w:rPr>
            </w:pPr>
          </w:p>
          <w:p w:rsidR="001F71C7" w:rsidRDefault="001F71C7" w:rsidP="00F90E20">
            <w:pPr>
              <w:rPr>
                <w:b/>
              </w:rPr>
            </w:pPr>
          </w:p>
          <w:p w:rsidR="001F71C7" w:rsidRDefault="001F71C7" w:rsidP="00F90E20">
            <w:pPr>
              <w:rPr>
                <w:b/>
              </w:rPr>
            </w:pPr>
          </w:p>
          <w:p w:rsidR="001F71C7" w:rsidRDefault="001F71C7" w:rsidP="00F90E20">
            <w:pPr>
              <w:rPr>
                <w:b/>
              </w:rPr>
            </w:pPr>
          </w:p>
          <w:p w:rsidR="001F71C7" w:rsidRDefault="001F71C7" w:rsidP="00F90E20">
            <w:pPr>
              <w:rPr>
                <w:b/>
              </w:rPr>
            </w:pPr>
          </w:p>
          <w:p w:rsidR="001F71C7" w:rsidRDefault="001F71C7" w:rsidP="00F90E20">
            <w:pPr>
              <w:rPr>
                <w:b/>
              </w:rPr>
            </w:pPr>
          </w:p>
          <w:p w:rsidR="001F71C7" w:rsidRDefault="001F71C7" w:rsidP="00F90E20">
            <w:pPr>
              <w:rPr>
                <w:b/>
              </w:rPr>
            </w:pPr>
          </w:p>
          <w:p w:rsidR="001F71C7" w:rsidRDefault="001F71C7" w:rsidP="00F90E20"/>
          <w:p w:rsidR="00097AF5" w:rsidRDefault="00097AF5" w:rsidP="00F90E20"/>
          <w:p w:rsidR="00097AF5" w:rsidRDefault="00097AF5" w:rsidP="00F90E20"/>
          <w:p w:rsidR="00097AF5" w:rsidRDefault="00097AF5" w:rsidP="00F90E20"/>
          <w:p w:rsidR="00097AF5" w:rsidRDefault="00097AF5" w:rsidP="00F90E20"/>
          <w:p w:rsidR="001F71C7" w:rsidRDefault="001F71C7" w:rsidP="00F90E20">
            <w:r w:rsidRPr="001F71C7">
              <w:rPr>
                <w:b/>
              </w:rPr>
              <w:t>Action:</w:t>
            </w:r>
            <w:r>
              <w:t xml:space="preserve"> AM</w:t>
            </w:r>
          </w:p>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tc>
        <w:tc>
          <w:tcPr>
            <w:tcW w:w="1479" w:type="dxa"/>
          </w:tcPr>
          <w:p w:rsidR="00F90E20" w:rsidRDefault="00F90E20" w:rsidP="00F90E20"/>
        </w:tc>
      </w:tr>
      <w:tr w:rsidR="00F90E20" w:rsidTr="00F90E20">
        <w:tc>
          <w:tcPr>
            <w:tcW w:w="534" w:type="dxa"/>
          </w:tcPr>
          <w:p w:rsidR="00F90E20" w:rsidRPr="005E5A7F" w:rsidRDefault="00F90E20" w:rsidP="00F90E20">
            <w:pPr>
              <w:rPr>
                <w:b/>
              </w:rPr>
            </w:pPr>
            <w:r w:rsidRPr="005E5A7F">
              <w:rPr>
                <w:b/>
              </w:rPr>
              <w:t>6</w:t>
            </w:r>
          </w:p>
        </w:tc>
        <w:tc>
          <w:tcPr>
            <w:tcW w:w="567" w:type="dxa"/>
          </w:tcPr>
          <w:p w:rsidR="00F90E20" w:rsidRPr="005E5A7F" w:rsidRDefault="00F90E20" w:rsidP="00F90E20">
            <w:pPr>
              <w:rPr>
                <w:b/>
              </w:rPr>
            </w:pPr>
          </w:p>
        </w:tc>
        <w:tc>
          <w:tcPr>
            <w:tcW w:w="6662" w:type="dxa"/>
          </w:tcPr>
          <w:p w:rsidR="00F90E20" w:rsidRPr="005E5A7F" w:rsidRDefault="00F90E20" w:rsidP="00F90E20">
            <w:pPr>
              <w:rPr>
                <w:b/>
              </w:rPr>
            </w:pPr>
            <w:r w:rsidRPr="005E5A7F">
              <w:rPr>
                <w:b/>
              </w:rPr>
              <w:t>Policy review – verbal report on progress</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5E5A7F" w:rsidP="00F90E20">
            <w:r>
              <w:t>6.1</w:t>
            </w:r>
          </w:p>
        </w:tc>
        <w:tc>
          <w:tcPr>
            <w:tcW w:w="6662" w:type="dxa"/>
          </w:tcPr>
          <w:p w:rsidR="00F90E20" w:rsidRDefault="00F90E20" w:rsidP="002C2A04">
            <w:r>
              <w:t xml:space="preserve">CA </w:t>
            </w:r>
            <w:r w:rsidR="005E5A7F">
              <w:t xml:space="preserve">informed the meeting that she had taken notes at the meeting </w:t>
            </w:r>
            <w:r w:rsidR="002C2A04">
              <w:t xml:space="preserve">in the School of Law </w:t>
            </w:r>
            <w:r w:rsidR="005E5A7F">
              <w:t>which she w</w:t>
            </w:r>
            <w:r>
              <w:t>ill circulate</w:t>
            </w:r>
            <w:r w:rsidR="005E5A7F">
              <w:t xml:space="preserve"> to the group.  There were various points raised but they had noticed that there were l</w:t>
            </w:r>
            <w:r>
              <w:t>ots of</w:t>
            </w:r>
            <w:r w:rsidR="005E5A7F">
              <w:t xml:space="preserve"> policies that are hard to find or there are </w:t>
            </w:r>
            <w:r>
              <w:t>older policies</w:t>
            </w:r>
            <w:r w:rsidR="005E5A7F">
              <w:t xml:space="preserve"> available and that it was felt</w:t>
            </w:r>
            <w:r w:rsidR="002C2A04">
              <w:t xml:space="preserve"> this required attention</w:t>
            </w:r>
            <w:r w:rsidR="005E5A7F">
              <w:t>.</w:t>
            </w:r>
          </w:p>
        </w:tc>
        <w:tc>
          <w:tcPr>
            <w:tcW w:w="1479" w:type="dxa"/>
          </w:tcPr>
          <w:p w:rsidR="00F90E20" w:rsidRPr="006211E7" w:rsidRDefault="005E5A7F" w:rsidP="00F90E20">
            <w:pPr>
              <w:rPr>
                <w:b/>
              </w:rPr>
            </w:pPr>
            <w:r w:rsidRPr="006211E7">
              <w:rPr>
                <w:b/>
              </w:rPr>
              <w:t xml:space="preserve">Action: </w:t>
            </w:r>
            <w:r w:rsidRPr="001E6964">
              <w:t>CA</w:t>
            </w:r>
          </w:p>
        </w:tc>
      </w:tr>
      <w:tr w:rsidR="005E5A7F" w:rsidTr="00F90E20">
        <w:tc>
          <w:tcPr>
            <w:tcW w:w="534" w:type="dxa"/>
          </w:tcPr>
          <w:p w:rsidR="005E5A7F" w:rsidRDefault="005E5A7F" w:rsidP="00F90E20"/>
        </w:tc>
        <w:tc>
          <w:tcPr>
            <w:tcW w:w="567" w:type="dxa"/>
          </w:tcPr>
          <w:p w:rsidR="005E5A7F" w:rsidRDefault="005E5A7F" w:rsidP="00F90E20"/>
        </w:tc>
        <w:tc>
          <w:tcPr>
            <w:tcW w:w="6662" w:type="dxa"/>
          </w:tcPr>
          <w:p w:rsidR="005E5A7F" w:rsidRDefault="005E5A7F" w:rsidP="00F90E20"/>
        </w:tc>
        <w:tc>
          <w:tcPr>
            <w:tcW w:w="1479" w:type="dxa"/>
          </w:tcPr>
          <w:p w:rsidR="005E5A7F" w:rsidRDefault="005E5A7F" w:rsidP="00F90E20"/>
        </w:tc>
      </w:tr>
      <w:tr w:rsidR="005E5A7F" w:rsidTr="00F90E20">
        <w:tc>
          <w:tcPr>
            <w:tcW w:w="534" w:type="dxa"/>
          </w:tcPr>
          <w:p w:rsidR="005E5A7F" w:rsidRDefault="005E5A7F" w:rsidP="00F90E20"/>
        </w:tc>
        <w:tc>
          <w:tcPr>
            <w:tcW w:w="567" w:type="dxa"/>
          </w:tcPr>
          <w:p w:rsidR="005E5A7F" w:rsidRDefault="005E5A7F" w:rsidP="00F90E20"/>
        </w:tc>
        <w:tc>
          <w:tcPr>
            <w:tcW w:w="6662" w:type="dxa"/>
          </w:tcPr>
          <w:p w:rsidR="005E5A7F" w:rsidRDefault="005E5A7F" w:rsidP="002C2A04">
            <w:r w:rsidRPr="005E5A7F">
              <w:t xml:space="preserve">CA stated that it was felt that the University of Manchester does not sell itself well </w:t>
            </w:r>
            <w:r w:rsidR="002C2A04">
              <w:t xml:space="preserve">to prospective </w:t>
            </w:r>
            <w:r w:rsidRPr="005E5A7F">
              <w:t>international</w:t>
            </w:r>
            <w:r w:rsidR="002C2A04">
              <w:t xml:space="preserve"> candidates</w:t>
            </w:r>
            <w:r w:rsidRPr="005E5A7F">
              <w:t xml:space="preserve">.  </w:t>
            </w:r>
          </w:p>
        </w:tc>
        <w:tc>
          <w:tcPr>
            <w:tcW w:w="1479" w:type="dxa"/>
          </w:tcPr>
          <w:p w:rsidR="005E5A7F" w:rsidRDefault="005E5A7F" w:rsidP="00F90E20"/>
        </w:tc>
      </w:tr>
      <w:tr w:rsidR="005E5A7F" w:rsidTr="00F90E20">
        <w:tc>
          <w:tcPr>
            <w:tcW w:w="534" w:type="dxa"/>
          </w:tcPr>
          <w:p w:rsidR="005E5A7F" w:rsidRDefault="005E5A7F" w:rsidP="00F90E20"/>
        </w:tc>
        <w:tc>
          <w:tcPr>
            <w:tcW w:w="567" w:type="dxa"/>
          </w:tcPr>
          <w:p w:rsidR="005E5A7F" w:rsidRDefault="005E5A7F" w:rsidP="00F90E20"/>
        </w:tc>
        <w:tc>
          <w:tcPr>
            <w:tcW w:w="6662" w:type="dxa"/>
          </w:tcPr>
          <w:p w:rsidR="005E5A7F" w:rsidRDefault="005E5A7F" w:rsidP="00F90E20"/>
        </w:tc>
        <w:tc>
          <w:tcPr>
            <w:tcW w:w="1479" w:type="dxa"/>
          </w:tcPr>
          <w:p w:rsidR="005E5A7F" w:rsidRDefault="005E5A7F" w:rsidP="00F90E20"/>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5E5A7F" w:rsidP="0052483F">
            <w:r w:rsidRPr="005E5A7F">
              <w:t xml:space="preserve">CF stated that the review work was due to be completed by the </w:t>
            </w:r>
            <w:r w:rsidR="001E6964">
              <w:t>end of Ju</w:t>
            </w:r>
            <w:r w:rsidR="0052483F">
              <w:t>ne, or end July at latest for those with competing deadlines</w:t>
            </w:r>
            <w:proofErr w:type="gramStart"/>
            <w:r w:rsidR="0052483F">
              <w:t>,</w:t>
            </w:r>
            <w:r w:rsidR="0052483F" w:rsidDel="0052483F">
              <w:t xml:space="preserve"> </w:t>
            </w:r>
            <w:r w:rsidR="001E6964">
              <w:t xml:space="preserve"> </w:t>
            </w:r>
            <w:r w:rsidRPr="005E5A7F">
              <w:t>and</w:t>
            </w:r>
            <w:proofErr w:type="gramEnd"/>
            <w:r w:rsidRPr="005E5A7F">
              <w:t xml:space="preserve"> that </w:t>
            </w:r>
            <w:r w:rsidR="001E6964">
              <w:t xml:space="preserve">the summaries were </w:t>
            </w:r>
            <w:r w:rsidRPr="005E5A7F">
              <w:t>to be sent to CF and AM via NTV.</w:t>
            </w:r>
            <w:r w:rsidR="001E6964">
              <w:t xml:space="preserve">  Further guidance was included in CF’s email </w:t>
            </w:r>
            <w:r w:rsidR="005A0C49">
              <w:t xml:space="preserve">of 18 June </w:t>
            </w:r>
            <w:r w:rsidR="001E6964">
              <w:t>to members of the WG.</w:t>
            </w:r>
          </w:p>
          <w:p w:rsidR="0052483F" w:rsidRDefault="0052483F" w:rsidP="0052483F"/>
          <w:p w:rsidR="0052483F" w:rsidRDefault="0052483F" w:rsidP="0052483F">
            <w:r>
              <w:t>CF explained that one of the first actions following the policy review will be to develop an effective communications plan for Humanities to raise staff awareness of the existing Equality and Diversity policies.</w:t>
            </w:r>
          </w:p>
        </w:tc>
        <w:tc>
          <w:tcPr>
            <w:tcW w:w="1479" w:type="dxa"/>
          </w:tcPr>
          <w:p w:rsidR="00F90E20" w:rsidRDefault="006211E7" w:rsidP="00F90E20">
            <w:r w:rsidRPr="006211E7">
              <w:rPr>
                <w:b/>
              </w:rPr>
              <w:t xml:space="preserve">Action:  </w:t>
            </w:r>
            <w:r w:rsidRPr="001E6964">
              <w:t>All</w:t>
            </w:r>
          </w:p>
          <w:p w:rsidR="0052483F" w:rsidRDefault="0052483F" w:rsidP="00F90E20"/>
          <w:p w:rsidR="0052483F" w:rsidRDefault="0052483F" w:rsidP="00F90E20"/>
          <w:p w:rsidR="0052483F" w:rsidRDefault="0052483F" w:rsidP="00F90E20"/>
          <w:p w:rsidR="0052483F" w:rsidRDefault="0052483F" w:rsidP="00F90E20"/>
          <w:p w:rsidR="0052483F" w:rsidRPr="006211E7" w:rsidRDefault="0052483F" w:rsidP="00F90E20">
            <w:pPr>
              <w:rPr>
                <w:b/>
              </w:rPr>
            </w:pPr>
            <w:r w:rsidRPr="0052483F">
              <w:rPr>
                <w:b/>
              </w:rPr>
              <w:t>Action:</w:t>
            </w:r>
            <w:r>
              <w:t xml:space="preserve"> CF/AM</w:t>
            </w:r>
          </w:p>
        </w:tc>
      </w:tr>
      <w:tr w:rsidR="005E5A7F" w:rsidTr="00F90E20">
        <w:tc>
          <w:tcPr>
            <w:tcW w:w="534" w:type="dxa"/>
          </w:tcPr>
          <w:p w:rsidR="005E5A7F" w:rsidRDefault="005E5A7F" w:rsidP="00F90E20"/>
        </w:tc>
        <w:tc>
          <w:tcPr>
            <w:tcW w:w="567" w:type="dxa"/>
          </w:tcPr>
          <w:p w:rsidR="005E5A7F" w:rsidRDefault="005E5A7F" w:rsidP="00F90E20"/>
        </w:tc>
        <w:tc>
          <w:tcPr>
            <w:tcW w:w="6662" w:type="dxa"/>
          </w:tcPr>
          <w:p w:rsidR="005E5A7F" w:rsidRPr="005E5A7F" w:rsidRDefault="005E5A7F" w:rsidP="00F90E20"/>
        </w:tc>
        <w:tc>
          <w:tcPr>
            <w:tcW w:w="1479" w:type="dxa"/>
          </w:tcPr>
          <w:p w:rsidR="005E5A7F" w:rsidRDefault="005E5A7F" w:rsidP="00F90E20"/>
        </w:tc>
      </w:tr>
      <w:tr w:rsidR="00F90E20" w:rsidTr="00F90E20">
        <w:tc>
          <w:tcPr>
            <w:tcW w:w="534" w:type="dxa"/>
          </w:tcPr>
          <w:p w:rsidR="00F90E20" w:rsidRPr="005E5A7F" w:rsidRDefault="00F90E20" w:rsidP="00F90E20">
            <w:pPr>
              <w:rPr>
                <w:b/>
              </w:rPr>
            </w:pPr>
            <w:r w:rsidRPr="005E5A7F">
              <w:rPr>
                <w:b/>
              </w:rPr>
              <w:t>7</w:t>
            </w:r>
          </w:p>
        </w:tc>
        <w:tc>
          <w:tcPr>
            <w:tcW w:w="567" w:type="dxa"/>
          </w:tcPr>
          <w:p w:rsidR="00F90E20" w:rsidRPr="005E5A7F" w:rsidRDefault="00F90E20" w:rsidP="00F90E20">
            <w:pPr>
              <w:rPr>
                <w:b/>
              </w:rPr>
            </w:pPr>
          </w:p>
        </w:tc>
        <w:tc>
          <w:tcPr>
            <w:tcW w:w="6662" w:type="dxa"/>
          </w:tcPr>
          <w:p w:rsidR="00F90E20" w:rsidRPr="005E5A7F" w:rsidRDefault="005A0C49" w:rsidP="005A0C49">
            <w:pPr>
              <w:rPr>
                <w:b/>
              </w:rPr>
            </w:pPr>
            <w:r>
              <w:rPr>
                <w:b/>
              </w:rPr>
              <w:t xml:space="preserve">Development of local </w:t>
            </w:r>
            <w:r w:rsidR="00F90E20" w:rsidRPr="005E5A7F">
              <w:rPr>
                <w:b/>
              </w:rPr>
              <w:t xml:space="preserve">Action </w:t>
            </w:r>
            <w:r>
              <w:rPr>
                <w:b/>
              </w:rPr>
              <w:t>P</w:t>
            </w:r>
            <w:r w:rsidR="00F90E20" w:rsidRPr="005E5A7F">
              <w:rPr>
                <w:b/>
              </w:rPr>
              <w:t xml:space="preserve">lans </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6211E7" w:rsidP="005A0C49">
            <w:r>
              <w:t xml:space="preserve">CF </w:t>
            </w:r>
            <w:r w:rsidR="005A0C49">
              <w:t xml:space="preserve">reminded </w:t>
            </w:r>
            <w:bookmarkStart w:id="0" w:name="_GoBack"/>
            <w:r w:rsidR="005A0C49">
              <w:t>WG members that by mid-</w:t>
            </w:r>
            <w:r w:rsidR="005A0C49" w:rsidRPr="0062725B">
              <w:t>July</w:t>
            </w:r>
            <w:r w:rsidR="005A0C49">
              <w:t xml:space="preserve"> they should have developed and scoped arrangements for local action plans and have agreed priorities and timescales </w:t>
            </w:r>
            <w:r w:rsidR="005A0C49" w:rsidRPr="0062725B">
              <w:t xml:space="preserve">with </w:t>
            </w:r>
            <w:r w:rsidR="005A0C49">
              <w:t>HoS/</w:t>
            </w:r>
            <w:r w:rsidR="005A0C49" w:rsidRPr="0062725B">
              <w:t xml:space="preserve">Senior </w:t>
            </w:r>
            <w:r w:rsidR="005A0C49">
              <w:t>Leadership/DoFO (as appropriate) for progression in September.</w:t>
            </w:r>
            <w:bookmarkEnd w:id="0"/>
          </w:p>
        </w:tc>
        <w:tc>
          <w:tcPr>
            <w:tcW w:w="1479" w:type="dxa"/>
          </w:tcPr>
          <w:p w:rsidR="00F90E20" w:rsidRPr="006211E7" w:rsidRDefault="006211E7" w:rsidP="00F90E20">
            <w:pPr>
              <w:rPr>
                <w:b/>
              </w:rPr>
            </w:pPr>
            <w:r w:rsidRPr="006211E7">
              <w:rPr>
                <w:b/>
              </w:rPr>
              <w:t xml:space="preserve">Action: </w:t>
            </w:r>
            <w:r w:rsidRPr="001E6964">
              <w:t>All</w:t>
            </w:r>
          </w:p>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tc>
        <w:tc>
          <w:tcPr>
            <w:tcW w:w="1479" w:type="dxa"/>
          </w:tcPr>
          <w:p w:rsidR="00F90E20" w:rsidRDefault="00F90E20" w:rsidP="00F90E20"/>
        </w:tc>
      </w:tr>
      <w:tr w:rsidR="00F90E20" w:rsidTr="00F90E20">
        <w:tc>
          <w:tcPr>
            <w:tcW w:w="534" w:type="dxa"/>
          </w:tcPr>
          <w:p w:rsidR="00F90E20" w:rsidRPr="006211E7" w:rsidRDefault="00F90E20" w:rsidP="00F90E20">
            <w:pPr>
              <w:rPr>
                <w:b/>
              </w:rPr>
            </w:pPr>
            <w:r w:rsidRPr="006211E7">
              <w:rPr>
                <w:b/>
              </w:rPr>
              <w:t>8</w:t>
            </w:r>
          </w:p>
        </w:tc>
        <w:tc>
          <w:tcPr>
            <w:tcW w:w="567" w:type="dxa"/>
          </w:tcPr>
          <w:p w:rsidR="00F90E20" w:rsidRPr="006211E7" w:rsidRDefault="00F90E20" w:rsidP="00F90E20">
            <w:pPr>
              <w:rPr>
                <w:b/>
              </w:rPr>
            </w:pPr>
          </w:p>
        </w:tc>
        <w:tc>
          <w:tcPr>
            <w:tcW w:w="6662" w:type="dxa"/>
          </w:tcPr>
          <w:p w:rsidR="00F90E20" w:rsidRPr="006211E7" w:rsidRDefault="009A0559" w:rsidP="00F90E20">
            <w:pPr>
              <w:rPr>
                <w:b/>
              </w:rPr>
            </w:pPr>
            <w:r>
              <w:rPr>
                <w:b/>
              </w:rPr>
              <w:t>Next steps</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5A0C49" w:rsidP="00596971">
            <w:r>
              <w:t>The WG would meet again in September to review action plans and progress.</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tc>
        <w:tc>
          <w:tcPr>
            <w:tcW w:w="1479" w:type="dxa"/>
          </w:tcPr>
          <w:p w:rsidR="00F90E20" w:rsidRDefault="00F90E20" w:rsidP="00F90E20"/>
        </w:tc>
      </w:tr>
      <w:tr w:rsidR="00F90E20" w:rsidTr="00F90E20">
        <w:tc>
          <w:tcPr>
            <w:tcW w:w="534" w:type="dxa"/>
          </w:tcPr>
          <w:p w:rsidR="00F90E20" w:rsidRPr="00F90E20" w:rsidRDefault="00F90E20" w:rsidP="00F90E20">
            <w:pPr>
              <w:rPr>
                <w:b/>
              </w:rPr>
            </w:pPr>
            <w:r w:rsidRPr="00F90E20">
              <w:rPr>
                <w:b/>
              </w:rPr>
              <w:t>9</w:t>
            </w:r>
          </w:p>
        </w:tc>
        <w:tc>
          <w:tcPr>
            <w:tcW w:w="567" w:type="dxa"/>
          </w:tcPr>
          <w:p w:rsidR="00F90E20" w:rsidRPr="00F90E20" w:rsidRDefault="00F90E20" w:rsidP="00F90E20">
            <w:pPr>
              <w:rPr>
                <w:b/>
              </w:rPr>
            </w:pPr>
          </w:p>
        </w:tc>
        <w:tc>
          <w:tcPr>
            <w:tcW w:w="6662" w:type="dxa"/>
          </w:tcPr>
          <w:p w:rsidR="00F90E20" w:rsidRPr="00F90E20" w:rsidRDefault="00F90E20" w:rsidP="00F90E20">
            <w:pPr>
              <w:rPr>
                <w:b/>
              </w:rPr>
            </w:pPr>
            <w:r w:rsidRPr="00F90E20">
              <w:rPr>
                <w:b/>
              </w:rPr>
              <w:t>Date of next meeting</w:t>
            </w:r>
          </w:p>
        </w:tc>
        <w:tc>
          <w:tcPr>
            <w:tcW w:w="1479" w:type="dxa"/>
          </w:tcPr>
          <w:p w:rsidR="00F90E20" w:rsidRDefault="00F90E20" w:rsidP="00F90E20"/>
        </w:tc>
      </w:tr>
      <w:tr w:rsidR="00F90E20" w:rsidTr="00F90E20">
        <w:tc>
          <w:tcPr>
            <w:tcW w:w="534" w:type="dxa"/>
          </w:tcPr>
          <w:p w:rsidR="00F90E20" w:rsidRDefault="00F90E20" w:rsidP="00F90E20"/>
        </w:tc>
        <w:tc>
          <w:tcPr>
            <w:tcW w:w="567" w:type="dxa"/>
          </w:tcPr>
          <w:p w:rsidR="00F90E20" w:rsidRDefault="00F90E20" w:rsidP="00F90E20"/>
        </w:tc>
        <w:tc>
          <w:tcPr>
            <w:tcW w:w="6662" w:type="dxa"/>
          </w:tcPr>
          <w:p w:rsidR="00F90E20" w:rsidRDefault="00F90E20" w:rsidP="00F90E20">
            <w:r>
              <w:t>NTV to send a Doodle poll to establish availability for a meeting in September.</w:t>
            </w:r>
          </w:p>
        </w:tc>
        <w:tc>
          <w:tcPr>
            <w:tcW w:w="1479" w:type="dxa"/>
          </w:tcPr>
          <w:p w:rsidR="00F90E20" w:rsidRPr="00F90E20" w:rsidRDefault="00F90E20" w:rsidP="00F90E20">
            <w:pPr>
              <w:rPr>
                <w:b/>
              </w:rPr>
            </w:pPr>
            <w:r w:rsidRPr="00F90E20">
              <w:rPr>
                <w:b/>
              </w:rPr>
              <w:t xml:space="preserve">Action: </w:t>
            </w:r>
            <w:r w:rsidRPr="001E6964">
              <w:t>NTV</w:t>
            </w:r>
          </w:p>
        </w:tc>
      </w:tr>
    </w:tbl>
    <w:p w:rsidR="00F90E20" w:rsidRDefault="00F90E20" w:rsidP="001F71C7"/>
    <w:sectPr w:rsidR="00F90E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21" w:rsidRDefault="00AB3A21" w:rsidP="009A0559">
      <w:pPr>
        <w:spacing w:after="0" w:line="240" w:lineRule="auto"/>
      </w:pPr>
      <w:r>
        <w:separator/>
      </w:r>
    </w:p>
  </w:endnote>
  <w:endnote w:type="continuationSeparator" w:id="0">
    <w:p w:rsidR="00AB3A21" w:rsidRDefault="00AB3A21" w:rsidP="009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26923"/>
      <w:docPartObj>
        <w:docPartGallery w:val="Page Numbers (Bottom of Page)"/>
        <w:docPartUnique/>
      </w:docPartObj>
    </w:sdtPr>
    <w:sdtEndPr/>
    <w:sdtContent>
      <w:sdt>
        <w:sdtPr>
          <w:id w:val="-1669238322"/>
          <w:docPartObj>
            <w:docPartGallery w:val="Page Numbers (Top of Page)"/>
            <w:docPartUnique/>
          </w:docPartObj>
        </w:sdtPr>
        <w:sdtEndPr/>
        <w:sdtContent>
          <w:p w:rsidR="009A0559" w:rsidRDefault="009A05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146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1464">
              <w:rPr>
                <w:b/>
                <w:bCs/>
                <w:noProof/>
              </w:rPr>
              <w:t>4</w:t>
            </w:r>
            <w:r>
              <w:rPr>
                <w:b/>
                <w:bCs/>
                <w:sz w:val="24"/>
                <w:szCs w:val="24"/>
              </w:rPr>
              <w:fldChar w:fldCharType="end"/>
            </w:r>
          </w:p>
        </w:sdtContent>
      </w:sdt>
    </w:sdtContent>
  </w:sdt>
  <w:p w:rsidR="009A0559" w:rsidRDefault="009A0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21" w:rsidRDefault="00AB3A21" w:rsidP="009A0559">
      <w:pPr>
        <w:spacing w:after="0" w:line="240" w:lineRule="auto"/>
      </w:pPr>
      <w:r>
        <w:separator/>
      </w:r>
    </w:p>
  </w:footnote>
  <w:footnote w:type="continuationSeparator" w:id="0">
    <w:p w:rsidR="00AB3A21" w:rsidRDefault="00AB3A21" w:rsidP="009A0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7C6"/>
    <w:multiLevelType w:val="hybridMultilevel"/>
    <w:tmpl w:val="66E86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805C8"/>
    <w:multiLevelType w:val="hybridMultilevel"/>
    <w:tmpl w:val="15302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A515B7D"/>
    <w:multiLevelType w:val="hybridMultilevel"/>
    <w:tmpl w:val="0FD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20"/>
    <w:rsid w:val="00031449"/>
    <w:rsid w:val="00034E34"/>
    <w:rsid w:val="00097AF5"/>
    <w:rsid w:val="00146761"/>
    <w:rsid w:val="001C4688"/>
    <w:rsid w:val="001E6964"/>
    <w:rsid w:val="001F71C7"/>
    <w:rsid w:val="002228E1"/>
    <w:rsid w:val="00253E95"/>
    <w:rsid w:val="00276CB0"/>
    <w:rsid w:val="002C2A04"/>
    <w:rsid w:val="00303B78"/>
    <w:rsid w:val="00311464"/>
    <w:rsid w:val="004333FE"/>
    <w:rsid w:val="00460831"/>
    <w:rsid w:val="00474CEB"/>
    <w:rsid w:val="004E240E"/>
    <w:rsid w:val="0052483F"/>
    <w:rsid w:val="00534A01"/>
    <w:rsid w:val="00596971"/>
    <w:rsid w:val="005A0C49"/>
    <w:rsid w:val="005E5A7F"/>
    <w:rsid w:val="005F713F"/>
    <w:rsid w:val="00617078"/>
    <w:rsid w:val="006211E7"/>
    <w:rsid w:val="0062746D"/>
    <w:rsid w:val="00725CE6"/>
    <w:rsid w:val="00866FEC"/>
    <w:rsid w:val="0097642E"/>
    <w:rsid w:val="00992E49"/>
    <w:rsid w:val="009A0559"/>
    <w:rsid w:val="009A7E0F"/>
    <w:rsid w:val="00AB3A21"/>
    <w:rsid w:val="00AE5E6A"/>
    <w:rsid w:val="00B1100D"/>
    <w:rsid w:val="00B42655"/>
    <w:rsid w:val="00C45318"/>
    <w:rsid w:val="00D941CF"/>
    <w:rsid w:val="00E95606"/>
    <w:rsid w:val="00EC283B"/>
    <w:rsid w:val="00F12ADC"/>
    <w:rsid w:val="00F9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0E2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0E20"/>
    <w:rPr>
      <w:rFonts w:ascii="Calibri" w:hAnsi="Calibri" w:cs="Consolas"/>
      <w:szCs w:val="21"/>
    </w:rPr>
  </w:style>
  <w:style w:type="paragraph" w:styleId="ListParagraph">
    <w:name w:val="List Paragraph"/>
    <w:basedOn w:val="Normal"/>
    <w:uiPriority w:val="34"/>
    <w:qFormat/>
    <w:rsid w:val="00B42655"/>
    <w:pPr>
      <w:ind w:left="720"/>
      <w:contextualSpacing/>
    </w:pPr>
  </w:style>
  <w:style w:type="paragraph" w:styleId="Header">
    <w:name w:val="header"/>
    <w:basedOn w:val="Normal"/>
    <w:link w:val="HeaderChar"/>
    <w:uiPriority w:val="99"/>
    <w:unhideWhenUsed/>
    <w:rsid w:val="009A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559"/>
  </w:style>
  <w:style w:type="paragraph" w:styleId="Footer">
    <w:name w:val="footer"/>
    <w:basedOn w:val="Normal"/>
    <w:link w:val="FooterChar"/>
    <w:uiPriority w:val="99"/>
    <w:unhideWhenUsed/>
    <w:rsid w:val="009A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559"/>
  </w:style>
  <w:style w:type="paragraph" w:styleId="BalloonText">
    <w:name w:val="Balloon Text"/>
    <w:basedOn w:val="Normal"/>
    <w:link w:val="BalloonTextChar"/>
    <w:uiPriority w:val="99"/>
    <w:semiHidden/>
    <w:unhideWhenUsed/>
    <w:rsid w:val="0043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0E2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90E20"/>
    <w:rPr>
      <w:rFonts w:ascii="Calibri" w:hAnsi="Calibri" w:cs="Consolas"/>
      <w:szCs w:val="21"/>
    </w:rPr>
  </w:style>
  <w:style w:type="paragraph" w:styleId="ListParagraph">
    <w:name w:val="List Paragraph"/>
    <w:basedOn w:val="Normal"/>
    <w:uiPriority w:val="34"/>
    <w:qFormat/>
    <w:rsid w:val="00B42655"/>
    <w:pPr>
      <w:ind w:left="720"/>
      <w:contextualSpacing/>
    </w:pPr>
  </w:style>
  <w:style w:type="paragraph" w:styleId="Header">
    <w:name w:val="header"/>
    <w:basedOn w:val="Normal"/>
    <w:link w:val="HeaderChar"/>
    <w:uiPriority w:val="99"/>
    <w:unhideWhenUsed/>
    <w:rsid w:val="009A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559"/>
  </w:style>
  <w:style w:type="paragraph" w:styleId="Footer">
    <w:name w:val="footer"/>
    <w:basedOn w:val="Normal"/>
    <w:link w:val="FooterChar"/>
    <w:uiPriority w:val="99"/>
    <w:unhideWhenUsed/>
    <w:rsid w:val="009A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559"/>
  </w:style>
  <w:style w:type="paragraph" w:styleId="BalloonText">
    <w:name w:val="Balloon Text"/>
    <w:basedOn w:val="Normal"/>
    <w:link w:val="BalloonTextChar"/>
    <w:uiPriority w:val="99"/>
    <w:semiHidden/>
    <w:unhideWhenUsed/>
    <w:rsid w:val="0043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51370">
      <w:bodyDiv w:val="1"/>
      <w:marLeft w:val="0"/>
      <w:marRight w:val="0"/>
      <w:marTop w:val="0"/>
      <w:marBottom w:val="0"/>
      <w:divBdr>
        <w:top w:val="none" w:sz="0" w:space="0" w:color="auto"/>
        <w:left w:val="none" w:sz="0" w:space="0" w:color="auto"/>
        <w:bottom w:val="none" w:sz="0" w:space="0" w:color="auto"/>
        <w:right w:val="none" w:sz="0" w:space="0" w:color="auto"/>
      </w:divBdr>
    </w:div>
    <w:div w:id="1960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Thompson-Vassel</dc:creator>
  <cp:lastModifiedBy>Andrew Mullen</cp:lastModifiedBy>
  <cp:revision>2</cp:revision>
  <cp:lastPrinted>2014-06-27T14:00:00Z</cp:lastPrinted>
  <dcterms:created xsi:type="dcterms:W3CDTF">2014-09-02T12:56:00Z</dcterms:created>
  <dcterms:modified xsi:type="dcterms:W3CDTF">2014-09-02T12:56:00Z</dcterms:modified>
</cp:coreProperties>
</file>