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9" w:rsidRPr="00DC4B39" w:rsidRDefault="00DC4B39" w:rsidP="00DC4B39">
      <w:pPr>
        <w:pStyle w:val="PlainText"/>
        <w:jc w:val="center"/>
        <w:rPr>
          <w:b/>
          <w:sz w:val="24"/>
        </w:rPr>
      </w:pPr>
      <w:r w:rsidRPr="00DC4B39">
        <w:rPr>
          <w:b/>
          <w:sz w:val="24"/>
        </w:rPr>
        <w:t xml:space="preserve">THE   UNIVERSITY   OF   MANCHESTER  </w:t>
      </w:r>
    </w:p>
    <w:p w:rsidR="00DC4B39" w:rsidRDefault="00DC4B39" w:rsidP="00DC4B39">
      <w:pPr>
        <w:pStyle w:val="PlainText"/>
      </w:pPr>
    </w:p>
    <w:p w:rsidR="00DC4B39" w:rsidRDefault="00DC4B39" w:rsidP="00DC4B39">
      <w:pPr>
        <w:pStyle w:val="PlainText"/>
        <w:rPr>
          <w:b/>
        </w:rPr>
      </w:pPr>
      <w:r w:rsidRPr="00DC4B39">
        <w:rPr>
          <w:b/>
        </w:rPr>
        <w:t xml:space="preserve">Faculty of Humanities Staff Equality and Diversity Working Group </w:t>
      </w:r>
    </w:p>
    <w:p w:rsidR="00DC4B39" w:rsidRDefault="00DC4B39" w:rsidP="00DC4B39">
      <w:pPr>
        <w:pStyle w:val="PlainText"/>
        <w:rPr>
          <w:b/>
        </w:rPr>
      </w:pPr>
    </w:p>
    <w:p w:rsidR="00DC4B39" w:rsidRDefault="00DC4B39" w:rsidP="00DC4B39">
      <w:pPr>
        <w:pStyle w:val="PlainText"/>
      </w:pPr>
      <w:r w:rsidRPr="00DC4B39">
        <w:t xml:space="preserve">Minutes of </w:t>
      </w:r>
      <w:r w:rsidR="00B714AA">
        <w:t xml:space="preserve">the meeting held on </w:t>
      </w:r>
      <w:r w:rsidR="00397F97">
        <w:t>Thursday 1</w:t>
      </w:r>
      <w:r w:rsidR="00D36ABE">
        <w:t xml:space="preserve">3 </w:t>
      </w:r>
      <w:r w:rsidR="00397F97">
        <w:t>October</w:t>
      </w:r>
      <w:r w:rsidR="0004720B">
        <w:t xml:space="preserve"> 2016</w:t>
      </w:r>
    </w:p>
    <w:p w:rsidR="00DC4B39" w:rsidRDefault="00DC4B39" w:rsidP="00DC4B39">
      <w:pPr>
        <w:pStyle w:val="PlainText"/>
      </w:pPr>
    </w:p>
    <w:p w:rsidR="008D5313" w:rsidRDefault="00DC4B39" w:rsidP="00DC4B39">
      <w:pPr>
        <w:pStyle w:val="PlainText"/>
      </w:pPr>
      <w:r w:rsidRPr="00DC4B39">
        <w:rPr>
          <w:b/>
        </w:rPr>
        <w:t>Present</w:t>
      </w:r>
      <w:r w:rsidR="009522EE">
        <w:t xml:space="preserve">:              </w:t>
      </w:r>
      <w:r w:rsidR="0004720B">
        <w:t>Andrew Mullen                       AM</w:t>
      </w:r>
      <w:r>
        <w:t xml:space="preserve">    </w:t>
      </w:r>
      <w:r w:rsidR="0004720B">
        <w:t xml:space="preserve">Deputy Director of HR &amp; Head of Faculty HR </w:t>
      </w:r>
      <w:r w:rsidR="00C01164">
        <w:t xml:space="preserve">        </w:t>
      </w:r>
      <w:r w:rsidR="00C01164" w:rsidRPr="00C01164">
        <w:rPr>
          <w:color w:val="FFFFFF" w:themeColor="background1"/>
        </w:rPr>
        <w:t>11111111111111111111111111111111111111111</w:t>
      </w:r>
      <w:r w:rsidR="0004720B">
        <w:t>(in the Chair)</w:t>
      </w:r>
      <w:r w:rsidR="0004720B">
        <w:tab/>
        <w:t xml:space="preserve">           </w:t>
      </w:r>
      <w:r w:rsidR="00C01164">
        <w:t xml:space="preserve">                                             </w:t>
      </w:r>
      <w:r w:rsidR="0004720B">
        <w:t xml:space="preserve">   </w:t>
      </w:r>
      <w:r w:rsidR="00C01164">
        <w:t xml:space="preserve"> </w:t>
      </w:r>
      <w:r w:rsidR="00C01164" w:rsidRPr="00C01164">
        <w:rPr>
          <w:color w:val="FFFFFF" w:themeColor="background1"/>
        </w:rPr>
        <w:t>111111111111</w:t>
      </w:r>
      <w:r w:rsidR="00F07DA6">
        <w:rPr>
          <w:color w:val="FFFFFF" w:themeColor="background1"/>
        </w:rPr>
        <w:t xml:space="preserve"> </w:t>
      </w:r>
      <w:r w:rsidR="00D36ABE">
        <w:rPr>
          <w:color w:val="FFFFFF" w:themeColor="background1"/>
        </w:rPr>
        <w:t xml:space="preserve"> </w:t>
      </w:r>
      <w:r w:rsidR="00397F97">
        <w:tab/>
      </w:r>
      <w:r>
        <w:t xml:space="preserve">Dr Carolyn Abbot                    CAb    </w:t>
      </w:r>
      <w:r w:rsidR="00CD46B1">
        <w:t xml:space="preserve">Deputy Head of the </w:t>
      </w:r>
      <w:r>
        <w:t xml:space="preserve">School of Law  </w:t>
      </w:r>
    </w:p>
    <w:p w:rsidR="00DC4B39" w:rsidRDefault="008D5313" w:rsidP="00DC4B39">
      <w:pPr>
        <w:pStyle w:val="PlainText"/>
      </w:pPr>
      <w:r>
        <w:tab/>
      </w:r>
      <w:r>
        <w:tab/>
        <w:t>P</w:t>
      </w:r>
      <w:r>
        <w:t xml:space="preserve">rofessor Claire Alexander    CA     School of Social Sciences (Sociology)                               </w:t>
      </w:r>
      <w:r w:rsidR="00DC4B39">
        <w:t xml:space="preserve">   </w:t>
      </w:r>
    </w:p>
    <w:p w:rsidR="00397F97" w:rsidRDefault="00397F97" w:rsidP="00397F97">
      <w:pPr>
        <w:pStyle w:val="PlainText"/>
        <w:ind w:left="1395"/>
      </w:pPr>
      <w:r>
        <w:t xml:space="preserve">Jared Ruff                                 </w:t>
      </w:r>
      <w:r w:rsidR="008D5313">
        <w:t xml:space="preserve">  </w:t>
      </w:r>
      <w:r>
        <w:t xml:space="preserve">JR        Senior Faculty Research Manager                              </w:t>
      </w:r>
    </w:p>
    <w:p w:rsidR="0004720B" w:rsidRDefault="00397F97" w:rsidP="00D36ABE">
      <w:pPr>
        <w:pStyle w:val="PlainText"/>
        <w:tabs>
          <w:tab w:val="left" w:pos="3969"/>
          <w:tab w:val="left" w:pos="4678"/>
        </w:tabs>
      </w:pPr>
      <w:r>
        <w:t xml:space="preserve">                            Dr Sarah Mohammad-</w:t>
      </w:r>
      <w:proofErr w:type="gramStart"/>
      <w:r>
        <w:t>Qureshi  SM</w:t>
      </w:r>
      <w:proofErr w:type="gramEnd"/>
      <w:r w:rsidR="00755303">
        <w:t>-</w:t>
      </w:r>
      <w:r>
        <w:t xml:space="preserve">Q   Athena </w:t>
      </w:r>
      <w:r w:rsidR="00F1116B">
        <w:t>SWAN</w:t>
      </w:r>
      <w:r>
        <w:t xml:space="preserve"> Coordinator</w:t>
      </w:r>
    </w:p>
    <w:p w:rsidR="003C7DFF" w:rsidRDefault="003C7DFF" w:rsidP="00EF59C9">
      <w:pPr>
        <w:pStyle w:val="PlainText"/>
        <w:ind w:left="1395"/>
      </w:pPr>
      <w:r>
        <w:t xml:space="preserve">Dr </w:t>
      </w:r>
      <w:r w:rsidR="004C6954">
        <w:t>S</w:t>
      </w:r>
      <w:r>
        <w:t>usie</w:t>
      </w:r>
      <w:r w:rsidR="004C6954">
        <w:t xml:space="preserve"> M</w:t>
      </w:r>
      <w:r>
        <w:t>iles</w:t>
      </w:r>
      <w:r w:rsidR="004C6954">
        <w:tab/>
      </w:r>
      <w:r w:rsidR="004C6954">
        <w:tab/>
        <w:t xml:space="preserve">        SM</w:t>
      </w:r>
      <w:r>
        <w:tab/>
        <w:t xml:space="preserve">     </w:t>
      </w:r>
      <w:r w:rsidRPr="003C7DFF">
        <w:t xml:space="preserve">Senior Lecturer,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F59C9">
        <w:tab/>
      </w:r>
      <w:r w:rsidR="00EF59C9">
        <w:tab/>
      </w:r>
      <w:r w:rsidR="00EF59C9">
        <w:tab/>
      </w:r>
      <w:r w:rsidR="00EF59C9">
        <w:tab/>
        <w:t xml:space="preserve">     </w:t>
      </w:r>
      <w:r w:rsidRPr="003C7DFF">
        <w:t xml:space="preserve">School </w:t>
      </w:r>
      <w:r w:rsidR="00ED1F13" w:rsidRPr="003C7DFF">
        <w:t xml:space="preserve">of </w:t>
      </w:r>
      <w:r w:rsidR="00ED1F13">
        <w:t>Environment</w:t>
      </w:r>
      <w:r w:rsidRPr="003C7DFF">
        <w:t xml:space="preserve">, Education &amp;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C7DFF">
        <w:t>Development</w:t>
      </w:r>
      <w:r>
        <w:tab/>
      </w:r>
    </w:p>
    <w:p w:rsidR="00B634A1" w:rsidRDefault="00B634A1" w:rsidP="00EF59C9">
      <w:pPr>
        <w:pStyle w:val="PlainText"/>
        <w:ind w:left="1395"/>
      </w:pPr>
      <w:r>
        <w:t xml:space="preserve">Professor Helen Beebee         HB       </w:t>
      </w:r>
      <w:r w:rsidRPr="00B634A1">
        <w:t>Samuel Hall Professor of Philosophy</w:t>
      </w:r>
      <w:r w:rsidR="008D5313">
        <w:t xml:space="preserve"> and Director </w:t>
      </w:r>
      <w:r w:rsidR="008D5313">
        <w:tab/>
      </w:r>
      <w:r w:rsidR="008D5313">
        <w:tab/>
      </w:r>
      <w:r w:rsidR="008D5313">
        <w:tab/>
      </w:r>
      <w:r w:rsidR="008D5313">
        <w:tab/>
      </w:r>
      <w:r w:rsidR="008D5313">
        <w:tab/>
        <w:t xml:space="preserve">     of Social Responsibility, School of Social Sciences</w:t>
      </w:r>
    </w:p>
    <w:p w:rsidR="00B634A1" w:rsidRDefault="008D5313" w:rsidP="00613D7B">
      <w:pPr>
        <w:pStyle w:val="PlainText"/>
        <w:ind w:left="1395"/>
      </w:pPr>
      <w:r>
        <w:t>Dr Anindit</w:t>
      </w:r>
      <w:r w:rsidR="00B634A1">
        <w:t xml:space="preserve">a Gosh                   AG       </w:t>
      </w:r>
      <w:r w:rsidR="00613D7B">
        <w:t xml:space="preserve">  </w:t>
      </w:r>
      <w:r w:rsidR="00B634A1">
        <w:t>Senior Lecturer, S</w:t>
      </w:r>
      <w:r w:rsidR="00613D7B">
        <w:t xml:space="preserve">chool of </w:t>
      </w:r>
      <w:r w:rsidR="00B634A1">
        <w:t>A</w:t>
      </w:r>
      <w:r w:rsidR="00613D7B">
        <w:t xml:space="preserve">rts, </w:t>
      </w:r>
      <w:r w:rsidR="00B634A1">
        <w:t>L</w:t>
      </w:r>
      <w:r w:rsidR="00613D7B">
        <w:t xml:space="preserve">anguages and </w:t>
      </w:r>
      <w:r w:rsidR="00613D7B">
        <w:tab/>
      </w:r>
      <w:r w:rsidR="00613D7B">
        <w:tab/>
      </w:r>
      <w:r w:rsidR="00613D7B">
        <w:tab/>
      </w:r>
      <w:r w:rsidR="00613D7B">
        <w:tab/>
      </w:r>
      <w:r w:rsidR="00613D7B">
        <w:tab/>
        <w:t xml:space="preserve">     </w:t>
      </w:r>
      <w:r w:rsidR="00B634A1">
        <w:t>C</w:t>
      </w:r>
      <w:r w:rsidR="00613D7B">
        <w:t>ultures</w:t>
      </w:r>
    </w:p>
    <w:p w:rsidR="003A0316" w:rsidRDefault="003A0316" w:rsidP="003C7DFF">
      <w:pPr>
        <w:pStyle w:val="PlainText"/>
        <w:ind w:left="1395"/>
      </w:pPr>
      <w:r>
        <w:t xml:space="preserve">Patrick </w:t>
      </w:r>
      <w:r w:rsidR="00A40226">
        <w:t xml:space="preserve">Johnson                      </w:t>
      </w:r>
      <w:r w:rsidR="00B714AA">
        <w:t xml:space="preserve"> </w:t>
      </w:r>
      <w:r w:rsidR="00A40226">
        <w:t>PJ         Head of Equality and Diversity</w:t>
      </w:r>
    </w:p>
    <w:p w:rsidR="00DC4B39" w:rsidRDefault="003A0316" w:rsidP="004C6954">
      <w:pPr>
        <w:pStyle w:val="PlainText"/>
        <w:tabs>
          <w:tab w:val="left" w:pos="3969"/>
          <w:tab w:val="left" w:pos="4678"/>
          <w:tab w:val="left" w:pos="5103"/>
          <w:tab w:val="left" w:pos="5670"/>
        </w:tabs>
        <w:ind w:left="1440" w:hanging="1440"/>
      </w:pPr>
      <w:r>
        <w:t xml:space="preserve">                             </w:t>
      </w:r>
      <w:r w:rsidR="00DC4B39">
        <w:t xml:space="preserve">Victor Badilas                         </w:t>
      </w:r>
      <w:r w:rsidR="00BE752F">
        <w:t xml:space="preserve"> </w:t>
      </w:r>
      <w:r w:rsidR="00DC4B39">
        <w:t xml:space="preserve">VB      </w:t>
      </w:r>
      <w:r w:rsidR="00B714AA">
        <w:t xml:space="preserve"> </w:t>
      </w:r>
      <w:r w:rsidR="00DC4B39">
        <w:t xml:space="preserve"> HR Directorate Support Services Assistant</w:t>
      </w:r>
    </w:p>
    <w:p w:rsidR="003A0316" w:rsidRDefault="003A0316" w:rsidP="00DC4B39">
      <w:pPr>
        <w:pStyle w:val="PlainText"/>
      </w:pPr>
    </w:p>
    <w:p w:rsidR="008528C4" w:rsidRPr="008528C4" w:rsidRDefault="003A0316" w:rsidP="0004720B">
      <w:pPr>
        <w:pStyle w:val="PlainText"/>
      </w:pPr>
      <w:r w:rsidRPr="003A0316">
        <w:rPr>
          <w:b/>
        </w:rPr>
        <w:t>Apologies</w:t>
      </w:r>
      <w:r w:rsidR="00B714AA">
        <w:rPr>
          <w:b/>
        </w:rPr>
        <w:t>:</w:t>
      </w:r>
      <w:r>
        <w:rPr>
          <w:b/>
        </w:rPr>
        <w:t xml:space="preserve">         </w:t>
      </w:r>
      <w:r w:rsidR="008528C4" w:rsidRPr="008528C4">
        <w:t xml:space="preserve">Professor Colette Fagan        CF       </w:t>
      </w:r>
      <w:r w:rsidR="00613D7B">
        <w:t xml:space="preserve"> </w:t>
      </w:r>
      <w:r w:rsidR="008528C4" w:rsidRPr="008528C4">
        <w:t>Deputy Dean – Research</w:t>
      </w:r>
    </w:p>
    <w:p w:rsidR="00B714AA" w:rsidRDefault="008528C4" w:rsidP="00B714AA">
      <w:pPr>
        <w:pStyle w:val="PlainText"/>
      </w:pPr>
      <w:r>
        <w:rPr>
          <w:b/>
        </w:rPr>
        <w:tab/>
      </w:r>
      <w:r>
        <w:rPr>
          <w:b/>
        </w:rPr>
        <w:tab/>
      </w:r>
      <w:r w:rsidR="008D5313">
        <w:rPr>
          <w:b/>
        </w:rPr>
        <w:t>P</w:t>
      </w:r>
      <w:r w:rsidR="00D36ABE">
        <w:t xml:space="preserve">rofessor Georgina Waylen  GW     School of Social Sciences (Politics)  </w:t>
      </w:r>
    </w:p>
    <w:p w:rsidR="00397F97" w:rsidRDefault="00D36ABE" w:rsidP="008D5313">
      <w:pPr>
        <w:pStyle w:val="PlainText"/>
        <w:tabs>
          <w:tab w:val="left" w:pos="4678"/>
        </w:tabs>
      </w:pPr>
      <w:r>
        <w:t xml:space="preserve">                            </w:t>
      </w:r>
      <w:r w:rsidR="00397F97">
        <w:t xml:space="preserve">Professor Helge Hoel            HH         Alliance Manchester Business School (People </w:t>
      </w:r>
      <w:r w:rsidR="00397F97" w:rsidRPr="00DC4B39">
        <w:rPr>
          <w:color w:val="FFFFFF" w:themeColor="background1"/>
        </w:rPr>
        <w:t xml:space="preserve">1 11 111     111     </w:t>
      </w:r>
      <w:r w:rsidR="00397F97">
        <w:t xml:space="preserve">                                   </w:t>
      </w:r>
      <w:r w:rsidR="00613D7B">
        <w:tab/>
      </w:r>
      <w:r w:rsidR="00397F97">
        <w:t xml:space="preserve">Management and Organisations Division)  </w:t>
      </w:r>
    </w:p>
    <w:p w:rsidR="008D5313" w:rsidRDefault="008D5313" w:rsidP="008D5313">
      <w:pPr>
        <w:pStyle w:val="PlainText"/>
      </w:pPr>
      <w:r>
        <w:tab/>
      </w:r>
      <w:r>
        <w:tab/>
        <w:t xml:space="preserve">Professor Ken McPhail           KMcP  </w:t>
      </w:r>
      <w:r w:rsidR="00613D7B">
        <w:t xml:space="preserve"> </w:t>
      </w:r>
      <w:r>
        <w:t>Vice Dean for Social Responsibility</w:t>
      </w:r>
      <w:r>
        <w:tab/>
      </w:r>
      <w:r>
        <w:tab/>
      </w:r>
      <w:r>
        <w:tab/>
      </w:r>
    </w:p>
    <w:p w:rsidR="00397F97" w:rsidRDefault="00397F97" w:rsidP="00397F97">
      <w:pPr>
        <w:pStyle w:val="PlainText"/>
      </w:pPr>
      <w:r>
        <w:t xml:space="preserve">                             Dil Sidhu                                    DS      Chief External Officer, Alliance Manchester </w:t>
      </w:r>
      <w:r w:rsidRPr="00B714AA">
        <w:rPr>
          <w:color w:val="FFFFFF" w:themeColor="background1"/>
        </w:rPr>
        <w:t>1111111111</w:t>
      </w:r>
      <w:r>
        <w:rPr>
          <w:color w:val="FFFFFF" w:themeColor="background1"/>
        </w:rPr>
        <w:t xml:space="preserve">1111111111111111111111111111111 </w:t>
      </w:r>
      <w:r>
        <w:t>Business School</w:t>
      </w:r>
    </w:p>
    <w:p w:rsidR="001B0723" w:rsidRPr="001B0723" w:rsidRDefault="001B0723" w:rsidP="001B0723">
      <w:pPr>
        <w:pStyle w:val="PlainText"/>
        <w:ind w:left="720"/>
      </w:pPr>
    </w:p>
    <w:p w:rsidR="00861BA4" w:rsidRDefault="00861BA4" w:rsidP="003A0316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 xml:space="preserve">New members </w:t>
      </w:r>
    </w:p>
    <w:p w:rsidR="00861BA4" w:rsidRDefault="00861BA4" w:rsidP="00861BA4">
      <w:pPr>
        <w:pStyle w:val="PlainText"/>
      </w:pPr>
      <w:r>
        <w:rPr>
          <w:b/>
        </w:rPr>
        <w:tab/>
      </w:r>
      <w:r>
        <w:t xml:space="preserve">Professor Helen Beebee  (HB) was welcomed to the Group.  HB is the new Director of Social </w:t>
      </w:r>
      <w:r>
        <w:tab/>
        <w:t xml:space="preserve">Responsibility for the School of Social Sciences and a national patron of Athena </w:t>
      </w:r>
      <w:r w:rsidR="00F1116B">
        <w:t>SWAN</w:t>
      </w:r>
      <w:r>
        <w:t xml:space="preserve">.  As a </w:t>
      </w:r>
      <w:r>
        <w:tab/>
        <w:t>Director of the British Philosophi</w:t>
      </w:r>
      <w:r w:rsidR="00271A2C">
        <w:t xml:space="preserve">cal Association, HB </w:t>
      </w:r>
      <w:r>
        <w:t xml:space="preserve">developed a “Good Practice </w:t>
      </w:r>
      <w:r>
        <w:tab/>
        <w:t xml:space="preserve">Scheme” </w:t>
      </w:r>
      <w:r w:rsidR="00271A2C">
        <w:tab/>
      </w:r>
      <w:r>
        <w:t xml:space="preserve">aimed at improving female representation in the subject. </w:t>
      </w:r>
    </w:p>
    <w:p w:rsidR="00861BA4" w:rsidRDefault="00861BA4" w:rsidP="00861BA4">
      <w:pPr>
        <w:pStyle w:val="PlainText"/>
      </w:pPr>
    </w:p>
    <w:p w:rsidR="00861BA4" w:rsidRDefault="00861BA4" w:rsidP="00861BA4">
      <w:pPr>
        <w:pStyle w:val="PlainText"/>
      </w:pPr>
      <w:r>
        <w:tab/>
        <w:t xml:space="preserve">Dr Anindita Ghosh was welcomed to the Group as the recently appointed Athena </w:t>
      </w:r>
      <w:r w:rsidR="00F1116B">
        <w:t>SWAN</w:t>
      </w:r>
      <w:r>
        <w:t xml:space="preserve"> lead </w:t>
      </w:r>
      <w:r>
        <w:tab/>
        <w:t>for the School of Arts, Languages and Cultures.</w:t>
      </w:r>
    </w:p>
    <w:p w:rsidR="00861BA4" w:rsidRDefault="00861BA4" w:rsidP="00861BA4">
      <w:pPr>
        <w:pStyle w:val="PlainText"/>
      </w:pPr>
    </w:p>
    <w:p w:rsidR="00861BA4" w:rsidRPr="00861BA4" w:rsidRDefault="00861BA4" w:rsidP="00861BA4">
      <w:pPr>
        <w:pStyle w:val="PlainText"/>
      </w:pPr>
      <w:r>
        <w:tab/>
        <w:t xml:space="preserve">AM noted that Professor Ken McPhail was joining the Group as </w:t>
      </w:r>
      <w:r w:rsidR="00271A2C">
        <w:t xml:space="preserve">the Faculty’s </w:t>
      </w:r>
      <w:r>
        <w:t xml:space="preserve">Vice Dean for </w:t>
      </w:r>
      <w:r w:rsidR="00271A2C">
        <w:tab/>
      </w:r>
      <w:r>
        <w:t xml:space="preserve">Social </w:t>
      </w:r>
      <w:r>
        <w:tab/>
        <w:t xml:space="preserve">Responsibility.   Lead responsibility on academic and student equality and diversity </w:t>
      </w:r>
      <w:r w:rsidR="00271A2C">
        <w:tab/>
      </w:r>
      <w:r>
        <w:t>matters</w:t>
      </w:r>
      <w:r w:rsidR="00271A2C">
        <w:t xml:space="preserve"> </w:t>
      </w:r>
      <w:r>
        <w:t>would be split between KMcP and CF with precise arrangements to be advised.</w:t>
      </w:r>
    </w:p>
    <w:p w:rsidR="00861BA4" w:rsidRDefault="00861BA4" w:rsidP="00861BA4">
      <w:pPr>
        <w:pStyle w:val="PlainText"/>
        <w:rPr>
          <w:b/>
        </w:rPr>
      </w:pPr>
    </w:p>
    <w:p w:rsidR="003A0316" w:rsidRDefault="00B714AA" w:rsidP="003A0316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5C330D">
        <w:rPr>
          <w:b/>
        </w:rPr>
        <w:t xml:space="preserve">inutes of the meeting held on </w:t>
      </w:r>
      <w:r w:rsidR="00B634A1">
        <w:rPr>
          <w:b/>
        </w:rPr>
        <w:t>2</w:t>
      </w:r>
      <w:r w:rsidR="00F4342F">
        <w:rPr>
          <w:b/>
        </w:rPr>
        <w:t>3</w:t>
      </w:r>
      <w:r w:rsidR="005C330D">
        <w:rPr>
          <w:b/>
        </w:rPr>
        <w:t xml:space="preserve"> </w:t>
      </w:r>
      <w:r w:rsidR="00B634A1">
        <w:rPr>
          <w:b/>
        </w:rPr>
        <w:t>June</w:t>
      </w:r>
      <w:r w:rsidR="005C330D">
        <w:rPr>
          <w:b/>
        </w:rPr>
        <w:t xml:space="preserve"> 2016</w:t>
      </w:r>
    </w:p>
    <w:p w:rsidR="003A0316" w:rsidRDefault="00B634A1" w:rsidP="00AD08F7">
      <w:pPr>
        <w:pStyle w:val="PlainText"/>
        <w:ind w:firstLine="720"/>
      </w:pPr>
      <w:r>
        <w:t xml:space="preserve">The minutes were agreed as an accurate record. </w:t>
      </w:r>
    </w:p>
    <w:p w:rsidR="000F7E53" w:rsidRDefault="000F7E53" w:rsidP="003A0316">
      <w:pPr>
        <w:pStyle w:val="PlainText"/>
        <w:ind w:left="720"/>
      </w:pPr>
    </w:p>
    <w:p w:rsidR="003A0316" w:rsidRDefault="003A0316" w:rsidP="003A0316">
      <w:pPr>
        <w:pStyle w:val="PlainText"/>
        <w:numPr>
          <w:ilvl w:val="0"/>
          <w:numId w:val="1"/>
        </w:numPr>
        <w:rPr>
          <w:b/>
        </w:rPr>
      </w:pPr>
      <w:r w:rsidRPr="003A0316">
        <w:rPr>
          <w:b/>
        </w:rPr>
        <w:t>Matters arising</w:t>
      </w:r>
      <w:r w:rsidR="00A406A8">
        <w:rPr>
          <w:b/>
        </w:rPr>
        <w:t xml:space="preserve"> and update on action</w:t>
      </w:r>
      <w:r w:rsidR="003C7DFF">
        <w:rPr>
          <w:b/>
        </w:rPr>
        <w:t xml:space="preserve"> log</w:t>
      </w:r>
    </w:p>
    <w:p w:rsidR="00EF59C9" w:rsidRDefault="00EF59C9" w:rsidP="00EF59C9">
      <w:pPr>
        <w:pStyle w:val="PlainText"/>
        <w:rPr>
          <w:b/>
        </w:rPr>
      </w:pPr>
    </w:p>
    <w:p w:rsidR="00EF59C9" w:rsidRPr="00271A2C" w:rsidRDefault="00236608" w:rsidP="00F07DA6">
      <w:pPr>
        <w:pStyle w:val="PlainText"/>
        <w:numPr>
          <w:ilvl w:val="1"/>
          <w:numId w:val="1"/>
        </w:numPr>
        <w:tabs>
          <w:tab w:val="left" w:pos="284"/>
          <w:tab w:val="left" w:pos="426"/>
        </w:tabs>
        <w:jc w:val="both"/>
        <w:rPr>
          <w:b/>
        </w:rPr>
      </w:pPr>
      <w:bookmarkStart w:id="0" w:name="_GoBack"/>
      <w:bookmarkEnd w:id="0"/>
      <w:r w:rsidRPr="00271A2C">
        <w:rPr>
          <w:b/>
        </w:rPr>
        <w:t>Unconscious bias training</w:t>
      </w:r>
    </w:p>
    <w:p w:rsidR="00613D7B" w:rsidRDefault="00BF7F56" w:rsidP="00271A2C">
      <w:pPr>
        <w:pStyle w:val="PlainText"/>
        <w:tabs>
          <w:tab w:val="left" w:pos="284"/>
          <w:tab w:val="left" w:pos="426"/>
          <w:tab w:val="left" w:pos="709"/>
        </w:tabs>
      </w:pPr>
      <w:r>
        <w:lastRenderedPageBreak/>
        <w:tab/>
      </w:r>
      <w:r>
        <w:tab/>
      </w:r>
      <w:r>
        <w:tab/>
      </w:r>
      <w:r>
        <w:tab/>
      </w:r>
      <w:r w:rsidR="00271A2C">
        <w:t>T</w:t>
      </w:r>
      <w:r w:rsidR="00236608">
        <w:t xml:space="preserve">here </w:t>
      </w:r>
      <w:r w:rsidR="00613D7B">
        <w:t>was</w:t>
      </w:r>
      <w:r w:rsidR="00236608">
        <w:t xml:space="preserve"> limited evidence to suggest that there ha</w:t>
      </w:r>
      <w:r w:rsidR="00856DDE">
        <w:t>s</w:t>
      </w:r>
      <w:r w:rsidR="00613D7B">
        <w:t xml:space="preserve"> been </w:t>
      </w:r>
      <w:r w:rsidR="00236608">
        <w:t xml:space="preserve">change as a result of the </w:t>
      </w:r>
      <w:r w:rsidR="00271A2C">
        <w:tab/>
      </w:r>
      <w:r w:rsidR="00271A2C">
        <w:tab/>
      </w:r>
      <w:r w:rsidR="00271A2C">
        <w:tab/>
      </w:r>
      <w:r w:rsidR="00271A2C">
        <w:tab/>
      </w:r>
      <w:r w:rsidR="00236608">
        <w:t>training</w:t>
      </w:r>
      <w:r w:rsidR="00613D7B">
        <w:t>, which over 100 staff in Humanities undertook</w:t>
      </w:r>
      <w:r w:rsidR="00236608">
        <w:t xml:space="preserve">. </w:t>
      </w:r>
      <w:r w:rsidR="00613D7B">
        <w:t xml:space="preserve"> It was </w:t>
      </w:r>
      <w:r w:rsidR="00856DDE">
        <w:t>a</w:t>
      </w:r>
      <w:r w:rsidR="00613D7B">
        <w:t xml:space="preserve">cknowledged that at this </w:t>
      </w:r>
      <w:r w:rsidR="00856DDE">
        <w:tab/>
      </w:r>
      <w:r w:rsidR="00856DDE">
        <w:tab/>
      </w:r>
      <w:r w:rsidR="00856DDE">
        <w:tab/>
      </w:r>
      <w:r w:rsidR="00613D7B">
        <w:t xml:space="preserve">stage it was difficult to evidence any impact.  The University has yet to take a decision on </w:t>
      </w:r>
      <w:r w:rsidR="00856DDE">
        <w:tab/>
      </w:r>
      <w:r w:rsidR="00856DDE">
        <w:tab/>
      </w:r>
      <w:r w:rsidR="00856DDE">
        <w:tab/>
      </w:r>
      <w:r w:rsidR="00613D7B">
        <w:t>how to build on this initiative and whether or not to roll it out</w:t>
      </w:r>
      <w:r w:rsidR="00856DDE">
        <w:t xml:space="preserve"> further</w:t>
      </w:r>
      <w:r w:rsidR="00613D7B">
        <w:t xml:space="preserve">. </w:t>
      </w:r>
    </w:p>
    <w:p w:rsidR="00613D7B" w:rsidRDefault="00613D7B" w:rsidP="00271A2C">
      <w:pPr>
        <w:pStyle w:val="PlainText"/>
        <w:tabs>
          <w:tab w:val="left" w:pos="284"/>
          <w:tab w:val="left" w:pos="426"/>
          <w:tab w:val="left" w:pos="709"/>
        </w:tabs>
      </w:pPr>
    </w:p>
    <w:p w:rsidR="00861BA4" w:rsidRDefault="00613D7B" w:rsidP="00271A2C">
      <w:pPr>
        <w:pStyle w:val="PlainText"/>
        <w:tabs>
          <w:tab w:val="left" w:pos="284"/>
          <w:tab w:val="left" w:pos="426"/>
          <w:tab w:val="left" w:pos="709"/>
        </w:tabs>
      </w:pPr>
      <w:r>
        <w:tab/>
      </w:r>
      <w:r>
        <w:tab/>
      </w:r>
      <w:r>
        <w:tab/>
      </w:r>
      <w:r>
        <w:tab/>
      </w:r>
      <w:r w:rsidR="00D87000">
        <w:t xml:space="preserve">AM agreed to circulate a link </w:t>
      </w:r>
      <w:r w:rsidR="00D132CB">
        <w:t xml:space="preserve">(below) </w:t>
      </w:r>
      <w:r w:rsidR="00D87000">
        <w:t xml:space="preserve">to </w:t>
      </w:r>
      <w:r w:rsidR="00856DDE">
        <w:t xml:space="preserve">the </w:t>
      </w:r>
      <w:r w:rsidR="00D87000">
        <w:t xml:space="preserve">Harvard University Project Implicit online </w:t>
      </w:r>
      <w:r w:rsidR="00D87000">
        <w:tab/>
      </w:r>
      <w:r w:rsidR="00D87000">
        <w:tab/>
      </w:r>
      <w:r w:rsidR="00D87000">
        <w:tab/>
      </w:r>
      <w:r w:rsidR="00D87000">
        <w:tab/>
        <w:t xml:space="preserve">unconscious bias tests where individuals could test their bias on gender, </w:t>
      </w:r>
      <w:r w:rsidR="00D132CB">
        <w:tab/>
      </w:r>
      <w:r w:rsidR="00D132CB">
        <w:tab/>
      </w:r>
      <w:r w:rsidR="00D132CB">
        <w:tab/>
      </w:r>
      <w:r w:rsidR="00D132CB">
        <w:tab/>
      </w:r>
      <w:r w:rsidR="00D132CB">
        <w:tab/>
      </w:r>
      <w:r w:rsidR="00D87000">
        <w:t>race, age</w:t>
      </w:r>
      <w:r w:rsidR="00D132CB">
        <w:t xml:space="preserve"> </w:t>
      </w:r>
      <w:r w:rsidR="00D87000">
        <w:t>and disability.</w:t>
      </w:r>
      <w:r>
        <w:tab/>
      </w:r>
      <w:r>
        <w:tab/>
      </w:r>
      <w:r>
        <w:tab/>
      </w:r>
    </w:p>
    <w:p w:rsidR="00861BA4" w:rsidRDefault="00861BA4" w:rsidP="00271A2C">
      <w:pPr>
        <w:pStyle w:val="PlainText"/>
        <w:tabs>
          <w:tab w:val="left" w:pos="284"/>
          <w:tab w:val="left" w:pos="426"/>
          <w:tab w:val="left" w:pos="709"/>
        </w:tabs>
      </w:pPr>
    </w:p>
    <w:p w:rsidR="00861BA4" w:rsidRDefault="00861BA4" w:rsidP="00271A2C">
      <w:pPr>
        <w:pStyle w:val="PlainText"/>
        <w:tabs>
          <w:tab w:val="left" w:pos="284"/>
          <w:tab w:val="left" w:pos="426"/>
          <w:tab w:val="left" w:pos="709"/>
        </w:tabs>
      </w:pPr>
      <w:r>
        <w:tab/>
      </w:r>
      <w:r>
        <w:tab/>
      </w:r>
      <w:r>
        <w:tab/>
      </w:r>
      <w:r>
        <w:tab/>
      </w:r>
      <w:hyperlink r:id="rId9" w:history="1">
        <w:r w:rsidRPr="00252B0A">
          <w:rPr>
            <w:rStyle w:val="Hyperlink"/>
          </w:rPr>
          <w:t>https://implicit.harvard.edu/implicit/selectatest.html</w:t>
        </w:r>
      </w:hyperlink>
    </w:p>
    <w:p w:rsidR="00861BA4" w:rsidRDefault="00861BA4" w:rsidP="00271A2C">
      <w:pPr>
        <w:pStyle w:val="PlainText"/>
        <w:tabs>
          <w:tab w:val="left" w:pos="284"/>
          <w:tab w:val="left" w:pos="426"/>
          <w:tab w:val="left" w:pos="709"/>
        </w:tabs>
      </w:pPr>
    </w:p>
    <w:p w:rsidR="008D5313" w:rsidRDefault="00613D7B" w:rsidP="00271A2C">
      <w:pPr>
        <w:pStyle w:val="PlainText"/>
        <w:tabs>
          <w:tab w:val="left" w:pos="284"/>
          <w:tab w:val="left" w:pos="426"/>
        </w:tabs>
        <w:jc w:val="both"/>
      </w:pPr>
      <w:r>
        <w:tab/>
      </w:r>
    </w:p>
    <w:p w:rsidR="00BF7F56" w:rsidRDefault="008D5313" w:rsidP="00271A2C">
      <w:pPr>
        <w:pStyle w:val="PlainText"/>
        <w:tabs>
          <w:tab w:val="left" w:pos="284"/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00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D17" w:rsidRPr="00294D17">
        <w:rPr>
          <w:b/>
        </w:rPr>
        <w:t>Action</w:t>
      </w:r>
      <w:r w:rsidR="00294D17">
        <w:t>: AM</w:t>
      </w:r>
    </w:p>
    <w:p w:rsidR="00DD3726" w:rsidRDefault="00CD46B1" w:rsidP="00271A2C">
      <w:pPr>
        <w:pStyle w:val="PlainText"/>
      </w:pPr>
      <w:r>
        <w:tab/>
      </w:r>
    </w:p>
    <w:p w:rsidR="00856DDE" w:rsidRDefault="00856DDE" w:rsidP="00856DDE">
      <w:pPr>
        <w:pStyle w:val="PlainText"/>
        <w:tabs>
          <w:tab w:val="left" w:pos="709"/>
        </w:tabs>
        <w:ind w:left="426"/>
        <w:rPr>
          <w:b/>
        </w:rPr>
      </w:pPr>
      <w:r w:rsidRPr="00856DDE">
        <w:rPr>
          <w:b/>
        </w:rPr>
        <w:t>3</w:t>
      </w:r>
      <w:r w:rsidR="00563130" w:rsidRPr="00856DDE">
        <w:rPr>
          <w:b/>
        </w:rPr>
        <w:t>.2</w:t>
      </w:r>
      <w:r w:rsidR="00DD3726" w:rsidRPr="00856DDE">
        <w:rPr>
          <w:b/>
        </w:rPr>
        <w:tab/>
      </w:r>
      <w:r w:rsidR="00E00055" w:rsidRPr="00856DDE">
        <w:rPr>
          <w:b/>
        </w:rPr>
        <w:tab/>
      </w:r>
      <w:r>
        <w:t xml:space="preserve"> </w:t>
      </w:r>
      <w:r w:rsidR="00F03908" w:rsidRPr="00856DDE">
        <w:rPr>
          <w:b/>
        </w:rPr>
        <w:t>Policy review</w:t>
      </w:r>
    </w:p>
    <w:p w:rsidR="008D5313" w:rsidRPr="00856DDE" w:rsidRDefault="00856DDE" w:rsidP="00856DDE">
      <w:pPr>
        <w:pStyle w:val="PlainText"/>
        <w:tabs>
          <w:tab w:val="left" w:pos="709"/>
        </w:tabs>
        <w:ind w:left="426"/>
        <w:rPr>
          <w:b/>
        </w:rPr>
      </w:pPr>
      <w:r>
        <w:tab/>
      </w:r>
      <w:r w:rsidR="00284ED6">
        <w:t>AM</w:t>
      </w:r>
      <w:r w:rsidR="00646B4D">
        <w:t xml:space="preserve"> </w:t>
      </w:r>
      <w:r w:rsidR="00F03908">
        <w:t xml:space="preserve">advised the group that </w:t>
      </w:r>
      <w:r w:rsidR="00563130">
        <w:t>the</w:t>
      </w:r>
      <w:r w:rsidR="00CD46B1">
        <w:t xml:space="preserve"> </w:t>
      </w:r>
      <w:r w:rsidR="004B35C4">
        <w:t>negotiations with the trade unions o</w:t>
      </w:r>
      <w:r w:rsidR="00CD46B1">
        <w:t>n</w:t>
      </w:r>
      <w:r w:rsidR="004B35C4">
        <w:t xml:space="preserve"> changes to a number </w:t>
      </w:r>
      <w:r>
        <w:tab/>
      </w:r>
      <w:r w:rsidR="004B35C4">
        <w:t xml:space="preserve">of </w:t>
      </w:r>
      <w:r w:rsidR="008D5313">
        <w:t xml:space="preserve">important </w:t>
      </w:r>
      <w:r w:rsidR="00CD46B1">
        <w:t xml:space="preserve">employment </w:t>
      </w:r>
      <w:r w:rsidR="004B35C4">
        <w:t>policies</w:t>
      </w:r>
      <w:r w:rsidR="008D5313">
        <w:t xml:space="preserve"> are expected to conclude early in November and he </w:t>
      </w:r>
      <w:r>
        <w:tab/>
      </w:r>
      <w:r w:rsidR="008D5313">
        <w:t>would then take forward the suggestions identified by the WG that had been deferred.</w:t>
      </w:r>
    </w:p>
    <w:p w:rsidR="008D5313" w:rsidRDefault="008D5313" w:rsidP="00F03908">
      <w:pPr>
        <w:pStyle w:val="PlainText"/>
        <w:ind w:left="1440"/>
      </w:pPr>
    </w:p>
    <w:p w:rsidR="004B35C4" w:rsidRPr="008D5313" w:rsidRDefault="00563130" w:rsidP="008D5313">
      <w:pPr>
        <w:pStyle w:val="PlainText"/>
        <w:ind w:left="1440"/>
        <w:jc w:val="right"/>
      </w:pPr>
      <w:r>
        <w:t xml:space="preserve"> </w:t>
      </w:r>
      <w:r w:rsidR="008D5313">
        <w:rPr>
          <w:b/>
        </w:rPr>
        <w:t xml:space="preserve">Action: </w:t>
      </w:r>
      <w:r w:rsidR="008D5313">
        <w:t>AM</w:t>
      </w:r>
    </w:p>
    <w:p w:rsidR="00700049" w:rsidRDefault="00700049" w:rsidP="00563130">
      <w:pPr>
        <w:pStyle w:val="PlainText"/>
      </w:pPr>
    </w:p>
    <w:p w:rsidR="00856DDE" w:rsidRPr="00856DDE" w:rsidRDefault="00856DDE" w:rsidP="00856DDE">
      <w:pPr>
        <w:pStyle w:val="PlainText"/>
        <w:ind w:left="426"/>
      </w:pPr>
      <w:r w:rsidRPr="00856DDE">
        <w:rPr>
          <w:b/>
        </w:rPr>
        <w:t>3</w:t>
      </w:r>
      <w:r w:rsidR="00E85996" w:rsidRPr="00856DDE">
        <w:rPr>
          <w:b/>
        </w:rPr>
        <w:t>.</w:t>
      </w:r>
      <w:r w:rsidR="00D87000" w:rsidRPr="00856DDE">
        <w:rPr>
          <w:b/>
        </w:rPr>
        <w:t>3</w:t>
      </w:r>
      <w:r w:rsidR="00862ACA" w:rsidRPr="00856DDE">
        <w:rPr>
          <w:b/>
        </w:rPr>
        <w:tab/>
      </w:r>
      <w:r>
        <w:t xml:space="preserve"> </w:t>
      </w:r>
      <w:r w:rsidR="00755303" w:rsidRPr="00856DDE">
        <w:rPr>
          <w:b/>
        </w:rPr>
        <w:t>Academic promotions</w:t>
      </w:r>
      <w:r w:rsidR="00F97F76" w:rsidRPr="00856DDE">
        <w:rPr>
          <w:b/>
        </w:rPr>
        <w:t xml:space="preserve"> – Consideration of ‘tariff reduction’</w:t>
      </w:r>
      <w:r w:rsidR="00001693" w:rsidRPr="00856DDE">
        <w:rPr>
          <w:b/>
        </w:rPr>
        <w:t xml:space="preserve"> </w:t>
      </w:r>
      <w:r w:rsidRPr="00856DDE">
        <w:rPr>
          <w:b/>
        </w:rPr>
        <w:tab/>
      </w:r>
    </w:p>
    <w:p w:rsidR="00D87000" w:rsidRPr="00856DDE" w:rsidRDefault="00856DDE" w:rsidP="00856DDE">
      <w:pPr>
        <w:pStyle w:val="PlainText"/>
        <w:ind w:left="426"/>
      </w:pPr>
      <w:r w:rsidRPr="00856DDE">
        <w:tab/>
      </w:r>
      <w:r w:rsidR="00B92F1B" w:rsidRPr="00856DDE">
        <w:t>AM</w:t>
      </w:r>
      <w:r w:rsidR="00D87000" w:rsidRPr="00856DDE">
        <w:t xml:space="preserve"> reported that to date no further consideration had been given to this matter</w:t>
      </w:r>
      <w:r w:rsidR="00F97F76" w:rsidRPr="00856DDE">
        <w:t>.</w:t>
      </w:r>
    </w:p>
    <w:p w:rsidR="008D5313" w:rsidRDefault="00F97F76" w:rsidP="00F97F76">
      <w:pPr>
        <w:pStyle w:val="PlainText"/>
        <w:ind w:left="1440" w:firstLine="6"/>
      </w:pPr>
      <w:r>
        <w:t xml:space="preserve">                                                                           </w:t>
      </w:r>
    </w:p>
    <w:p w:rsidR="00F43FF1" w:rsidRPr="00F43FF1" w:rsidRDefault="008D5313" w:rsidP="00F97F76">
      <w:pPr>
        <w:pStyle w:val="PlainText"/>
        <w:ind w:left="1440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F76" w:rsidRPr="00F97F76">
        <w:rPr>
          <w:b/>
        </w:rPr>
        <w:t>Action</w:t>
      </w:r>
      <w:r w:rsidR="00F97F76">
        <w:t>: AM</w:t>
      </w:r>
    </w:p>
    <w:p w:rsidR="00D412D6" w:rsidRPr="00CA594F" w:rsidRDefault="00E00055" w:rsidP="00CA594F">
      <w:pPr>
        <w:pStyle w:val="PlainText"/>
        <w:ind w:left="720"/>
      </w:pPr>
      <w:r>
        <w:tab/>
      </w:r>
    </w:p>
    <w:p w:rsidR="00856DDE" w:rsidRDefault="00F43FF1" w:rsidP="00856D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Revised terms of reference of Working group </w:t>
      </w:r>
    </w:p>
    <w:p w:rsidR="00D41AC0" w:rsidRPr="00856DDE" w:rsidRDefault="005C4BEA" w:rsidP="00856DD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856DDE">
        <w:rPr>
          <w:rFonts w:ascii="Calibri" w:hAnsi="Calibri" w:cs="Calibri"/>
          <w:color w:val="000000"/>
        </w:rPr>
        <w:t xml:space="preserve">Group members </w:t>
      </w:r>
      <w:r w:rsidR="00D87000" w:rsidRPr="00856DDE">
        <w:rPr>
          <w:rFonts w:ascii="Calibri" w:hAnsi="Calibri" w:cs="Calibri"/>
          <w:color w:val="000000"/>
        </w:rPr>
        <w:t xml:space="preserve">were asked to </w:t>
      </w:r>
      <w:r w:rsidRPr="00856DDE">
        <w:rPr>
          <w:rFonts w:ascii="Calibri" w:hAnsi="Calibri" w:cs="Calibri"/>
          <w:color w:val="000000"/>
        </w:rPr>
        <w:t xml:space="preserve">send any </w:t>
      </w:r>
      <w:r w:rsidR="008D5313" w:rsidRPr="00856DDE">
        <w:rPr>
          <w:rFonts w:ascii="Calibri" w:hAnsi="Calibri" w:cs="Calibri"/>
          <w:color w:val="000000"/>
        </w:rPr>
        <w:t xml:space="preserve">final </w:t>
      </w:r>
      <w:r w:rsidRPr="00856DDE">
        <w:rPr>
          <w:rFonts w:ascii="Calibri" w:hAnsi="Calibri" w:cs="Calibri"/>
          <w:color w:val="000000"/>
        </w:rPr>
        <w:t xml:space="preserve">feedback </w:t>
      </w:r>
      <w:r w:rsidR="00856DDE" w:rsidRPr="00856DDE">
        <w:rPr>
          <w:rFonts w:ascii="Calibri" w:hAnsi="Calibri" w:cs="Calibri"/>
          <w:color w:val="000000"/>
        </w:rPr>
        <w:t xml:space="preserve">on the draft terms </w:t>
      </w:r>
      <w:r w:rsidRPr="00856DDE">
        <w:rPr>
          <w:rFonts w:ascii="Calibri" w:hAnsi="Calibri" w:cs="Calibri"/>
          <w:color w:val="000000"/>
        </w:rPr>
        <w:t xml:space="preserve">to AM by </w:t>
      </w:r>
      <w:r w:rsidR="00D87000" w:rsidRPr="00856DDE">
        <w:rPr>
          <w:rFonts w:ascii="Calibri" w:hAnsi="Calibri" w:cs="Calibri"/>
          <w:color w:val="000000"/>
        </w:rPr>
        <w:t>Friday 28 October 2016.</w:t>
      </w:r>
      <w:r w:rsidRPr="00856DDE">
        <w:rPr>
          <w:rFonts w:ascii="Calibri" w:hAnsi="Calibri" w:cs="Calibri"/>
          <w:color w:val="000000"/>
        </w:rPr>
        <w:t xml:space="preserve">                            </w:t>
      </w:r>
      <w:r w:rsidR="008D5313" w:rsidRPr="00856DDE">
        <w:rPr>
          <w:rFonts w:ascii="Calibri" w:hAnsi="Calibri" w:cs="Calibri"/>
          <w:color w:val="000000"/>
        </w:rPr>
        <w:tab/>
      </w:r>
      <w:r w:rsidR="008D5313" w:rsidRPr="00856DDE">
        <w:rPr>
          <w:rFonts w:ascii="Calibri" w:hAnsi="Calibri" w:cs="Calibri"/>
          <w:color w:val="000000"/>
        </w:rPr>
        <w:tab/>
      </w:r>
      <w:r w:rsidR="008D5313" w:rsidRPr="00856DDE">
        <w:rPr>
          <w:rFonts w:ascii="Calibri" w:hAnsi="Calibri" w:cs="Calibri"/>
          <w:color w:val="000000"/>
        </w:rPr>
        <w:tab/>
      </w:r>
      <w:r w:rsidR="008D5313" w:rsidRPr="00856DDE">
        <w:rPr>
          <w:rFonts w:ascii="Calibri" w:hAnsi="Calibri" w:cs="Calibri"/>
          <w:color w:val="000000"/>
        </w:rPr>
        <w:tab/>
      </w:r>
      <w:r w:rsidR="008D5313" w:rsidRPr="00856DDE">
        <w:rPr>
          <w:rFonts w:ascii="Calibri" w:hAnsi="Calibri" w:cs="Calibri"/>
          <w:color w:val="000000"/>
        </w:rPr>
        <w:tab/>
      </w:r>
      <w:r w:rsid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="00D87000" w:rsidRPr="00856DDE">
        <w:rPr>
          <w:rFonts w:ascii="Calibri" w:hAnsi="Calibri" w:cs="Calibri"/>
          <w:color w:val="000000"/>
        </w:rPr>
        <w:tab/>
      </w:r>
      <w:r w:rsidRPr="00856DDE">
        <w:rPr>
          <w:rFonts w:ascii="Calibri" w:hAnsi="Calibri" w:cs="Calibri"/>
          <w:b/>
          <w:color w:val="000000"/>
        </w:rPr>
        <w:t>Action</w:t>
      </w:r>
      <w:r w:rsidRPr="00856DDE">
        <w:rPr>
          <w:rFonts w:ascii="Calibri" w:hAnsi="Calibri" w:cs="Calibri"/>
          <w:color w:val="000000"/>
        </w:rPr>
        <w:t>: All</w:t>
      </w:r>
      <w:r w:rsidR="00824D1D" w:rsidRPr="00856DDE">
        <w:rPr>
          <w:rFonts w:ascii="Calibri" w:hAnsi="Calibri" w:cs="Calibri"/>
          <w:color w:val="000000"/>
        </w:rPr>
        <w:t xml:space="preserve"> </w:t>
      </w:r>
    </w:p>
    <w:p w:rsidR="00CD65BB" w:rsidRDefault="00CD65BB" w:rsidP="00555A83">
      <w:pPr>
        <w:pStyle w:val="PlainText"/>
      </w:pPr>
    </w:p>
    <w:p w:rsidR="006970DD" w:rsidRDefault="00555A83" w:rsidP="00DC4B39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 xml:space="preserve">Athena </w:t>
      </w:r>
      <w:r w:rsidR="00F1116B">
        <w:rPr>
          <w:b/>
        </w:rPr>
        <w:t>SWAN</w:t>
      </w:r>
      <w:r>
        <w:rPr>
          <w:b/>
        </w:rPr>
        <w:t xml:space="preserve"> Charter Mark applications </w:t>
      </w:r>
    </w:p>
    <w:p w:rsidR="008E5D3C" w:rsidRDefault="008E5D3C" w:rsidP="008E5D3C">
      <w:pPr>
        <w:pStyle w:val="PlainText"/>
        <w:ind w:left="720"/>
        <w:rPr>
          <w:b/>
        </w:rPr>
      </w:pPr>
    </w:p>
    <w:p w:rsidR="00555A83" w:rsidRDefault="008E5D3C" w:rsidP="008E5D3C">
      <w:pPr>
        <w:pStyle w:val="PlainText"/>
        <w:ind w:left="360"/>
        <w:rPr>
          <w:b/>
        </w:rPr>
      </w:pPr>
      <w:r w:rsidRPr="00F1116B">
        <w:rPr>
          <w:b/>
        </w:rPr>
        <w:t>5.1</w:t>
      </w:r>
      <w:r w:rsidRPr="00F1116B">
        <w:rPr>
          <w:b/>
        </w:rPr>
        <w:tab/>
      </w:r>
      <w:r w:rsidR="005C4BEA">
        <w:rPr>
          <w:b/>
        </w:rPr>
        <w:t>University Governance</w:t>
      </w:r>
    </w:p>
    <w:p w:rsidR="005C4BEA" w:rsidRDefault="005C4BEA" w:rsidP="005C4BEA">
      <w:pPr>
        <w:pStyle w:val="PlainText"/>
        <w:ind w:left="720"/>
        <w:rPr>
          <w:b/>
        </w:rPr>
      </w:pPr>
      <w:r>
        <w:rPr>
          <w:b/>
        </w:rPr>
        <w:t>- Role and Membership of University level Athena Steering Group</w:t>
      </w:r>
    </w:p>
    <w:p w:rsidR="008E5D3C" w:rsidRPr="00DF276D" w:rsidRDefault="008E5D3C" w:rsidP="008E5D3C">
      <w:pPr>
        <w:pStyle w:val="PlainText"/>
        <w:ind w:left="720"/>
        <w:rPr>
          <w:b/>
        </w:rPr>
      </w:pPr>
      <w:r w:rsidRPr="00DF276D">
        <w:rPr>
          <w:b/>
        </w:rPr>
        <w:t xml:space="preserve">- Membership of University Athena application review panel </w:t>
      </w:r>
    </w:p>
    <w:p w:rsidR="008E5D3C" w:rsidRDefault="008E5D3C" w:rsidP="005C4BEA">
      <w:pPr>
        <w:pStyle w:val="PlainText"/>
        <w:ind w:left="720"/>
        <w:rPr>
          <w:b/>
        </w:rPr>
      </w:pPr>
    </w:p>
    <w:p w:rsidR="008E5D3C" w:rsidRPr="008E5D3C" w:rsidRDefault="008E5D3C" w:rsidP="005C4BEA">
      <w:pPr>
        <w:pStyle w:val="PlainText"/>
        <w:ind w:left="720"/>
      </w:pPr>
      <w:r>
        <w:t xml:space="preserve">Details of the membership of the University level Self-Assessment Team (SAT) and Application Review Panel were tabled (enclosed).  SM-Q explained that the SAT was responsible for dealing with the institutional level application whereas the review panel was a group comprising experienced </w:t>
      </w:r>
      <w:r w:rsidR="00755303">
        <w:t xml:space="preserve">Athena </w:t>
      </w:r>
      <w:r w:rsidR="00F1116B">
        <w:t>Swan</w:t>
      </w:r>
      <w:r w:rsidR="00755303">
        <w:t xml:space="preserve"> School SAT</w:t>
      </w:r>
      <w:r>
        <w:t xml:space="preserve"> members who examined and advised on School level draft applications before they were submitted to the ECU. </w:t>
      </w:r>
    </w:p>
    <w:p w:rsidR="00DF276D" w:rsidRDefault="00DF276D" w:rsidP="00DF276D">
      <w:pPr>
        <w:pStyle w:val="PlainText"/>
        <w:ind w:left="720"/>
      </w:pPr>
    </w:p>
    <w:p w:rsidR="00DF276D" w:rsidRDefault="00DF276D" w:rsidP="00DF276D">
      <w:pPr>
        <w:pStyle w:val="PlainText"/>
        <w:ind w:left="720"/>
      </w:pPr>
      <w:r>
        <w:t xml:space="preserve">- </w:t>
      </w:r>
      <w:r w:rsidRPr="00332CFE">
        <w:rPr>
          <w:b/>
        </w:rPr>
        <w:t>Details of Steering</w:t>
      </w:r>
      <w:r w:rsidR="00332CFE" w:rsidRPr="00332CFE">
        <w:rPr>
          <w:b/>
        </w:rPr>
        <w:t xml:space="preserve"> Group event for School self-assessment teams (SATs) on good practice and information sharing</w:t>
      </w:r>
    </w:p>
    <w:p w:rsidR="00332CFE" w:rsidRDefault="00332CFE" w:rsidP="00332CFE">
      <w:pPr>
        <w:pStyle w:val="PlainText"/>
        <w:ind w:left="720"/>
      </w:pPr>
      <w:r>
        <w:t>SM</w:t>
      </w:r>
      <w:r w:rsidR="00856DDE">
        <w:t>-</w:t>
      </w:r>
      <w:r>
        <w:t>Q</w:t>
      </w:r>
      <w:r w:rsidR="008E5D3C">
        <w:t xml:space="preserve"> noted that an </w:t>
      </w:r>
      <w:r>
        <w:t xml:space="preserve">event will take place on </w:t>
      </w:r>
      <w:r w:rsidR="008E5D3C">
        <w:t xml:space="preserve">Monday </w:t>
      </w:r>
      <w:r>
        <w:t>7 November between 13:00-16:00. Group members are encouraged to attend.</w:t>
      </w:r>
      <w:r w:rsidR="008E5D3C">
        <w:t xml:space="preserve">  SM-Q to circulate further details.</w:t>
      </w:r>
    </w:p>
    <w:p w:rsidR="008E5D3C" w:rsidRDefault="008E5D3C" w:rsidP="008E5D3C">
      <w:pPr>
        <w:pStyle w:val="PlainText"/>
        <w:tabs>
          <w:tab w:val="left" w:pos="851"/>
        </w:tabs>
        <w:ind w:left="426" w:firstLine="294"/>
      </w:pPr>
    </w:p>
    <w:p w:rsidR="00856DDE" w:rsidRPr="00856DDE" w:rsidRDefault="00856DDE" w:rsidP="00856DDE">
      <w:pPr>
        <w:pStyle w:val="PlainText"/>
        <w:tabs>
          <w:tab w:val="left" w:pos="851"/>
        </w:tabs>
        <w:ind w:left="426" w:firstLine="294"/>
        <w:jc w:val="right"/>
      </w:pPr>
      <w:r>
        <w:rPr>
          <w:b/>
        </w:rPr>
        <w:t xml:space="preserve">Action: </w:t>
      </w:r>
      <w:r>
        <w:t>SM-Q</w:t>
      </w:r>
    </w:p>
    <w:p w:rsidR="00856DDE" w:rsidRDefault="00856DDE" w:rsidP="008E5D3C">
      <w:pPr>
        <w:pStyle w:val="PlainText"/>
        <w:tabs>
          <w:tab w:val="left" w:pos="851"/>
        </w:tabs>
        <w:ind w:left="426" w:firstLine="294"/>
      </w:pPr>
    </w:p>
    <w:p w:rsidR="00856DDE" w:rsidRDefault="00856DDE" w:rsidP="008E5D3C">
      <w:pPr>
        <w:pStyle w:val="PlainText"/>
        <w:tabs>
          <w:tab w:val="left" w:pos="851"/>
        </w:tabs>
        <w:ind w:left="426" w:firstLine="294"/>
      </w:pPr>
    </w:p>
    <w:p w:rsidR="00332CFE" w:rsidRPr="00332CFE" w:rsidRDefault="008E5D3C" w:rsidP="008E5D3C">
      <w:pPr>
        <w:pStyle w:val="PlainText"/>
        <w:tabs>
          <w:tab w:val="left" w:pos="851"/>
        </w:tabs>
        <w:ind w:left="426"/>
        <w:rPr>
          <w:b/>
        </w:rPr>
      </w:pPr>
      <w:r>
        <w:rPr>
          <w:b/>
        </w:rPr>
        <w:lastRenderedPageBreak/>
        <w:t>5.2</w:t>
      </w:r>
      <w:r>
        <w:rPr>
          <w:b/>
        </w:rPr>
        <w:tab/>
      </w:r>
      <w:r w:rsidR="00332CFE" w:rsidRPr="008E5D3C">
        <w:rPr>
          <w:b/>
        </w:rPr>
        <w:t>Review of draft submissions for Law and</w:t>
      </w:r>
      <w:r w:rsidR="00332CFE" w:rsidRPr="00332CFE">
        <w:rPr>
          <w:b/>
        </w:rPr>
        <w:t xml:space="preserve"> Social Sciences, and issues emerging </w:t>
      </w:r>
    </w:p>
    <w:p w:rsidR="00332CFE" w:rsidRDefault="00332CFE" w:rsidP="00332CFE">
      <w:pPr>
        <w:pStyle w:val="PlainText"/>
        <w:ind w:left="720"/>
      </w:pPr>
    </w:p>
    <w:p w:rsidR="004D0CC2" w:rsidRPr="0030443A" w:rsidRDefault="004D0CC2" w:rsidP="004D0CC2">
      <w:pPr>
        <w:pStyle w:val="PlainText"/>
        <w:ind w:left="360" w:firstLine="360"/>
        <w:rPr>
          <w:i/>
        </w:rPr>
      </w:pPr>
      <w:r w:rsidRPr="0030443A">
        <w:rPr>
          <w:i/>
        </w:rPr>
        <w:t>School of Law</w:t>
      </w:r>
    </w:p>
    <w:p w:rsidR="00332CFE" w:rsidRDefault="004D0CC2" w:rsidP="0030443A">
      <w:pPr>
        <w:pStyle w:val="PlainText"/>
      </w:pPr>
      <w:r>
        <w:t xml:space="preserve">           </w:t>
      </w:r>
      <w:r w:rsidR="0030443A">
        <w:tab/>
        <w:t xml:space="preserve">CaB noted that the School SAT has </w:t>
      </w:r>
      <w:r>
        <w:t xml:space="preserve">identified significant work that needs to be done with </w:t>
      </w:r>
      <w:r w:rsidR="0030443A">
        <w:tab/>
      </w:r>
      <w:r>
        <w:t xml:space="preserve">staff and </w:t>
      </w:r>
      <w:r w:rsidR="00755303">
        <w:t>students as</w:t>
      </w:r>
      <w:r w:rsidR="0030443A">
        <w:t xml:space="preserve"> part of the action plan </w:t>
      </w:r>
      <w:r w:rsidR="00856DDE">
        <w:t xml:space="preserve">and </w:t>
      </w:r>
      <w:r>
        <w:t xml:space="preserve">does not underestimate the further </w:t>
      </w:r>
      <w:r w:rsidR="0030443A">
        <w:tab/>
      </w:r>
      <w:r w:rsidR="0030443A">
        <w:tab/>
      </w:r>
      <w:r>
        <w:t xml:space="preserve">work required. </w:t>
      </w:r>
      <w:r w:rsidR="00755303">
        <w:t xml:space="preserve"> </w:t>
      </w:r>
      <w:proofErr w:type="spellStart"/>
      <w:r w:rsidR="00755303">
        <w:t>CAb</w:t>
      </w:r>
      <w:proofErr w:type="spellEnd"/>
      <w:r w:rsidR="00755303">
        <w:t xml:space="preserve"> expressed</w:t>
      </w:r>
      <w:r>
        <w:t xml:space="preserve"> gratitude for the support received from SM</w:t>
      </w:r>
      <w:r w:rsidR="00856DDE">
        <w:t>-</w:t>
      </w:r>
      <w:r>
        <w:t xml:space="preserve">Q as well as </w:t>
      </w:r>
      <w:r w:rsidR="00755303">
        <w:tab/>
      </w:r>
      <w:r>
        <w:t xml:space="preserve">for </w:t>
      </w:r>
      <w:r w:rsidR="00755303">
        <w:tab/>
      </w:r>
      <w:r>
        <w:t xml:space="preserve">the support </w:t>
      </w:r>
      <w:r w:rsidR="00856DDE">
        <w:t>r</w:t>
      </w:r>
      <w:r>
        <w:t xml:space="preserve">eceived from within the School. </w:t>
      </w:r>
      <w:r w:rsidR="0030443A">
        <w:t xml:space="preserve">  </w:t>
      </w:r>
      <w:r>
        <w:t>It is</w:t>
      </w:r>
      <w:r w:rsidR="0030443A">
        <w:t xml:space="preserve"> anticipated </w:t>
      </w:r>
      <w:r>
        <w:t xml:space="preserve">that there will be </w:t>
      </w:r>
      <w:r w:rsidR="0030443A">
        <w:tab/>
      </w:r>
      <w:r>
        <w:t xml:space="preserve">significant </w:t>
      </w:r>
      <w:r w:rsidR="00755303">
        <w:tab/>
      </w:r>
      <w:r>
        <w:t>benefits for the School as a result of the work done, especially on the student side.</w:t>
      </w:r>
      <w:r w:rsidR="0030443A">
        <w:t xml:space="preserve">  The </w:t>
      </w:r>
      <w:r w:rsidR="00755303">
        <w:tab/>
      </w:r>
      <w:r w:rsidR="0030443A">
        <w:t>application will be submitted for Bronze level accreditation for the November</w:t>
      </w:r>
      <w:r w:rsidR="00755303">
        <w:t xml:space="preserve"> </w:t>
      </w:r>
      <w:r w:rsidR="0030443A">
        <w:t>deadline.</w:t>
      </w:r>
      <w:r>
        <w:t xml:space="preserve"> </w:t>
      </w:r>
    </w:p>
    <w:p w:rsidR="00332CFE" w:rsidRDefault="00332CFE" w:rsidP="004D0CC2">
      <w:pPr>
        <w:pStyle w:val="PlainText"/>
      </w:pPr>
    </w:p>
    <w:p w:rsidR="00332CFE" w:rsidRDefault="004D0CC2" w:rsidP="00332CFE">
      <w:pPr>
        <w:pStyle w:val="PlainText"/>
        <w:ind w:left="720"/>
      </w:pPr>
      <w:r w:rsidRPr="00200E5A">
        <w:rPr>
          <w:i/>
        </w:rPr>
        <w:t>School of Social Sciences</w:t>
      </w:r>
    </w:p>
    <w:p w:rsidR="00332CFE" w:rsidRDefault="004D0CC2" w:rsidP="00332CFE">
      <w:pPr>
        <w:pStyle w:val="PlainText"/>
        <w:ind w:left="720"/>
      </w:pPr>
      <w:r>
        <w:t xml:space="preserve">CA expressed her gratitude for the support received. There were some difficulties in acquiring all the data by the deadline, however they managed </w:t>
      </w:r>
      <w:r w:rsidR="008D7E9B">
        <w:t>to</w:t>
      </w:r>
      <w:r w:rsidR="0030443A">
        <w:t xml:space="preserve"> complete the necessary analysis</w:t>
      </w:r>
      <w:r w:rsidR="008D7E9B">
        <w:t xml:space="preserve">. </w:t>
      </w:r>
      <w:r w:rsidR="0030443A">
        <w:t xml:space="preserve"> </w:t>
      </w:r>
      <w:r w:rsidR="008D7E9B">
        <w:t>CA received support from SM</w:t>
      </w:r>
      <w:r w:rsidR="00856DDE">
        <w:t>-</w:t>
      </w:r>
      <w:r w:rsidR="008D7E9B">
        <w:t xml:space="preserve">Q as well as from within the School. </w:t>
      </w:r>
      <w:r w:rsidR="00856DDE">
        <w:t xml:space="preserve"> </w:t>
      </w:r>
      <w:r w:rsidR="008D7E9B">
        <w:t>CA advised that it would</w:t>
      </w:r>
      <w:r w:rsidR="00755303">
        <w:t xml:space="preserve"> have</w:t>
      </w:r>
      <w:r w:rsidR="008D7E9B">
        <w:t xml:space="preserve"> be</w:t>
      </w:r>
      <w:r w:rsidR="00755303">
        <w:t>en</w:t>
      </w:r>
      <w:r w:rsidR="008D7E9B">
        <w:t xml:space="preserve"> helpful to complete the application with </w:t>
      </w:r>
      <w:r w:rsidR="0030443A">
        <w:t xml:space="preserve">input from </w:t>
      </w:r>
      <w:r w:rsidR="008D7E9B">
        <w:t xml:space="preserve">someone </w:t>
      </w:r>
      <w:r w:rsidR="0030443A">
        <w:t xml:space="preserve">who had </w:t>
      </w:r>
      <w:r w:rsidR="00755303">
        <w:t xml:space="preserve">previously </w:t>
      </w:r>
      <w:r w:rsidR="0030443A">
        <w:t>performed the role in another School</w:t>
      </w:r>
      <w:r w:rsidR="008D7E9B">
        <w:t xml:space="preserve">. </w:t>
      </w:r>
      <w:r w:rsidR="00856DDE">
        <w:t xml:space="preserve"> SoSS will submit a Bronze application in November.</w:t>
      </w:r>
    </w:p>
    <w:p w:rsidR="0030443A" w:rsidRDefault="0030443A" w:rsidP="00332CFE">
      <w:pPr>
        <w:pStyle w:val="PlainText"/>
        <w:ind w:left="720"/>
      </w:pPr>
    </w:p>
    <w:p w:rsidR="0030443A" w:rsidRDefault="0030443A" w:rsidP="00332CFE">
      <w:pPr>
        <w:pStyle w:val="PlainText"/>
        <w:ind w:left="720"/>
      </w:pPr>
      <w:r>
        <w:t>Common learning points were:</w:t>
      </w:r>
    </w:p>
    <w:p w:rsidR="0030443A" w:rsidRDefault="0030443A" w:rsidP="00332CFE">
      <w:pPr>
        <w:pStyle w:val="PlainText"/>
        <w:ind w:left="720"/>
      </w:pPr>
    </w:p>
    <w:p w:rsidR="0030443A" w:rsidRDefault="0030443A" w:rsidP="0030443A">
      <w:pPr>
        <w:pStyle w:val="PlainText"/>
        <w:numPr>
          <w:ilvl w:val="0"/>
          <w:numId w:val="23"/>
        </w:numPr>
      </w:pPr>
      <w:r>
        <w:t>The benefit of support from a Research Assistant or equivalent.</w:t>
      </w:r>
    </w:p>
    <w:p w:rsidR="0030443A" w:rsidRDefault="0030443A" w:rsidP="0030443A">
      <w:pPr>
        <w:pStyle w:val="PlainText"/>
        <w:numPr>
          <w:ilvl w:val="0"/>
          <w:numId w:val="23"/>
        </w:numPr>
      </w:pPr>
      <w:r>
        <w:t>Challenges in keeping to the word limit.</w:t>
      </w:r>
    </w:p>
    <w:p w:rsidR="0030443A" w:rsidRDefault="0030443A" w:rsidP="0030443A">
      <w:pPr>
        <w:pStyle w:val="PlainText"/>
        <w:numPr>
          <w:ilvl w:val="0"/>
          <w:numId w:val="23"/>
        </w:numPr>
      </w:pPr>
      <w:r>
        <w:t>The significant time commitment required to prepare and complete the application.</w:t>
      </w:r>
    </w:p>
    <w:p w:rsidR="0030443A" w:rsidRDefault="0030443A" w:rsidP="0030443A">
      <w:pPr>
        <w:pStyle w:val="PlainText"/>
        <w:numPr>
          <w:ilvl w:val="0"/>
          <w:numId w:val="23"/>
        </w:numPr>
      </w:pPr>
      <w:r>
        <w:t>Work generated by the action plans and the need to maintain a core group in the School to oversee this and in readiness for a higher level application.</w:t>
      </w:r>
    </w:p>
    <w:p w:rsidR="00856DDE" w:rsidRDefault="00856DDE" w:rsidP="00200E5A">
      <w:pPr>
        <w:pStyle w:val="PlainText"/>
        <w:ind w:left="284"/>
        <w:rPr>
          <w:b/>
        </w:rPr>
      </w:pPr>
    </w:p>
    <w:p w:rsidR="00095E61" w:rsidRPr="00095E61" w:rsidRDefault="00200E5A" w:rsidP="00200E5A">
      <w:pPr>
        <w:pStyle w:val="PlainText"/>
        <w:ind w:left="284"/>
        <w:rPr>
          <w:b/>
        </w:rPr>
      </w:pPr>
      <w:r>
        <w:rPr>
          <w:b/>
        </w:rPr>
        <w:t>5.3</w:t>
      </w:r>
      <w:r>
        <w:rPr>
          <w:b/>
        </w:rPr>
        <w:tab/>
      </w:r>
      <w:r w:rsidR="00095E61" w:rsidRPr="00095E61">
        <w:rPr>
          <w:b/>
        </w:rPr>
        <w:t xml:space="preserve">Update on progress from all School SAT leads/reps, including issues emerging </w:t>
      </w:r>
    </w:p>
    <w:p w:rsidR="00095E61" w:rsidRDefault="00095E61" w:rsidP="00095E61">
      <w:pPr>
        <w:pStyle w:val="PlainText"/>
        <w:ind w:left="720"/>
      </w:pPr>
    </w:p>
    <w:p w:rsidR="00095E61" w:rsidRDefault="00095E61" w:rsidP="00332CFE">
      <w:pPr>
        <w:pStyle w:val="PlainText"/>
        <w:ind w:left="720"/>
      </w:pPr>
      <w:r w:rsidRPr="001A7802">
        <w:rPr>
          <w:i/>
        </w:rPr>
        <w:t xml:space="preserve">School of Arts, Languages and Cultures </w:t>
      </w:r>
    </w:p>
    <w:p w:rsidR="00F11ADC" w:rsidRDefault="00095E61" w:rsidP="00332CFE">
      <w:pPr>
        <w:pStyle w:val="PlainText"/>
        <w:ind w:left="720"/>
      </w:pPr>
      <w:r>
        <w:t xml:space="preserve">AG started the application work in September as it was not feasible to do it during the summer because of limited staff availability. </w:t>
      </w:r>
      <w:r w:rsidR="00F11ADC">
        <w:t xml:space="preserve">The School will have its first meeting </w:t>
      </w:r>
      <w:r w:rsidR="00856DDE">
        <w:t xml:space="preserve">regarding the application </w:t>
      </w:r>
      <w:r w:rsidR="00755303">
        <w:t>soon and</w:t>
      </w:r>
      <w:r w:rsidR="00856DDE">
        <w:t xml:space="preserve"> its members </w:t>
      </w:r>
      <w:r w:rsidR="00F11ADC">
        <w:t>have a</w:t>
      </w:r>
      <w:r w:rsidR="00856DDE">
        <w:t xml:space="preserve"> good</w:t>
      </w:r>
      <w:r w:rsidR="00F11ADC">
        <w:t xml:space="preserve"> understanding of what will be required.  </w:t>
      </w:r>
      <w:r w:rsidR="0030443A">
        <w:t>A Research Assistant</w:t>
      </w:r>
      <w:r w:rsidR="00F11ADC">
        <w:t xml:space="preserve"> will be </w:t>
      </w:r>
      <w:r w:rsidR="0030443A">
        <w:t xml:space="preserve">recruited </w:t>
      </w:r>
      <w:r w:rsidR="00F11ADC">
        <w:t>to provide support for the project</w:t>
      </w:r>
      <w:r w:rsidR="0030443A">
        <w:t xml:space="preserve"> and CaB has arranged an introduction to the colleague who supported Law’s work as she may </w:t>
      </w:r>
      <w:r w:rsidR="00856DDE">
        <w:t>represent a possible</w:t>
      </w:r>
      <w:r w:rsidR="0030443A">
        <w:t xml:space="preserve"> option</w:t>
      </w:r>
      <w:r w:rsidR="00F11ADC">
        <w:t>.</w:t>
      </w:r>
    </w:p>
    <w:p w:rsidR="0030443A" w:rsidRDefault="0030443A" w:rsidP="00332CFE">
      <w:pPr>
        <w:pStyle w:val="PlainText"/>
        <w:ind w:left="720"/>
      </w:pPr>
    </w:p>
    <w:p w:rsidR="001A7802" w:rsidRDefault="001A7802" w:rsidP="00332CFE">
      <w:pPr>
        <w:pStyle w:val="PlainText"/>
        <w:ind w:left="720"/>
      </w:pPr>
      <w:r>
        <w:t xml:space="preserve">SALC is working </w:t>
      </w:r>
      <w:r w:rsidR="00F11ADC">
        <w:t xml:space="preserve">towards the April 2017 deadline and </w:t>
      </w:r>
      <w:r>
        <w:t xml:space="preserve">AG </w:t>
      </w:r>
      <w:r w:rsidR="00F11ADC">
        <w:t>may need to review th</w:t>
      </w:r>
      <w:r w:rsidR="00755303">
        <w:t>e matter with the</w:t>
      </w:r>
      <w:r w:rsidR="00F11ADC">
        <w:t xml:space="preserve"> Head of School to ensure </w:t>
      </w:r>
      <w:r>
        <w:t>she has</w:t>
      </w:r>
      <w:r w:rsidR="00F11ADC">
        <w:t xml:space="preserve"> sufficient time to work on the application. </w:t>
      </w:r>
      <w:r w:rsidR="00CA5B9B">
        <w:t xml:space="preserve">AM </w:t>
      </w:r>
      <w:r>
        <w:t xml:space="preserve">agreed </w:t>
      </w:r>
      <w:r w:rsidR="00CA5B9B">
        <w:t>to meet with AG to</w:t>
      </w:r>
      <w:r>
        <w:t xml:space="preserve"> discuss this aspect</w:t>
      </w:r>
      <w:r w:rsidR="00CA5B9B">
        <w:t xml:space="preserve">.           </w:t>
      </w:r>
    </w:p>
    <w:p w:rsidR="00095E61" w:rsidRDefault="001A7802" w:rsidP="00332CFE">
      <w:pPr>
        <w:pStyle w:val="PlainText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5B9B" w:rsidRPr="00CA5B9B">
        <w:rPr>
          <w:b/>
        </w:rPr>
        <w:t>Action</w:t>
      </w:r>
      <w:r w:rsidR="00CA5B9B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5B9B">
        <w:t>AM</w:t>
      </w:r>
      <w:r>
        <w:t>/AG</w:t>
      </w:r>
      <w:r w:rsidR="00CA5B9B">
        <w:t xml:space="preserve"> </w:t>
      </w:r>
    </w:p>
    <w:p w:rsidR="00095E61" w:rsidRDefault="00095E61" w:rsidP="00332CFE">
      <w:pPr>
        <w:pStyle w:val="PlainText"/>
        <w:ind w:left="720"/>
      </w:pPr>
    </w:p>
    <w:p w:rsidR="00CA5B9B" w:rsidRDefault="00CA5B9B" w:rsidP="00332CFE">
      <w:pPr>
        <w:pStyle w:val="PlainText"/>
        <w:ind w:left="720"/>
      </w:pPr>
      <w:r w:rsidRPr="001A7802">
        <w:rPr>
          <w:i/>
        </w:rPr>
        <w:t>Alliance Manchester Business School</w:t>
      </w:r>
    </w:p>
    <w:p w:rsidR="00265FCF" w:rsidRDefault="00CA5B9B" w:rsidP="00265FCF">
      <w:pPr>
        <w:pStyle w:val="PlainText"/>
        <w:ind w:left="720"/>
      </w:pPr>
      <w:r>
        <w:t>HH provided a progress</w:t>
      </w:r>
      <w:r w:rsidR="00E72220">
        <w:t xml:space="preserve"> update to AM via email which </w:t>
      </w:r>
      <w:r w:rsidR="00265FCF">
        <w:t xml:space="preserve">he </w:t>
      </w:r>
      <w:r w:rsidR="007D0529">
        <w:t>shared with</w:t>
      </w:r>
      <w:r w:rsidR="00E72220">
        <w:t xml:space="preserve"> the group.  </w:t>
      </w:r>
    </w:p>
    <w:p w:rsidR="00265FCF" w:rsidRDefault="00265FCF" w:rsidP="00265FCF">
      <w:pPr>
        <w:pStyle w:val="PlainText"/>
        <w:ind w:left="720"/>
      </w:pPr>
    </w:p>
    <w:p w:rsidR="00265FCF" w:rsidRPr="00265FCF" w:rsidRDefault="00265FCF" w:rsidP="00265FCF">
      <w:pPr>
        <w:pStyle w:val="PlainText"/>
        <w:ind w:left="720"/>
      </w:pPr>
      <w:r>
        <w:t xml:space="preserve">AMBS held its </w:t>
      </w:r>
      <w:r w:rsidRPr="00265FCF">
        <w:t xml:space="preserve">third SAT meeting in September </w:t>
      </w:r>
      <w:r>
        <w:t>and has three more</w:t>
      </w:r>
      <w:r w:rsidRPr="00265FCF">
        <w:t xml:space="preserve"> scheduled</w:t>
      </w:r>
      <w:r w:rsidR="00856DDE">
        <w:t xml:space="preserve"> ahead of the April 2017 application deadline</w:t>
      </w:r>
      <w:r w:rsidRPr="00265FCF">
        <w:t>.</w:t>
      </w:r>
      <w:r w:rsidR="00856DDE">
        <w:t xml:space="preserve">  </w:t>
      </w:r>
      <w:r w:rsidRPr="00265FCF">
        <w:t>A skeleton comm</w:t>
      </w:r>
      <w:r w:rsidR="00856DDE">
        <w:t>un</w:t>
      </w:r>
      <w:r w:rsidRPr="00265FCF">
        <w:t>i</w:t>
      </w:r>
      <w:r w:rsidR="00856DDE">
        <w:t>c</w:t>
      </w:r>
      <w:r w:rsidRPr="00265FCF">
        <w:t xml:space="preserve">ation plan has been discussed and will be finalised </w:t>
      </w:r>
      <w:r>
        <w:t xml:space="preserve">shortly </w:t>
      </w:r>
      <w:r w:rsidRPr="00265FCF">
        <w:t xml:space="preserve">with a focus on promotion activities, internal communication, intranet presence and debate/learning lunches. </w:t>
      </w:r>
      <w:r>
        <w:t xml:space="preserve">  The work and a forthcoming staff survey has been promoted </w:t>
      </w:r>
      <w:r w:rsidRPr="00265FCF">
        <w:t>at divisional meetings and at School Board supported by a poster campai</w:t>
      </w:r>
      <w:r>
        <w:t>g</w:t>
      </w:r>
      <w:r w:rsidRPr="00265FCF">
        <w:t xml:space="preserve">n. Furthermore, to ensure senior management commitment a regular briefing/update is </w:t>
      </w:r>
      <w:r w:rsidRPr="00265FCF">
        <w:lastRenderedPageBreak/>
        <w:t>provided to the SMT with a presentation/discussion scheduled for School Policy and Resources Committee</w:t>
      </w:r>
      <w:r>
        <w:t xml:space="preserve"> in w/c 17 October</w:t>
      </w:r>
      <w:r w:rsidRPr="00265FCF">
        <w:t xml:space="preserve">. </w:t>
      </w:r>
      <w:r>
        <w:t xml:space="preserve"> The Head </w:t>
      </w:r>
      <w:r w:rsidRPr="00265FCF">
        <w:t>of School has agreed to attend the next SAT meeting.  </w:t>
      </w:r>
    </w:p>
    <w:p w:rsidR="00265FCF" w:rsidRPr="00265FCF" w:rsidRDefault="00265FCF" w:rsidP="00265FCF">
      <w:pPr>
        <w:pStyle w:val="PlainText"/>
        <w:ind w:left="720"/>
      </w:pPr>
    </w:p>
    <w:p w:rsidR="00265FCF" w:rsidRPr="00265FCF" w:rsidRDefault="00265FCF" w:rsidP="00265FCF">
      <w:pPr>
        <w:pStyle w:val="PlainText"/>
        <w:ind w:left="720"/>
      </w:pPr>
      <w:r w:rsidRPr="00265FCF">
        <w:t xml:space="preserve">In terms of data gathering, survey preparations are well </w:t>
      </w:r>
      <w:r w:rsidR="00856DDE">
        <w:t>under</w:t>
      </w:r>
      <w:r w:rsidRPr="00265FCF">
        <w:t>way (to be run in early November) and questions have been discussed and refined by the SAT to accommodate local needs.</w:t>
      </w:r>
    </w:p>
    <w:p w:rsidR="00265FCF" w:rsidRPr="00265FCF" w:rsidRDefault="00265FCF" w:rsidP="00265FCF">
      <w:pPr>
        <w:pStyle w:val="PlainText"/>
        <w:ind w:left="720"/>
      </w:pPr>
    </w:p>
    <w:p w:rsidR="00265FCF" w:rsidRPr="00265FCF" w:rsidRDefault="00265FCF" w:rsidP="00265FCF">
      <w:pPr>
        <w:pStyle w:val="PlainText"/>
        <w:ind w:left="720"/>
      </w:pPr>
      <w:r w:rsidRPr="00265FCF">
        <w:t xml:space="preserve">To gather data on students we focus groups </w:t>
      </w:r>
      <w:r>
        <w:t xml:space="preserve">have been conducted </w:t>
      </w:r>
      <w:r w:rsidRPr="00265FCF">
        <w:t xml:space="preserve">with undergraduate students and </w:t>
      </w:r>
      <w:r>
        <w:t xml:space="preserve">are scheduled for </w:t>
      </w:r>
      <w:r w:rsidR="00856DDE">
        <w:t>PGTs and PGRs with</w:t>
      </w:r>
      <w:r w:rsidRPr="00265FCF">
        <w:t xml:space="preserve"> SAT members</w:t>
      </w:r>
      <w:r>
        <w:t xml:space="preserve"> </w:t>
      </w:r>
      <w:r w:rsidR="00856DDE">
        <w:t xml:space="preserve">acting </w:t>
      </w:r>
      <w:r w:rsidRPr="00265FCF">
        <w:t xml:space="preserve">as facilitators. </w:t>
      </w:r>
    </w:p>
    <w:p w:rsidR="00265FCF" w:rsidRPr="00265FCF" w:rsidRDefault="00265FCF" w:rsidP="00265FCF">
      <w:pPr>
        <w:pStyle w:val="PlainText"/>
        <w:ind w:left="720"/>
      </w:pPr>
    </w:p>
    <w:p w:rsidR="00265FCF" w:rsidRDefault="00265FCF" w:rsidP="00265FCF">
      <w:pPr>
        <w:pStyle w:val="PlainText"/>
        <w:ind w:left="720"/>
      </w:pPr>
      <w:r w:rsidRPr="00265FCF">
        <w:rPr>
          <w:bCs/>
        </w:rPr>
        <w:t>I</w:t>
      </w:r>
      <w:r w:rsidRPr="00265FCF">
        <w:t xml:space="preserve">n </w:t>
      </w:r>
      <w:r>
        <w:t xml:space="preserve">order to </w:t>
      </w:r>
      <w:r w:rsidRPr="00265FCF">
        <w:t xml:space="preserve">stimulate debate and promote Athena </w:t>
      </w:r>
      <w:r w:rsidR="00F1116B">
        <w:t>Swan</w:t>
      </w:r>
      <w:r w:rsidRPr="00265FCF">
        <w:t xml:space="preserve"> in the School, three learning lunches</w:t>
      </w:r>
      <w:r>
        <w:t xml:space="preserve"> have been organised</w:t>
      </w:r>
      <w:r w:rsidRPr="00265FCF">
        <w:t xml:space="preserve">, with a focus on ‘Athena </w:t>
      </w:r>
      <w:r w:rsidR="00F1116B">
        <w:t>Swan</w:t>
      </w:r>
      <w:r w:rsidRPr="00265FCF">
        <w:t xml:space="preserve"> and cultural chan</w:t>
      </w:r>
      <w:r>
        <w:t>g</w:t>
      </w:r>
      <w:r w:rsidRPr="00265FCF">
        <w:t xml:space="preserve">e in AMBS’,  ‘results of staff survey’, and’ gender and pay’ respectively.  </w:t>
      </w:r>
    </w:p>
    <w:p w:rsidR="00265FCF" w:rsidRDefault="00265FCF" w:rsidP="00265FCF">
      <w:pPr>
        <w:pStyle w:val="PlainText"/>
        <w:ind w:left="720"/>
      </w:pPr>
    </w:p>
    <w:p w:rsidR="001A7802" w:rsidRDefault="00265FCF" w:rsidP="00332CFE">
      <w:pPr>
        <w:pStyle w:val="PlainText"/>
        <w:ind w:left="720"/>
      </w:pPr>
      <w:r>
        <w:t>AMBS plans to submit in April 2017.</w:t>
      </w:r>
      <w:r w:rsidR="007D0529">
        <w:tab/>
      </w:r>
      <w:r w:rsidR="007D0529">
        <w:tab/>
      </w:r>
      <w:r w:rsidR="007D0529">
        <w:tab/>
      </w:r>
      <w:r w:rsidR="007D0529">
        <w:tab/>
      </w:r>
      <w:r w:rsidR="007D0529">
        <w:tab/>
      </w:r>
      <w:r w:rsidR="007D0529">
        <w:tab/>
      </w:r>
      <w:r w:rsidR="007D0529">
        <w:tab/>
      </w:r>
    </w:p>
    <w:p w:rsidR="00095E61" w:rsidRDefault="00095E61" w:rsidP="00332CFE">
      <w:pPr>
        <w:pStyle w:val="PlainText"/>
        <w:ind w:left="720"/>
      </w:pPr>
    </w:p>
    <w:p w:rsidR="00E72220" w:rsidRDefault="00E72220" w:rsidP="00332CFE">
      <w:pPr>
        <w:pStyle w:val="PlainText"/>
        <w:ind w:left="720"/>
      </w:pPr>
      <w:r w:rsidRPr="001A7802">
        <w:rPr>
          <w:i/>
        </w:rPr>
        <w:t>School of Environment, Education and Development</w:t>
      </w:r>
    </w:p>
    <w:p w:rsidR="00F158F1" w:rsidRDefault="001E7FEF" w:rsidP="001E7FEF">
      <w:pPr>
        <w:pStyle w:val="PlainText"/>
        <w:ind w:left="720"/>
      </w:pPr>
      <w:r>
        <w:t xml:space="preserve">SM </w:t>
      </w:r>
      <w:r w:rsidR="001B6DCD">
        <w:t xml:space="preserve">noted that </w:t>
      </w:r>
      <w:r>
        <w:t xml:space="preserve">the Head of School Admin. </w:t>
      </w:r>
      <w:proofErr w:type="gramStart"/>
      <w:r w:rsidR="001B6DCD">
        <w:t>had</w:t>
      </w:r>
      <w:proofErr w:type="gramEnd"/>
      <w:r w:rsidR="001B6DCD">
        <w:t xml:space="preserve"> provided helpful support</w:t>
      </w:r>
      <w:r w:rsidR="00755303">
        <w:t xml:space="preserve"> in preparing for an April 2017 submission deadline</w:t>
      </w:r>
      <w:r w:rsidR="001B6DCD">
        <w:t xml:space="preserve">.  </w:t>
      </w:r>
      <w:r>
        <w:t xml:space="preserve">She will ensure the Research Assistant will be able to help as needed for the application process. Once the tasks are divided, they will work towards meeting the </w:t>
      </w:r>
      <w:r w:rsidR="00042717">
        <w:t xml:space="preserve">various </w:t>
      </w:r>
      <w:r>
        <w:t xml:space="preserve">deadlines. </w:t>
      </w:r>
      <w:r w:rsidR="00B67455">
        <w:t xml:space="preserve"> </w:t>
      </w:r>
      <w:r>
        <w:t xml:space="preserve">SM is considering having student focus groups although there might not be space in the application to </w:t>
      </w:r>
      <w:r w:rsidR="00755303">
        <w:t xml:space="preserve">include detailed </w:t>
      </w:r>
      <w:r>
        <w:t xml:space="preserve">data findings. </w:t>
      </w:r>
    </w:p>
    <w:p w:rsidR="00B67455" w:rsidRDefault="00B67455" w:rsidP="001E7FEF">
      <w:pPr>
        <w:pStyle w:val="PlainText"/>
        <w:ind w:left="720"/>
      </w:pPr>
    </w:p>
    <w:p w:rsidR="00042717" w:rsidRDefault="00B67455" w:rsidP="001E7FEF">
      <w:pPr>
        <w:pStyle w:val="PlainText"/>
        <w:ind w:left="720"/>
      </w:pPr>
      <w:r>
        <w:t>SM agreed to s</w:t>
      </w:r>
      <w:r w:rsidR="00042717">
        <w:t xml:space="preserve">hare </w:t>
      </w:r>
      <w:r>
        <w:t xml:space="preserve">learning and experience with AG as </w:t>
      </w:r>
      <w:r w:rsidR="00042717">
        <w:t>the application</w:t>
      </w:r>
      <w:r>
        <w:t xml:space="preserve"> preparation progresses</w:t>
      </w:r>
      <w:r w:rsidR="00042717">
        <w:t xml:space="preserve">.                                                                                                                     </w:t>
      </w:r>
      <w:r w:rsidR="00042717" w:rsidRPr="00042717">
        <w:rPr>
          <w:b/>
        </w:rPr>
        <w:t>Action</w:t>
      </w:r>
      <w:r w:rsidR="00042717">
        <w:t>: SM/AG</w:t>
      </w:r>
    </w:p>
    <w:p w:rsidR="00042717" w:rsidRDefault="00755303" w:rsidP="001E7FEF">
      <w:pPr>
        <w:pStyle w:val="PlainText"/>
        <w:ind w:left="720"/>
      </w:pPr>
      <w:r>
        <w:t xml:space="preserve">SM-Q to meet with SM’s Research Assistant.                                                                </w:t>
      </w:r>
      <w:r w:rsidR="00042717" w:rsidRPr="00042717">
        <w:rPr>
          <w:b/>
        </w:rPr>
        <w:t>Action</w:t>
      </w:r>
      <w:r w:rsidR="00042717">
        <w:t xml:space="preserve">: SMQ </w:t>
      </w:r>
    </w:p>
    <w:p w:rsidR="00DC1BE4" w:rsidRDefault="00DC1BE4" w:rsidP="00DC1BE4">
      <w:pPr>
        <w:pStyle w:val="PlainText"/>
      </w:pPr>
    </w:p>
    <w:p w:rsidR="004D2ECD" w:rsidRDefault="00DC1BE4" w:rsidP="00F1116B">
      <w:pPr>
        <w:pStyle w:val="PlainText"/>
        <w:ind w:left="720"/>
      </w:pPr>
      <w:r>
        <w:t xml:space="preserve"> </w:t>
      </w:r>
    </w:p>
    <w:p w:rsidR="001264D2" w:rsidRDefault="004A13A3" w:rsidP="00E3523A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Data review</w:t>
      </w:r>
    </w:p>
    <w:p w:rsidR="00200E5A" w:rsidRPr="00200E5A" w:rsidRDefault="00200E5A" w:rsidP="00200E5A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b/>
        </w:rPr>
        <w:tab/>
      </w:r>
      <w:r w:rsidRPr="00200E5A">
        <w:rPr>
          <w:rFonts w:asciiTheme="minorHAnsi" w:hAnsiTheme="minorHAnsi"/>
          <w:sz w:val="22"/>
          <w:szCs w:val="22"/>
        </w:rPr>
        <w:t>It was noted that the WG had received data as follows:</w:t>
      </w:r>
    </w:p>
    <w:p w:rsidR="00200E5A" w:rsidRPr="00200E5A" w:rsidRDefault="00200E5A" w:rsidP="00200E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0E5A">
        <w:rPr>
          <w:rFonts w:cs="Arial"/>
          <w:color w:val="000000"/>
        </w:rPr>
        <w:t xml:space="preserve">A breakdown of teaching only, research only and teaching and research contracts by gender and ethnicity </w:t>
      </w:r>
    </w:p>
    <w:p w:rsidR="00200E5A" w:rsidRPr="00200E5A" w:rsidRDefault="00200E5A" w:rsidP="00200E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0E5A">
        <w:rPr>
          <w:rFonts w:cs="Arial"/>
          <w:color w:val="000000"/>
        </w:rPr>
        <w:t>A breakdown of incidence of fixed term and permanent contracts by gender, ethnicity and by occupational group.</w:t>
      </w:r>
      <w:r w:rsidRPr="00200E5A">
        <w:rPr>
          <w:rFonts w:cs="Arial"/>
          <w:color w:val="000000"/>
        </w:rPr>
        <w:tab/>
      </w:r>
    </w:p>
    <w:p w:rsidR="00200E5A" w:rsidRPr="00200E5A" w:rsidRDefault="00200E5A" w:rsidP="00200E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0E5A">
        <w:rPr>
          <w:rFonts w:cs="Arial"/>
          <w:color w:val="000000"/>
        </w:rPr>
        <w:t>A breakdown of annual staff turnover for 2015/16 by gender and ethnicity for each occupational group</w:t>
      </w:r>
    </w:p>
    <w:p w:rsidR="00200E5A" w:rsidRPr="00200E5A" w:rsidRDefault="00200E5A" w:rsidP="00200E5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0E5A">
        <w:rPr>
          <w:rFonts w:cs="Arial"/>
          <w:color w:val="000000"/>
        </w:rPr>
        <w:t xml:space="preserve">An up-to-date profile of Faculty/School management teams by gender and profile. </w:t>
      </w:r>
    </w:p>
    <w:p w:rsidR="00200E5A" w:rsidRPr="00200E5A" w:rsidRDefault="00200E5A" w:rsidP="00200E5A">
      <w:pPr>
        <w:pStyle w:val="PlainText"/>
        <w:rPr>
          <w:rFonts w:asciiTheme="minorHAnsi" w:hAnsiTheme="minorHAnsi"/>
          <w:b/>
          <w:szCs w:val="22"/>
        </w:rPr>
      </w:pPr>
    </w:p>
    <w:p w:rsidR="00200E5A" w:rsidRPr="00200E5A" w:rsidRDefault="00200E5A" w:rsidP="00200E5A">
      <w:pPr>
        <w:pStyle w:val="PlainText"/>
      </w:pPr>
      <w:r>
        <w:rPr>
          <w:b/>
        </w:rPr>
        <w:tab/>
      </w:r>
      <w:r w:rsidRPr="00200E5A">
        <w:t xml:space="preserve">AM undertook to circulate a more detailed commentary on the data, but the following </w:t>
      </w:r>
      <w:r w:rsidRPr="00200E5A">
        <w:tab/>
        <w:t>initial findings were highlighted.</w:t>
      </w:r>
    </w:p>
    <w:p w:rsidR="00406115" w:rsidRPr="00406115" w:rsidRDefault="003333AC" w:rsidP="00406115">
      <w:pPr>
        <w:pStyle w:val="PlainText"/>
        <w:numPr>
          <w:ilvl w:val="0"/>
          <w:numId w:val="29"/>
        </w:numPr>
      </w:pPr>
      <w:r>
        <w:t xml:space="preserve"> </w:t>
      </w:r>
      <w:r w:rsidR="00406115" w:rsidRPr="00406115">
        <w:t xml:space="preserve">Women form 46% of total academic population, but represent 59% of </w:t>
      </w:r>
      <w:r w:rsidR="00406115" w:rsidRPr="00755303">
        <w:t>teaching only</w:t>
      </w:r>
      <w:r w:rsidR="00406115" w:rsidRPr="00406115">
        <w:t xml:space="preserve"> staff</w:t>
      </w:r>
    </w:p>
    <w:p w:rsidR="00406115" w:rsidRPr="00406115" w:rsidRDefault="00406115" w:rsidP="00406115">
      <w:pPr>
        <w:pStyle w:val="PlainText"/>
        <w:numPr>
          <w:ilvl w:val="0"/>
          <w:numId w:val="29"/>
        </w:numPr>
      </w:pPr>
      <w:r w:rsidRPr="00406115">
        <w:t>BME staff form 13% of academic population and 15% of teaching only staff</w:t>
      </w:r>
    </w:p>
    <w:p w:rsidR="00406115" w:rsidRPr="00406115" w:rsidRDefault="00406115" w:rsidP="00406115">
      <w:pPr>
        <w:pStyle w:val="PlainText"/>
        <w:numPr>
          <w:ilvl w:val="0"/>
          <w:numId w:val="29"/>
        </w:numPr>
      </w:pPr>
      <w:r w:rsidRPr="00406115">
        <w:t xml:space="preserve">10% of female </w:t>
      </w:r>
      <w:r>
        <w:t xml:space="preserve">and 8.8% of male </w:t>
      </w:r>
      <w:r w:rsidRPr="00406115">
        <w:t xml:space="preserve">academics on </w:t>
      </w:r>
      <w:r w:rsidR="00755303" w:rsidRPr="00406115">
        <w:t>r</w:t>
      </w:r>
      <w:r w:rsidR="00755303">
        <w:t xml:space="preserve">esearch and </w:t>
      </w:r>
      <w:r w:rsidR="00755303" w:rsidRPr="00406115">
        <w:t>t</w:t>
      </w:r>
      <w:r w:rsidR="00755303">
        <w:t>eaching</w:t>
      </w:r>
      <w:r w:rsidRPr="00406115">
        <w:t xml:space="preserve"> contracts are fixed term</w:t>
      </w:r>
      <w:r>
        <w:t>,</w:t>
      </w:r>
    </w:p>
    <w:p w:rsidR="00406115" w:rsidRPr="00406115" w:rsidRDefault="00406115" w:rsidP="00406115">
      <w:pPr>
        <w:pStyle w:val="PlainText"/>
        <w:numPr>
          <w:ilvl w:val="0"/>
          <w:numId w:val="29"/>
        </w:numPr>
      </w:pPr>
      <w:r w:rsidRPr="00406115">
        <w:t xml:space="preserve">18.6% of PSS women </w:t>
      </w:r>
      <w:r>
        <w:t xml:space="preserve">are employed on fixed </w:t>
      </w:r>
      <w:r w:rsidRPr="00406115">
        <w:t>t</w:t>
      </w:r>
      <w:r>
        <w:t xml:space="preserve">erm </w:t>
      </w:r>
      <w:r w:rsidRPr="00406115">
        <w:t>c</w:t>
      </w:r>
      <w:r>
        <w:t>ontracts, while for</w:t>
      </w:r>
      <w:r w:rsidRPr="00406115">
        <w:t xml:space="preserve"> men </w:t>
      </w:r>
      <w:r>
        <w:t xml:space="preserve">the </w:t>
      </w:r>
      <w:r w:rsidRPr="00406115">
        <w:t>figure is 19.8%</w:t>
      </w:r>
      <w:r>
        <w:t>.</w:t>
      </w:r>
    </w:p>
    <w:p w:rsidR="00406115" w:rsidRPr="00406115" w:rsidRDefault="00406115" w:rsidP="00406115">
      <w:pPr>
        <w:pStyle w:val="PlainText"/>
        <w:numPr>
          <w:ilvl w:val="0"/>
          <w:numId w:val="29"/>
        </w:numPr>
      </w:pPr>
      <w:r w:rsidRPr="00406115">
        <w:t xml:space="preserve">23.6% of </w:t>
      </w:r>
      <w:r>
        <w:t>W</w:t>
      </w:r>
      <w:r w:rsidRPr="00406115">
        <w:t xml:space="preserve">hite </w:t>
      </w:r>
      <w:r>
        <w:t xml:space="preserve">British </w:t>
      </w:r>
      <w:r w:rsidRPr="00406115">
        <w:t xml:space="preserve">staff </w:t>
      </w:r>
      <w:r>
        <w:t xml:space="preserve">are employed </w:t>
      </w:r>
      <w:r w:rsidRPr="00406115">
        <w:t>on f</w:t>
      </w:r>
      <w:r>
        <w:t xml:space="preserve">ixed </w:t>
      </w:r>
      <w:r w:rsidRPr="00406115">
        <w:t>t</w:t>
      </w:r>
      <w:r>
        <w:t xml:space="preserve">erm </w:t>
      </w:r>
      <w:r w:rsidRPr="00406115">
        <w:t>c</w:t>
      </w:r>
      <w:r>
        <w:t>ontracts</w:t>
      </w:r>
      <w:r w:rsidRPr="00406115">
        <w:t xml:space="preserve">, </w:t>
      </w:r>
      <w:r w:rsidR="00755303">
        <w:t>whi</w:t>
      </w:r>
      <w:r>
        <w:t xml:space="preserve">le the figure for BME staff is </w:t>
      </w:r>
      <w:r w:rsidRPr="00406115">
        <w:t>30.7%.</w:t>
      </w:r>
    </w:p>
    <w:p w:rsidR="00406115" w:rsidRPr="00406115" w:rsidRDefault="00406115" w:rsidP="00406115">
      <w:pPr>
        <w:pStyle w:val="PlainText"/>
        <w:numPr>
          <w:ilvl w:val="0"/>
          <w:numId w:val="29"/>
        </w:numPr>
      </w:pPr>
      <w:r w:rsidRPr="00406115">
        <w:lastRenderedPageBreak/>
        <w:t>For academics, turnover is higher amongst women, but is lower for research and  PSS staff</w:t>
      </w:r>
    </w:p>
    <w:p w:rsidR="00F1116B" w:rsidRDefault="00406115" w:rsidP="00F1116B">
      <w:pPr>
        <w:pStyle w:val="PlainText"/>
        <w:numPr>
          <w:ilvl w:val="0"/>
          <w:numId w:val="29"/>
        </w:numPr>
      </w:pPr>
      <w:r w:rsidRPr="00406115">
        <w:t xml:space="preserve">Turnover amongst BME staff is higher than White British for all categories </w:t>
      </w:r>
      <w:r w:rsidR="00F1116B">
        <w:t>of staff</w:t>
      </w:r>
    </w:p>
    <w:p w:rsidR="00F1116B" w:rsidRDefault="00F1116B" w:rsidP="00F1116B">
      <w:pPr>
        <w:pStyle w:val="PlainText"/>
        <w:numPr>
          <w:ilvl w:val="0"/>
          <w:numId w:val="29"/>
        </w:numPr>
      </w:pPr>
      <w:r>
        <w:t>With one or two exceptions there was gender balance in membership of management teams.</w:t>
      </w:r>
    </w:p>
    <w:p w:rsidR="00F1116B" w:rsidRDefault="00F1116B" w:rsidP="00F1116B">
      <w:pPr>
        <w:pStyle w:val="PlainText"/>
        <w:numPr>
          <w:ilvl w:val="0"/>
          <w:numId w:val="29"/>
        </w:numPr>
      </w:pPr>
      <w:r>
        <w:t xml:space="preserve"> With the exception of AMBS, BME representation on management teams was poor.</w:t>
      </w:r>
    </w:p>
    <w:p w:rsidR="00A71631" w:rsidRDefault="00F1116B" w:rsidP="00F1116B">
      <w:pPr>
        <w:pStyle w:val="PlainText"/>
        <w:ind w:left="1080"/>
      </w:pPr>
      <w:r>
        <w:t xml:space="preserve"> </w:t>
      </w:r>
    </w:p>
    <w:p w:rsidR="00A71631" w:rsidRPr="00406115" w:rsidRDefault="00A71631" w:rsidP="00A71631">
      <w:pPr>
        <w:pStyle w:val="PlainText"/>
        <w:jc w:val="right"/>
      </w:pPr>
      <w:r w:rsidRPr="00A71631">
        <w:rPr>
          <w:b/>
        </w:rPr>
        <w:t>Action</w:t>
      </w:r>
      <w:r>
        <w:t>: AM</w:t>
      </w:r>
    </w:p>
    <w:p w:rsidR="00A23DFC" w:rsidRPr="001264D2" w:rsidRDefault="00A23DFC" w:rsidP="00200E5A">
      <w:pPr>
        <w:pStyle w:val="PlainText"/>
        <w:ind w:left="720"/>
        <w:jc w:val="center"/>
      </w:pPr>
    </w:p>
    <w:p w:rsidR="001264D2" w:rsidRDefault="0067754F" w:rsidP="00E3523A">
      <w:pPr>
        <w:pStyle w:val="PlainText"/>
        <w:numPr>
          <w:ilvl w:val="0"/>
          <w:numId w:val="1"/>
        </w:numPr>
        <w:rPr>
          <w:b/>
        </w:rPr>
      </w:pPr>
      <w:r>
        <w:rPr>
          <w:b/>
        </w:rPr>
        <w:t>Report on BAME recruitment positive action pilot</w:t>
      </w:r>
    </w:p>
    <w:p w:rsidR="00A71631" w:rsidRDefault="00A71631" w:rsidP="001F0CE2">
      <w:pPr>
        <w:pStyle w:val="PlainText"/>
        <w:ind w:left="720"/>
      </w:pPr>
      <w:r>
        <w:t xml:space="preserve">AM provided a preliminary report on the one-year pilot positive action initiative whereby prospective BAME </w:t>
      </w:r>
      <w:r w:rsidR="00037E02">
        <w:t>could access support, if they wished</w:t>
      </w:r>
      <w:r>
        <w:t xml:space="preserve"> from HR Partners</w:t>
      </w:r>
      <w:r w:rsidR="00037E02">
        <w:t xml:space="preserve">. </w:t>
      </w:r>
      <w:r>
        <w:t xml:space="preserve"> (A copy of the guidance governing this support was circulated).  </w:t>
      </w:r>
    </w:p>
    <w:p w:rsidR="00A71631" w:rsidRDefault="00A71631" w:rsidP="001F0CE2">
      <w:pPr>
        <w:pStyle w:val="PlainText"/>
        <w:ind w:left="720"/>
      </w:pPr>
    </w:p>
    <w:p w:rsidR="00A71631" w:rsidRDefault="00037E02" w:rsidP="001F0CE2">
      <w:pPr>
        <w:pStyle w:val="PlainText"/>
        <w:ind w:left="720"/>
      </w:pPr>
      <w:r>
        <w:t xml:space="preserve">There </w:t>
      </w:r>
      <w:r w:rsidR="00A71631">
        <w:t xml:space="preserve">were </w:t>
      </w:r>
      <w:r>
        <w:t xml:space="preserve">78 requests for help over </w:t>
      </w:r>
      <w:r w:rsidR="00A71631">
        <w:t>the year.  Of this total,</w:t>
      </w:r>
      <w:r>
        <w:t xml:space="preserve"> 55 </w:t>
      </w:r>
      <w:r w:rsidR="00A71631">
        <w:t xml:space="preserve">candidates had responded to and engaged with </w:t>
      </w:r>
      <w:r w:rsidR="00755303">
        <w:t>offers of support via email/phone</w:t>
      </w:r>
      <w:r>
        <w:t xml:space="preserve">. </w:t>
      </w:r>
      <w:r w:rsidR="00A71631">
        <w:t xml:space="preserve"> The numbers s</w:t>
      </w:r>
      <w:r>
        <w:t>hortlist</w:t>
      </w:r>
      <w:r w:rsidR="00A71631">
        <w:t>ed</w:t>
      </w:r>
      <w:r>
        <w:t xml:space="preserve"> were small and</w:t>
      </w:r>
      <w:r w:rsidR="00A71631">
        <w:t xml:space="preserve"> no </w:t>
      </w:r>
      <w:r>
        <w:t xml:space="preserve">appointments </w:t>
      </w:r>
      <w:r w:rsidR="00A71631">
        <w:t>were made from amongst this cohort</w:t>
      </w:r>
      <w:r>
        <w:t>. There was a question</w:t>
      </w:r>
      <w:r w:rsidR="00A71631">
        <w:t xml:space="preserve"> whether to continue or extend the pilot in this or in another form</w:t>
      </w:r>
      <w:r>
        <w:t>.</w:t>
      </w:r>
      <w:r w:rsidR="00A71631">
        <w:t xml:space="preserve">  </w:t>
      </w:r>
      <w:r w:rsidR="00271A2C">
        <w:t>(</w:t>
      </w:r>
      <w:r w:rsidR="00271A2C">
        <w:t>It was noted that there would be BAME applicants who did not request or sought application support, but would have been shortlisted and appointed</w:t>
      </w:r>
      <w:r w:rsidR="00271A2C">
        <w:t xml:space="preserve">).   </w:t>
      </w:r>
      <w:r w:rsidR="00A71631">
        <w:t>AM was due to report to the HR Sub-Committee in November.</w:t>
      </w:r>
    </w:p>
    <w:p w:rsidR="00BF4B61" w:rsidRDefault="00037E02" w:rsidP="001F0CE2">
      <w:pPr>
        <w:pStyle w:val="PlainText"/>
        <w:ind w:left="720"/>
      </w:pPr>
      <w:r>
        <w:t xml:space="preserve"> </w:t>
      </w:r>
    </w:p>
    <w:p w:rsidR="00037E02" w:rsidRDefault="00037E02" w:rsidP="001F0CE2">
      <w:pPr>
        <w:pStyle w:val="PlainText"/>
        <w:ind w:left="720"/>
      </w:pPr>
      <w:r>
        <w:t xml:space="preserve">AM </w:t>
      </w:r>
      <w:r w:rsidR="00271A2C">
        <w:t xml:space="preserve">is </w:t>
      </w:r>
      <w:r w:rsidR="00E16E84">
        <w:t xml:space="preserve">to further review the application support requests with the HR Partners to gain a better understanding of the support requested. </w:t>
      </w:r>
    </w:p>
    <w:p w:rsidR="00271A2C" w:rsidRDefault="00271A2C" w:rsidP="001F0CE2">
      <w:pPr>
        <w:pStyle w:val="PlainText"/>
        <w:ind w:left="720"/>
      </w:pPr>
    </w:p>
    <w:p w:rsidR="00271A2C" w:rsidRDefault="00EB2CAB" w:rsidP="001F0CE2">
      <w:pPr>
        <w:pStyle w:val="PlainText"/>
        <w:ind w:left="720"/>
      </w:pPr>
      <w:r>
        <w:t xml:space="preserve">The group discussed </w:t>
      </w:r>
      <w:r w:rsidR="00271A2C">
        <w:t xml:space="preserve">other positive action options, including </w:t>
      </w:r>
      <w:r>
        <w:t xml:space="preserve">the possibility of organising workshops which would help </w:t>
      </w:r>
      <w:r w:rsidR="00271A2C">
        <w:t xml:space="preserve">potential external </w:t>
      </w:r>
      <w:r>
        <w:t>applicants better understand how to write applications and how to adapt the</w:t>
      </w:r>
      <w:r w:rsidR="00271A2C">
        <w:t xml:space="preserve">ir approach </w:t>
      </w:r>
      <w:r>
        <w:t>for various roles.</w:t>
      </w:r>
      <w:r w:rsidR="00271A2C">
        <w:t xml:space="preserve">  It was noted that the University had undertaken such approaches in the past from time to time.</w:t>
      </w:r>
    </w:p>
    <w:p w:rsidR="00EB2CAB" w:rsidRDefault="00EB2CAB" w:rsidP="001F0CE2">
      <w:pPr>
        <w:pStyle w:val="PlainText"/>
        <w:ind w:left="720"/>
      </w:pPr>
      <w:r>
        <w:t xml:space="preserve"> </w:t>
      </w:r>
    </w:p>
    <w:p w:rsidR="00271A2C" w:rsidRDefault="00EB2CAB" w:rsidP="001F0CE2">
      <w:pPr>
        <w:pStyle w:val="PlainText"/>
        <w:ind w:left="720"/>
      </w:pPr>
      <w:r>
        <w:t>It was also noted that it would be useful to review the language used in job descriptions</w:t>
      </w:r>
      <w:r w:rsidR="00271A2C">
        <w:t xml:space="preserve"> to consider whether it was unintentionally off putting to particular groups</w:t>
      </w:r>
      <w:r>
        <w:t>.</w:t>
      </w:r>
    </w:p>
    <w:p w:rsidR="00271A2C" w:rsidRDefault="00271A2C" w:rsidP="001F0CE2">
      <w:pPr>
        <w:pStyle w:val="PlainText"/>
        <w:ind w:left="720"/>
      </w:pPr>
    </w:p>
    <w:p w:rsidR="003804F9" w:rsidRDefault="00271A2C" w:rsidP="00271A2C">
      <w:pPr>
        <w:pStyle w:val="PlainText"/>
        <w:ind w:left="720"/>
      </w:pPr>
      <w:r>
        <w:t>Although earlier research had not provided any external exemplars in terms of positive action initiatives</w:t>
      </w:r>
      <w:r w:rsidR="00755303">
        <w:t xml:space="preserve"> which we might seek to replicate at the University</w:t>
      </w:r>
      <w:r>
        <w:t>, AM would continue to work with colleagues to explore new and novel initiatives.</w:t>
      </w:r>
      <w:r w:rsidR="00EB2CAB">
        <w:t xml:space="preserve"> </w:t>
      </w:r>
      <w:r w:rsidR="009976E4">
        <w:rPr>
          <w:b/>
        </w:rPr>
        <w:t xml:space="preserve">  </w:t>
      </w:r>
    </w:p>
    <w:p w:rsidR="00A3736D" w:rsidRDefault="009E5CDD" w:rsidP="00A3736D">
      <w:pPr>
        <w:pStyle w:val="PlainText"/>
        <w:ind w:left="709" w:hanging="426"/>
      </w:pPr>
      <w:r>
        <w:tab/>
      </w:r>
      <w:r w:rsidR="00D34E6E">
        <w:t xml:space="preserve"> </w:t>
      </w:r>
    </w:p>
    <w:p w:rsidR="004A6851" w:rsidRPr="00A3736D" w:rsidRDefault="00A71631" w:rsidP="00A3736D">
      <w:pPr>
        <w:pStyle w:val="PlainText"/>
        <w:ind w:left="709" w:hanging="426"/>
      </w:pPr>
      <w:r>
        <w:rPr>
          <w:b/>
        </w:rPr>
        <w:t>8</w:t>
      </w:r>
      <w:r w:rsidR="00A3736D">
        <w:rPr>
          <w:b/>
        </w:rPr>
        <w:tab/>
      </w:r>
      <w:r w:rsidR="004A6851">
        <w:rPr>
          <w:b/>
        </w:rPr>
        <w:t xml:space="preserve">Date </w:t>
      </w:r>
      <w:r w:rsidR="00CD46B1">
        <w:rPr>
          <w:b/>
        </w:rPr>
        <w:t xml:space="preserve">and time </w:t>
      </w:r>
      <w:r w:rsidR="004A6851">
        <w:rPr>
          <w:b/>
        </w:rPr>
        <w:t>of next meeting</w:t>
      </w:r>
    </w:p>
    <w:p w:rsidR="00DC4B39" w:rsidRDefault="006204C0" w:rsidP="00CA1993">
      <w:pPr>
        <w:pStyle w:val="PlainText"/>
        <w:ind w:left="720"/>
      </w:pPr>
      <w:r>
        <w:t xml:space="preserve">Thursday </w:t>
      </w:r>
      <w:r w:rsidR="007E1318">
        <w:t>1</w:t>
      </w:r>
      <w:r w:rsidR="00E72220">
        <w:t>6</w:t>
      </w:r>
      <w:r>
        <w:t xml:space="preserve"> </w:t>
      </w:r>
      <w:r w:rsidR="00E72220">
        <w:t>February</w:t>
      </w:r>
      <w:r>
        <w:t xml:space="preserve"> 2</w:t>
      </w:r>
      <w:r w:rsidR="00CA1993">
        <w:t>01</w:t>
      </w:r>
      <w:r w:rsidR="00E72220">
        <w:t>7</w:t>
      </w:r>
      <w:r>
        <w:t>,</w:t>
      </w:r>
      <w:r w:rsidR="008528C4">
        <w:t xml:space="preserve"> </w:t>
      </w:r>
      <w:r w:rsidR="00E72220">
        <w:t>09:30-11:00</w:t>
      </w:r>
    </w:p>
    <w:p w:rsidR="005323EA" w:rsidRDefault="005323EA"/>
    <w:sectPr w:rsidR="005323E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95" w:rsidRDefault="00F42695" w:rsidP="0025302D">
      <w:pPr>
        <w:spacing w:after="0" w:line="240" w:lineRule="auto"/>
      </w:pPr>
      <w:r>
        <w:separator/>
      </w:r>
    </w:p>
  </w:endnote>
  <w:endnote w:type="continuationSeparator" w:id="0">
    <w:p w:rsidR="00F42695" w:rsidRDefault="00F42695" w:rsidP="0025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920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33AC" w:rsidRDefault="003333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16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33AC" w:rsidRDefault="00333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95" w:rsidRDefault="00F42695" w:rsidP="0025302D">
      <w:pPr>
        <w:spacing w:after="0" w:line="240" w:lineRule="auto"/>
      </w:pPr>
      <w:r>
        <w:separator/>
      </w:r>
    </w:p>
  </w:footnote>
  <w:footnote w:type="continuationSeparator" w:id="0">
    <w:p w:rsidR="00F42695" w:rsidRDefault="00F42695" w:rsidP="0025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8BA"/>
    <w:multiLevelType w:val="hybridMultilevel"/>
    <w:tmpl w:val="D592D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5C6E0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76C0"/>
    <w:multiLevelType w:val="multilevel"/>
    <w:tmpl w:val="D5663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07200C98"/>
    <w:multiLevelType w:val="hybridMultilevel"/>
    <w:tmpl w:val="3D7E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1E43"/>
    <w:multiLevelType w:val="hybridMultilevel"/>
    <w:tmpl w:val="527AA5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1A28BC"/>
    <w:multiLevelType w:val="multilevel"/>
    <w:tmpl w:val="FFA64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0E4C325F"/>
    <w:multiLevelType w:val="hybridMultilevel"/>
    <w:tmpl w:val="AAE83776"/>
    <w:lvl w:ilvl="0" w:tplc="885465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80A94"/>
    <w:multiLevelType w:val="hybridMultilevel"/>
    <w:tmpl w:val="C3A2BA7A"/>
    <w:lvl w:ilvl="0" w:tplc="BCA69CE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EE49BF"/>
    <w:multiLevelType w:val="hybridMultilevel"/>
    <w:tmpl w:val="E3A8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206BB"/>
    <w:multiLevelType w:val="hybridMultilevel"/>
    <w:tmpl w:val="D3AE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B7CE4"/>
    <w:multiLevelType w:val="hybridMultilevel"/>
    <w:tmpl w:val="03460872"/>
    <w:lvl w:ilvl="0" w:tplc="44527A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6958AE"/>
    <w:multiLevelType w:val="hybridMultilevel"/>
    <w:tmpl w:val="A18611D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8B6D0D"/>
    <w:multiLevelType w:val="hybridMultilevel"/>
    <w:tmpl w:val="B52CF4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B523F1"/>
    <w:multiLevelType w:val="hybridMultilevel"/>
    <w:tmpl w:val="AA6A5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7867F1"/>
    <w:multiLevelType w:val="hybridMultilevel"/>
    <w:tmpl w:val="AB322A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8E74BA"/>
    <w:multiLevelType w:val="hybridMultilevel"/>
    <w:tmpl w:val="CB869056"/>
    <w:lvl w:ilvl="0" w:tplc="65FC04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C3A05"/>
    <w:multiLevelType w:val="hybridMultilevel"/>
    <w:tmpl w:val="EA82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D10AA"/>
    <w:multiLevelType w:val="hybridMultilevel"/>
    <w:tmpl w:val="E304B0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3561A6"/>
    <w:multiLevelType w:val="hybridMultilevel"/>
    <w:tmpl w:val="ABC40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52166"/>
    <w:multiLevelType w:val="hybridMultilevel"/>
    <w:tmpl w:val="D6C6FF48"/>
    <w:lvl w:ilvl="0" w:tplc="08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9">
    <w:nsid w:val="4E845EA5"/>
    <w:multiLevelType w:val="hybridMultilevel"/>
    <w:tmpl w:val="CB869056"/>
    <w:lvl w:ilvl="0" w:tplc="65FC04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08D0"/>
    <w:multiLevelType w:val="hybridMultilevel"/>
    <w:tmpl w:val="CC86C536"/>
    <w:lvl w:ilvl="0" w:tplc="F3ACA4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125B9"/>
    <w:multiLevelType w:val="hybridMultilevel"/>
    <w:tmpl w:val="C616E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D72F7"/>
    <w:multiLevelType w:val="hybridMultilevel"/>
    <w:tmpl w:val="6432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667D"/>
    <w:multiLevelType w:val="hybridMultilevel"/>
    <w:tmpl w:val="1AF21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931D23"/>
    <w:multiLevelType w:val="hybridMultilevel"/>
    <w:tmpl w:val="025AAA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47B0818"/>
    <w:multiLevelType w:val="hybridMultilevel"/>
    <w:tmpl w:val="440E2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C0266F"/>
    <w:multiLevelType w:val="hybridMultilevel"/>
    <w:tmpl w:val="D75685CA"/>
    <w:lvl w:ilvl="0" w:tplc="F3ACA4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D2DAE"/>
    <w:multiLevelType w:val="hybridMultilevel"/>
    <w:tmpl w:val="3A20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F42B7"/>
    <w:multiLevelType w:val="hybridMultilevel"/>
    <w:tmpl w:val="581C8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332F88"/>
    <w:multiLevelType w:val="hybridMultilevel"/>
    <w:tmpl w:val="6FCEB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8"/>
  </w:num>
  <w:num w:numId="5">
    <w:abstractNumId w:val="26"/>
  </w:num>
  <w:num w:numId="6">
    <w:abstractNumId w:val="19"/>
  </w:num>
  <w:num w:numId="7">
    <w:abstractNumId w:val="14"/>
  </w:num>
  <w:num w:numId="8">
    <w:abstractNumId w:val="20"/>
  </w:num>
  <w:num w:numId="9">
    <w:abstractNumId w:val="16"/>
  </w:num>
  <w:num w:numId="10">
    <w:abstractNumId w:val="3"/>
  </w:num>
  <w:num w:numId="11">
    <w:abstractNumId w:val="11"/>
  </w:num>
  <w:num w:numId="12">
    <w:abstractNumId w:val="27"/>
  </w:num>
  <w:num w:numId="13">
    <w:abstractNumId w:val="23"/>
  </w:num>
  <w:num w:numId="14">
    <w:abstractNumId w:val="6"/>
  </w:num>
  <w:num w:numId="15">
    <w:abstractNumId w:val="24"/>
  </w:num>
  <w:num w:numId="16">
    <w:abstractNumId w:val="13"/>
  </w:num>
  <w:num w:numId="17">
    <w:abstractNumId w:val="15"/>
  </w:num>
  <w:num w:numId="18">
    <w:abstractNumId w:val="9"/>
  </w:num>
  <w:num w:numId="19">
    <w:abstractNumId w:val="21"/>
  </w:num>
  <w:num w:numId="20">
    <w:abstractNumId w:val="17"/>
  </w:num>
  <w:num w:numId="21">
    <w:abstractNumId w:val="18"/>
  </w:num>
  <w:num w:numId="22">
    <w:abstractNumId w:val="2"/>
  </w:num>
  <w:num w:numId="23">
    <w:abstractNumId w:val="25"/>
  </w:num>
  <w:num w:numId="24">
    <w:abstractNumId w:val="0"/>
  </w:num>
  <w:num w:numId="25">
    <w:abstractNumId w:val="22"/>
  </w:num>
  <w:num w:numId="26">
    <w:abstractNumId w:val="7"/>
  </w:num>
  <w:num w:numId="27">
    <w:abstractNumId w:val="8"/>
  </w:num>
  <w:num w:numId="28">
    <w:abstractNumId w:val="29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EA"/>
    <w:rsid w:val="00001693"/>
    <w:rsid w:val="000064EF"/>
    <w:rsid w:val="000371CD"/>
    <w:rsid w:val="00037E02"/>
    <w:rsid w:val="00042717"/>
    <w:rsid w:val="0004720B"/>
    <w:rsid w:val="00073FEB"/>
    <w:rsid w:val="00074F08"/>
    <w:rsid w:val="0008292F"/>
    <w:rsid w:val="0009126F"/>
    <w:rsid w:val="00095E61"/>
    <w:rsid w:val="000A6E4A"/>
    <w:rsid w:val="000B0BBC"/>
    <w:rsid w:val="000B2596"/>
    <w:rsid w:val="000C3D2D"/>
    <w:rsid w:val="000D0C32"/>
    <w:rsid w:val="000D6217"/>
    <w:rsid w:val="000D6F54"/>
    <w:rsid w:val="000F7D0D"/>
    <w:rsid w:val="000F7E53"/>
    <w:rsid w:val="00117437"/>
    <w:rsid w:val="00117678"/>
    <w:rsid w:val="001264D2"/>
    <w:rsid w:val="00137FBB"/>
    <w:rsid w:val="001409DC"/>
    <w:rsid w:val="00152124"/>
    <w:rsid w:val="00153A6B"/>
    <w:rsid w:val="0015757F"/>
    <w:rsid w:val="001614F2"/>
    <w:rsid w:val="0016384D"/>
    <w:rsid w:val="00170E9F"/>
    <w:rsid w:val="00185A9A"/>
    <w:rsid w:val="001A6A76"/>
    <w:rsid w:val="001A7802"/>
    <w:rsid w:val="001B0723"/>
    <w:rsid w:val="001B6DCD"/>
    <w:rsid w:val="001B6EAD"/>
    <w:rsid w:val="001C701F"/>
    <w:rsid w:val="001D3BAC"/>
    <w:rsid w:val="001E5101"/>
    <w:rsid w:val="001E7FEF"/>
    <w:rsid w:val="001F0CE2"/>
    <w:rsid w:val="001F0E34"/>
    <w:rsid w:val="001F19F8"/>
    <w:rsid w:val="00200E5A"/>
    <w:rsid w:val="00201041"/>
    <w:rsid w:val="00224E66"/>
    <w:rsid w:val="00226FF9"/>
    <w:rsid w:val="002277D5"/>
    <w:rsid w:val="00227A97"/>
    <w:rsid w:val="002313BC"/>
    <w:rsid w:val="00236608"/>
    <w:rsid w:val="0025302D"/>
    <w:rsid w:val="00260849"/>
    <w:rsid w:val="00265FCF"/>
    <w:rsid w:val="002661A4"/>
    <w:rsid w:val="00271A2C"/>
    <w:rsid w:val="002804B6"/>
    <w:rsid w:val="00284ED6"/>
    <w:rsid w:val="00294D17"/>
    <w:rsid w:val="002A7436"/>
    <w:rsid w:val="002A7B19"/>
    <w:rsid w:val="002D74B5"/>
    <w:rsid w:val="002D7D18"/>
    <w:rsid w:val="002E0AC2"/>
    <w:rsid w:val="002F1093"/>
    <w:rsid w:val="002F4A2C"/>
    <w:rsid w:val="002F7441"/>
    <w:rsid w:val="00300571"/>
    <w:rsid w:val="0030443A"/>
    <w:rsid w:val="003139D0"/>
    <w:rsid w:val="00317D3B"/>
    <w:rsid w:val="00332CFE"/>
    <w:rsid w:val="003333AC"/>
    <w:rsid w:val="00337CE6"/>
    <w:rsid w:val="003460D5"/>
    <w:rsid w:val="00346CF3"/>
    <w:rsid w:val="003804F9"/>
    <w:rsid w:val="00394174"/>
    <w:rsid w:val="00397F97"/>
    <w:rsid w:val="003A0316"/>
    <w:rsid w:val="003A7202"/>
    <w:rsid w:val="003B1A5E"/>
    <w:rsid w:val="003B6298"/>
    <w:rsid w:val="003C453A"/>
    <w:rsid w:val="003C7DFF"/>
    <w:rsid w:val="003D0A52"/>
    <w:rsid w:val="003E49DC"/>
    <w:rsid w:val="003F317E"/>
    <w:rsid w:val="003F5F31"/>
    <w:rsid w:val="00403D07"/>
    <w:rsid w:val="00406115"/>
    <w:rsid w:val="0041292D"/>
    <w:rsid w:val="004305FE"/>
    <w:rsid w:val="00437D4B"/>
    <w:rsid w:val="00442CB1"/>
    <w:rsid w:val="00442CCC"/>
    <w:rsid w:val="004628FB"/>
    <w:rsid w:val="00470088"/>
    <w:rsid w:val="00472FC1"/>
    <w:rsid w:val="00480162"/>
    <w:rsid w:val="00480DB7"/>
    <w:rsid w:val="00490A82"/>
    <w:rsid w:val="004A13A3"/>
    <w:rsid w:val="004A3473"/>
    <w:rsid w:val="004A6851"/>
    <w:rsid w:val="004B35C4"/>
    <w:rsid w:val="004B5963"/>
    <w:rsid w:val="004B6822"/>
    <w:rsid w:val="004B6C9F"/>
    <w:rsid w:val="004B7309"/>
    <w:rsid w:val="004C030C"/>
    <w:rsid w:val="004C6395"/>
    <w:rsid w:val="004C6954"/>
    <w:rsid w:val="004D0926"/>
    <w:rsid w:val="004D0CC2"/>
    <w:rsid w:val="004D2ECD"/>
    <w:rsid w:val="004E268C"/>
    <w:rsid w:val="004E56D4"/>
    <w:rsid w:val="004F4777"/>
    <w:rsid w:val="004F69EC"/>
    <w:rsid w:val="00500C98"/>
    <w:rsid w:val="005079F8"/>
    <w:rsid w:val="005108B0"/>
    <w:rsid w:val="00513DD5"/>
    <w:rsid w:val="00517168"/>
    <w:rsid w:val="00517C7C"/>
    <w:rsid w:val="00531FAC"/>
    <w:rsid w:val="005323EA"/>
    <w:rsid w:val="005323EF"/>
    <w:rsid w:val="0053658C"/>
    <w:rsid w:val="005440DD"/>
    <w:rsid w:val="0055275E"/>
    <w:rsid w:val="00554B91"/>
    <w:rsid w:val="00555936"/>
    <w:rsid w:val="00555A83"/>
    <w:rsid w:val="00556350"/>
    <w:rsid w:val="00561AB5"/>
    <w:rsid w:val="00563130"/>
    <w:rsid w:val="00570D97"/>
    <w:rsid w:val="00572C39"/>
    <w:rsid w:val="00587F3A"/>
    <w:rsid w:val="005A033E"/>
    <w:rsid w:val="005B3481"/>
    <w:rsid w:val="005B353D"/>
    <w:rsid w:val="005C330D"/>
    <w:rsid w:val="005C4BEA"/>
    <w:rsid w:val="005E00B2"/>
    <w:rsid w:val="005E609E"/>
    <w:rsid w:val="005F235B"/>
    <w:rsid w:val="00600C97"/>
    <w:rsid w:val="00605951"/>
    <w:rsid w:val="00613D7B"/>
    <w:rsid w:val="006204C0"/>
    <w:rsid w:val="0062138A"/>
    <w:rsid w:val="0062716A"/>
    <w:rsid w:val="00633E72"/>
    <w:rsid w:val="0063509C"/>
    <w:rsid w:val="00635B93"/>
    <w:rsid w:val="00641D08"/>
    <w:rsid w:val="00644B07"/>
    <w:rsid w:val="00646350"/>
    <w:rsid w:val="00646B4D"/>
    <w:rsid w:val="006515EE"/>
    <w:rsid w:val="00651BDF"/>
    <w:rsid w:val="00656D68"/>
    <w:rsid w:val="006600F5"/>
    <w:rsid w:val="0067754F"/>
    <w:rsid w:val="00693B5E"/>
    <w:rsid w:val="006970DD"/>
    <w:rsid w:val="006B520B"/>
    <w:rsid w:val="006C0875"/>
    <w:rsid w:val="006E4E52"/>
    <w:rsid w:val="006E680D"/>
    <w:rsid w:val="006E7690"/>
    <w:rsid w:val="006F70B5"/>
    <w:rsid w:val="006F7467"/>
    <w:rsid w:val="00700049"/>
    <w:rsid w:val="007038A3"/>
    <w:rsid w:val="00705549"/>
    <w:rsid w:val="007063EA"/>
    <w:rsid w:val="00724ABA"/>
    <w:rsid w:val="00732729"/>
    <w:rsid w:val="00737647"/>
    <w:rsid w:val="00745B59"/>
    <w:rsid w:val="0074727C"/>
    <w:rsid w:val="00755303"/>
    <w:rsid w:val="007733E9"/>
    <w:rsid w:val="00774249"/>
    <w:rsid w:val="007773A7"/>
    <w:rsid w:val="00777CCE"/>
    <w:rsid w:val="00786089"/>
    <w:rsid w:val="00791F79"/>
    <w:rsid w:val="007968B3"/>
    <w:rsid w:val="007B7E47"/>
    <w:rsid w:val="007C4767"/>
    <w:rsid w:val="007C7CA7"/>
    <w:rsid w:val="007D0529"/>
    <w:rsid w:val="007E1318"/>
    <w:rsid w:val="008248B0"/>
    <w:rsid w:val="00824D1D"/>
    <w:rsid w:val="00833E18"/>
    <w:rsid w:val="0083502F"/>
    <w:rsid w:val="008528C4"/>
    <w:rsid w:val="00856DDE"/>
    <w:rsid w:val="00861BA4"/>
    <w:rsid w:val="00861CDA"/>
    <w:rsid w:val="00862ACA"/>
    <w:rsid w:val="00870107"/>
    <w:rsid w:val="00880147"/>
    <w:rsid w:val="008829A8"/>
    <w:rsid w:val="00882AE8"/>
    <w:rsid w:val="0089343A"/>
    <w:rsid w:val="00894DC8"/>
    <w:rsid w:val="00895F2C"/>
    <w:rsid w:val="008A0DE9"/>
    <w:rsid w:val="008A2771"/>
    <w:rsid w:val="008D4800"/>
    <w:rsid w:val="008D5313"/>
    <w:rsid w:val="008D74A0"/>
    <w:rsid w:val="008D7E9B"/>
    <w:rsid w:val="008E5D3C"/>
    <w:rsid w:val="00912E1D"/>
    <w:rsid w:val="00931747"/>
    <w:rsid w:val="00933EA6"/>
    <w:rsid w:val="009522EE"/>
    <w:rsid w:val="00961042"/>
    <w:rsid w:val="00980210"/>
    <w:rsid w:val="009849D6"/>
    <w:rsid w:val="00995073"/>
    <w:rsid w:val="009976E4"/>
    <w:rsid w:val="009A6D7D"/>
    <w:rsid w:val="009B676A"/>
    <w:rsid w:val="009C1BE9"/>
    <w:rsid w:val="009E141C"/>
    <w:rsid w:val="009E5CDD"/>
    <w:rsid w:val="009E6D65"/>
    <w:rsid w:val="009F15FA"/>
    <w:rsid w:val="009F2E2A"/>
    <w:rsid w:val="009F3FE0"/>
    <w:rsid w:val="00A13762"/>
    <w:rsid w:val="00A23DFC"/>
    <w:rsid w:val="00A256F6"/>
    <w:rsid w:val="00A30296"/>
    <w:rsid w:val="00A30B4B"/>
    <w:rsid w:val="00A34D3A"/>
    <w:rsid w:val="00A36C39"/>
    <w:rsid w:val="00A3736D"/>
    <w:rsid w:val="00A40226"/>
    <w:rsid w:val="00A406A8"/>
    <w:rsid w:val="00A43205"/>
    <w:rsid w:val="00A555DD"/>
    <w:rsid w:val="00A66B3C"/>
    <w:rsid w:val="00A71631"/>
    <w:rsid w:val="00A8088A"/>
    <w:rsid w:val="00A90AFA"/>
    <w:rsid w:val="00A97230"/>
    <w:rsid w:val="00AA0EB9"/>
    <w:rsid w:val="00AC562F"/>
    <w:rsid w:val="00AC73C3"/>
    <w:rsid w:val="00AD08F7"/>
    <w:rsid w:val="00AD15E3"/>
    <w:rsid w:val="00B01033"/>
    <w:rsid w:val="00B161D5"/>
    <w:rsid w:val="00B216C6"/>
    <w:rsid w:val="00B30CAD"/>
    <w:rsid w:val="00B40AF4"/>
    <w:rsid w:val="00B42A6E"/>
    <w:rsid w:val="00B43830"/>
    <w:rsid w:val="00B57E30"/>
    <w:rsid w:val="00B634A1"/>
    <w:rsid w:val="00B634B5"/>
    <w:rsid w:val="00B67363"/>
    <w:rsid w:val="00B67455"/>
    <w:rsid w:val="00B714AA"/>
    <w:rsid w:val="00B824B7"/>
    <w:rsid w:val="00B8339F"/>
    <w:rsid w:val="00B908A7"/>
    <w:rsid w:val="00B92F1B"/>
    <w:rsid w:val="00B93A2B"/>
    <w:rsid w:val="00BB2E61"/>
    <w:rsid w:val="00BB63A0"/>
    <w:rsid w:val="00BB6BE4"/>
    <w:rsid w:val="00BD2FE5"/>
    <w:rsid w:val="00BE461C"/>
    <w:rsid w:val="00BE752F"/>
    <w:rsid w:val="00BF2617"/>
    <w:rsid w:val="00BF4B61"/>
    <w:rsid w:val="00BF771F"/>
    <w:rsid w:val="00BF7F56"/>
    <w:rsid w:val="00C01164"/>
    <w:rsid w:val="00C01ECE"/>
    <w:rsid w:val="00C10484"/>
    <w:rsid w:val="00C140E1"/>
    <w:rsid w:val="00C23443"/>
    <w:rsid w:val="00C85DE3"/>
    <w:rsid w:val="00C861AD"/>
    <w:rsid w:val="00C906AD"/>
    <w:rsid w:val="00C90C99"/>
    <w:rsid w:val="00C94922"/>
    <w:rsid w:val="00C95AD0"/>
    <w:rsid w:val="00C96A1B"/>
    <w:rsid w:val="00CA1993"/>
    <w:rsid w:val="00CA594F"/>
    <w:rsid w:val="00CA5B9B"/>
    <w:rsid w:val="00CC4A4F"/>
    <w:rsid w:val="00CD3D78"/>
    <w:rsid w:val="00CD46B1"/>
    <w:rsid w:val="00CD65BB"/>
    <w:rsid w:val="00CF70B5"/>
    <w:rsid w:val="00CF72C1"/>
    <w:rsid w:val="00D07320"/>
    <w:rsid w:val="00D1193E"/>
    <w:rsid w:val="00D132CB"/>
    <w:rsid w:val="00D31E1A"/>
    <w:rsid w:val="00D3283C"/>
    <w:rsid w:val="00D347A0"/>
    <w:rsid w:val="00D34E6E"/>
    <w:rsid w:val="00D36ABE"/>
    <w:rsid w:val="00D412CB"/>
    <w:rsid w:val="00D412D6"/>
    <w:rsid w:val="00D4179A"/>
    <w:rsid w:val="00D41AC0"/>
    <w:rsid w:val="00D44735"/>
    <w:rsid w:val="00D46F87"/>
    <w:rsid w:val="00D473C0"/>
    <w:rsid w:val="00D635C5"/>
    <w:rsid w:val="00D63B0B"/>
    <w:rsid w:val="00D751D6"/>
    <w:rsid w:val="00D83D11"/>
    <w:rsid w:val="00D87000"/>
    <w:rsid w:val="00D91894"/>
    <w:rsid w:val="00D941F7"/>
    <w:rsid w:val="00DA471A"/>
    <w:rsid w:val="00DC1BE4"/>
    <w:rsid w:val="00DC4B39"/>
    <w:rsid w:val="00DC6B3B"/>
    <w:rsid w:val="00DC7B89"/>
    <w:rsid w:val="00DD3726"/>
    <w:rsid w:val="00DE1379"/>
    <w:rsid w:val="00DF047D"/>
    <w:rsid w:val="00DF051D"/>
    <w:rsid w:val="00DF276D"/>
    <w:rsid w:val="00E00055"/>
    <w:rsid w:val="00E15289"/>
    <w:rsid w:val="00E16E84"/>
    <w:rsid w:val="00E213F0"/>
    <w:rsid w:val="00E258F7"/>
    <w:rsid w:val="00E27A8D"/>
    <w:rsid w:val="00E340AF"/>
    <w:rsid w:val="00E3523A"/>
    <w:rsid w:val="00E353D5"/>
    <w:rsid w:val="00E44062"/>
    <w:rsid w:val="00E466A7"/>
    <w:rsid w:val="00E516B1"/>
    <w:rsid w:val="00E57EF5"/>
    <w:rsid w:val="00E6096B"/>
    <w:rsid w:val="00E72220"/>
    <w:rsid w:val="00E7255B"/>
    <w:rsid w:val="00E73A32"/>
    <w:rsid w:val="00E82607"/>
    <w:rsid w:val="00E85996"/>
    <w:rsid w:val="00E93BB0"/>
    <w:rsid w:val="00EB16A7"/>
    <w:rsid w:val="00EB194B"/>
    <w:rsid w:val="00EB24C0"/>
    <w:rsid w:val="00EB2CAB"/>
    <w:rsid w:val="00EC5423"/>
    <w:rsid w:val="00ED1F13"/>
    <w:rsid w:val="00ED610E"/>
    <w:rsid w:val="00EF59C9"/>
    <w:rsid w:val="00EF71D4"/>
    <w:rsid w:val="00F03908"/>
    <w:rsid w:val="00F044EE"/>
    <w:rsid w:val="00F07DA6"/>
    <w:rsid w:val="00F1116B"/>
    <w:rsid w:val="00F11ADC"/>
    <w:rsid w:val="00F158F1"/>
    <w:rsid w:val="00F17F1D"/>
    <w:rsid w:val="00F26918"/>
    <w:rsid w:val="00F27962"/>
    <w:rsid w:val="00F33BF8"/>
    <w:rsid w:val="00F42695"/>
    <w:rsid w:val="00F4342F"/>
    <w:rsid w:val="00F43FF1"/>
    <w:rsid w:val="00F450E6"/>
    <w:rsid w:val="00F651AF"/>
    <w:rsid w:val="00F67252"/>
    <w:rsid w:val="00F97211"/>
    <w:rsid w:val="00F97F76"/>
    <w:rsid w:val="00FB248C"/>
    <w:rsid w:val="00FD7731"/>
    <w:rsid w:val="00FE1DB8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4B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B3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2D"/>
  </w:style>
  <w:style w:type="paragraph" w:styleId="Footer">
    <w:name w:val="footer"/>
    <w:basedOn w:val="Normal"/>
    <w:link w:val="FooterChar"/>
    <w:uiPriority w:val="99"/>
    <w:unhideWhenUsed/>
    <w:rsid w:val="0025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D"/>
  </w:style>
  <w:style w:type="paragraph" w:customStyle="1" w:styleId="Default">
    <w:name w:val="Default"/>
    <w:rsid w:val="00E27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24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6B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4B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4B3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A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2D"/>
  </w:style>
  <w:style w:type="paragraph" w:styleId="Footer">
    <w:name w:val="footer"/>
    <w:basedOn w:val="Normal"/>
    <w:link w:val="FooterChar"/>
    <w:uiPriority w:val="99"/>
    <w:unhideWhenUsed/>
    <w:rsid w:val="0025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2D"/>
  </w:style>
  <w:style w:type="paragraph" w:customStyle="1" w:styleId="Default">
    <w:name w:val="Default"/>
    <w:rsid w:val="00E27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3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24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6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mplicit.harvard.edu/implicit/selecta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EE15-C221-4C83-A148-FB5B8201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Badilas</dc:creator>
  <cp:lastModifiedBy>Andrew Mullen</cp:lastModifiedBy>
  <cp:revision>10</cp:revision>
  <cp:lastPrinted>2016-06-30T08:09:00Z</cp:lastPrinted>
  <dcterms:created xsi:type="dcterms:W3CDTF">2016-10-18T10:01:00Z</dcterms:created>
  <dcterms:modified xsi:type="dcterms:W3CDTF">2016-10-18T12:24:00Z</dcterms:modified>
</cp:coreProperties>
</file>