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2F" w:rsidRPr="007A48C7" w:rsidRDefault="007A48C7">
      <w:pPr>
        <w:rPr>
          <w:rFonts w:cstheme="minorHAnsi"/>
          <w:b/>
        </w:rPr>
      </w:pPr>
      <w:r>
        <w:rPr>
          <w:rFonts w:cstheme="minorHAnsi"/>
          <w:b/>
        </w:rPr>
        <w:t>Law</w:t>
      </w:r>
    </w:p>
    <w:tbl>
      <w:tblPr>
        <w:tblStyle w:val="TableGrid"/>
        <w:tblW w:w="9747" w:type="dxa"/>
        <w:tblLook w:val="04A0" w:firstRow="1" w:lastRow="0" w:firstColumn="1" w:lastColumn="0" w:noHBand="0" w:noVBand="1"/>
      </w:tblPr>
      <w:tblGrid>
        <w:gridCol w:w="1524"/>
        <w:gridCol w:w="8223"/>
      </w:tblGrid>
      <w:tr w:rsidR="00FC1596" w:rsidRPr="007A48C7" w:rsidTr="0073363C">
        <w:trPr>
          <w:trHeight w:val="957"/>
        </w:trPr>
        <w:tc>
          <w:tcPr>
            <w:tcW w:w="1524" w:type="dxa"/>
            <w:shd w:val="clear" w:color="auto" w:fill="CCC0D9" w:themeFill="accent4" w:themeFillTint="66"/>
            <w:vAlign w:val="center"/>
          </w:tcPr>
          <w:p w:rsidR="008C7F38" w:rsidRPr="007A48C7" w:rsidRDefault="008C7F38" w:rsidP="00631971">
            <w:pPr>
              <w:rPr>
                <w:rFonts w:cstheme="minorHAnsi"/>
                <w:b/>
              </w:rPr>
            </w:pPr>
            <w:r w:rsidRPr="007A48C7">
              <w:rPr>
                <w:rFonts w:cstheme="minorHAnsi"/>
                <w:b/>
              </w:rPr>
              <w:t>Courses offered</w:t>
            </w:r>
          </w:p>
        </w:tc>
        <w:tc>
          <w:tcPr>
            <w:tcW w:w="8223" w:type="dxa"/>
            <w:vAlign w:val="center"/>
          </w:tcPr>
          <w:p w:rsidR="00E67690" w:rsidRPr="0073363C" w:rsidRDefault="002313C8" w:rsidP="006B19BD">
            <w:pPr>
              <w:pStyle w:val="ListParagraph"/>
              <w:numPr>
                <w:ilvl w:val="0"/>
                <w:numId w:val="44"/>
              </w:numPr>
            </w:pPr>
            <w:r w:rsidRPr="0073363C">
              <w:t xml:space="preserve">Law with </w:t>
            </w:r>
            <w:r w:rsidR="006B19BD">
              <w:t>Politics</w:t>
            </w:r>
          </w:p>
        </w:tc>
      </w:tr>
      <w:tr w:rsidR="00FC1596" w:rsidRPr="007A48C7" w:rsidTr="00FC1596">
        <w:trPr>
          <w:trHeight w:val="838"/>
        </w:trPr>
        <w:tc>
          <w:tcPr>
            <w:tcW w:w="1524" w:type="dxa"/>
            <w:shd w:val="clear" w:color="auto" w:fill="CCC0D9" w:themeFill="accent4" w:themeFillTint="66"/>
            <w:vAlign w:val="center"/>
          </w:tcPr>
          <w:p w:rsidR="00292BC0" w:rsidRPr="007A48C7" w:rsidRDefault="00292BC0" w:rsidP="00631971">
            <w:pPr>
              <w:rPr>
                <w:rFonts w:cstheme="minorHAnsi"/>
                <w:b/>
              </w:rPr>
            </w:pPr>
            <w:r w:rsidRPr="007A48C7">
              <w:rPr>
                <w:rFonts w:cstheme="minorHAnsi"/>
                <w:b/>
              </w:rPr>
              <w:t>Entry requirements</w:t>
            </w:r>
          </w:p>
        </w:tc>
        <w:tc>
          <w:tcPr>
            <w:tcW w:w="8223" w:type="dxa"/>
            <w:vAlign w:val="center"/>
          </w:tcPr>
          <w:p w:rsidR="00292BC0" w:rsidRPr="007A48C7" w:rsidRDefault="00292BC0" w:rsidP="00292BC0">
            <w:pPr>
              <w:spacing w:line="360" w:lineRule="auto"/>
              <w:rPr>
                <w:rFonts w:cstheme="minorHAnsi"/>
                <w:b/>
              </w:rPr>
            </w:pPr>
            <w:r w:rsidRPr="007A48C7">
              <w:rPr>
                <w:rFonts w:cstheme="minorHAnsi"/>
                <w:b/>
              </w:rPr>
              <w:t>Typical offer</w:t>
            </w:r>
          </w:p>
          <w:p w:rsidR="0020547F" w:rsidRPr="007A48C7" w:rsidRDefault="0024559B" w:rsidP="007A48C7">
            <w:pPr>
              <w:pStyle w:val="ListParagraph"/>
              <w:numPr>
                <w:ilvl w:val="0"/>
                <w:numId w:val="29"/>
              </w:numPr>
              <w:rPr>
                <w:rFonts w:cstheme="minorHAnsi"/>
              </w:rPr>
            </w:pPr>
            <w:r w:rsidRPr="007A48C7">
              <w:rPr>
                <w:rFonts w:cstheme="minorHAnsi"/>
              </w:rPr>
              <w:t xml:space="preserve">A Level </w:t>
            </w:r>
            <w:r w:rsidR="007A48C7">
              <w:rPr>
                <w:rFonts w:cstheme="minorHAnsi"/>
              </w:rPr>
              <w:t>AAA</w:t>
            </w:r>
          </w:p>
          <w:p w:rsidR="0024559B" w:rsidRPr="007A48C7" w:rsidRDefault="007A48C7" w:rsidP="007A48C7">
            <w:pPr>
              <w:pStyle w:val="ListParagraph"/>
              <w:numPr>
                <w:ilvl w:val="0"/>
                <w:numId w:val="29"/>
              </w:numPr>
              <w:rPr>
                <w:rFonts w:cstheme="minorHAnsi"/>
              </w:rPr>
            </w:pPr>
            <w:r>
              <w:rPr>
                <w:rFonts w:cstheme="minorHAnsi"/>
              </w:rPr>
              <w:t>IB: 36</w:t>
            </w:r>
            <w:r w:rsidR="0024559B" w:rsidRPr="007A48C7">
              <w:rPr>
                <w:rFonts w:cstheme="minorHAnsi"/>
              </w:rPr>
              <w:t> points</w:t>
            </w:r>
            <w:r>
              <w:rPr>
                <w:rFonts w:cstheme="minorHAnsi"/>
              </w:rPr>
              <w:t>, 666 at Higher Level</w:t>
            </w:r>
            <w:r w:rsidR="0024559B" w:rsidRPr="007A48C7">
              <w:rPr>
                <w:rFonts w:cstheme="minorHAnsi"/>
              </w:rPr>
              <w:t xml:space="preserve"> </w:t>
            </w:r>
          </w:p>
          <w:p w:rsidR="0020547F" w:rsidRPr="007A48C7" w:rsidRDefault="0020547F" w:rsidP="0020547F">
            <w:pPr>
              <w:pStyle w:val="ListParagraph"/>
              <w:rPr>
                <w:rFonts w:cstheme="minorHAnsi"/>
              </w:rPr>
            </w:pPr>
          </w:p>
          <w:p w:rsidR="0020547F" w:rsidRPr="007A48C7" w:rsidRDefault="0020547F" w:rsidP="0020547F">
            <w:pPr>
              <w:pStyle w:val="ListParagraph"/>
              <w:rPr>
                <w:rFonts w:cstheme="minorHAnsi"/>
              </w:rPr>
            </w:pPr>
          </w:p>
        </w:tc>
      </w:tr>
      <w:tr w:rsidR="00FC1596" w:rsidRPr="007A48C7" w:rsidTr="00FC1596">
        <w:trPr>
          <w:trHeight w:val="1160"/>
        </w:trPr>
        <w:tc>
          <w:tcPr>
            <w:tcW w:w="1524" w:type="dxa"/>
            <w:shd w:val="clear" w:color="auto" w:fill="CCC0D9" w:themeFill="accent4" w:themeFillTint="66"/>
            <w:vAlign w:val="center"/>
          </w:tcPr>
          <w:p w:rsidR="00FC669A" w:rsidRPr="007A48C7" w:rsidRDefault="00FC669A" w:rsidP="00827739">
            <w:pPr>
              <w:rPr>
                <w:rFonts w:cstheme="minorHAnsi"/>
                <w:b/>
              </w:rPr>
            </w:pPr>
            <w:r w:rsidRPr="007A48C7">
              <w:rPr>
                <w:rFonts w:cstheme="minorHAnsi"/>
                <w:b/>
              </w:rPr>
              <w:t>Rankings</w:t>
            </w:r>
            <w:r w:rsidR="0024559B" w:rsidRPr="007A48C7">
              <w:rPr>
                <w:rFonts w:cstheme="minorHAnsi"/>
                <w:b/>
              </w:rPr>
              <w:t>/NSS</w:t>
            </w:r>
          </w:p>
          <w:p w:rsidR="00FC669A" w:rsidRPr="007A48C7" w:rsidRDefault="00FC669A" w:rsidP="00827739">
            <w:pPr>
              <w:rPr>
                <w:rFonts w:cstheme="minorHAnsi"/>
                <w:b/>
              </w:rPr>
            </w:pPr>
          </w:p>
        </w:tc>
        <w:tc>
          <w:tcPr>
            <w:tcW w:w="8223" w:type="dxa"/>
            <w:vAlign w:val="center"/>
          </w:tcPr>
          <w:p w:rsidR="001D5431" w:rsidRPr="007A48C7" w:rsidRDefault="001D5431" w:rsidP="002313C8">
            <w:pPr>
              <w:pStyle w:val="ListParagraph"/>
              <w:numPr>
                <w:ilvl w:val="0"/>
                <w:numId w:val="29"/>
              </w:numPr>
              <w:rPr>
                <w:rFonts w:cstheme="minorHAnsi"/>
              </w:rPr>
            </w:pPr>
            <w:r w:rsidRPr="007A48C7">
              <w:rPr>
                <w:rFonts w:cstheme="minorHAnsi"/>
              </w:rPr>
              <w:t xml:space="preserve">Ranked 35th in the world and 7th in the UK for Law </w:t>
            </w:r>
            <w:r w:rsidR="007A48C7" w:rsidRPr="007A48C7">
              <w:rPr>
                <w:rFonts w:cstheme="minorHAnsi"/>
              </w:rPr>
              <w:t>(</w:t>
            </w:r>
            <w:r w:rsidRPr="007A48C7">
              <w:rPr>
                <w:rFonts w:cstheme="minorHAnsi"/>
              </w:rPr>
              <w:t>THE Times Higher Education World Uni</w:t>
            </w:r>
            <w:r w:rsidR="007A48C7" w:rsidRPr="007A48C7">
              <w:rPr>
                <w:rFonts w:cstheme="minorHAnsi"/>
              </w:rPr>
              <w:t>versity Rankings by subject 2019)</w:t>
            </w:r>
          </w:p>
          <w:p w:rsidR="0024559B" w:rsidRDefault="0024559B" w:rsidP="002313C8">
            <w:pPr>
              <w:pStyle w:val="ListParagraph"/>
              <w:numPr>
                <w:ilvl w:val="0"/>
                <w:numId w:val="29"/>
              </w:numPr>
              <w:rPr>
                <w:rFonts w:cstheme="minorHAnsi"/>
              </w:rPr>
            </w:pPr>
            <w:r w:rsidRPr="007A48C7">
              <w:rPr>
                <w:rFonts w:cstheme="minorHAnsi"/>
              </w:rPr>
              <w:t>83% of our research was ranked as ‘world-leading’ or ‘internationally excellent’ by the Research Excellence Framework</w:t>
            </w:r>
            <w:r w:rsidR="007A48C7" w:rsidRPr="007A48C7">
              <w:rPr>
                <w:rFonts w:cstheme="minorHAnsi"/>
              </w:rPr>
              <w:t xml:space="preserve"> (REF 2</w:t>
            </w:r>
            <w:r w:rsidRPr="007A48C7">
              <w:rPr>
                <w:rFonts w:cstheme="minorHAnsi"/>
              </w:rPr>
              <w:t>014</w:t>
            </w:r>
            <w:r w:rsidR="007A48C7" w:rsidRPr="007A48C7">
              <w:rPr>
                <w:rFonts w:cstheme="minorHAnsi"/>
              </w:rPr>
              <w:t>)</w:t>
            </w:r>
          </w:p>
          <w:p w:rsidR="002313C8" w:rsidRPr="002313C8" w:rsidRDefault="002313C8" w:rsidP="002313C8">
            <w:pPr>
              <w:pStyle w:val="ListParagraph"/>
              <w:numPr>
                <w:ilvl w:val="0"/>
                <w:numId w:val="29"/>
              </w:numPr>
              <w:rPr>
                <w:rFonts w:cstheme="minorHAnsi"/>
              </w:rPr>
            </w:pPr>
            <w:r w:rsidRPr="002313C8">
              <w:rPr>
                <w:rFonts w:cstheme="minorHAnsi"/>
              </w:rPr>
              <w:t>95% graduates are in work or further study six months after graduation – Destination Leavers Higher Education Survey 2017-18</w:t>
            </w:r>
          </w:p>
          <w:p w:rsidR="0024559B" w:rsidRPr="007A48C7" w:rsidRDefault="0024559B" w:rsidP="007A48C7">
            <w:pPr>
              <w:rPr>
                <w:rFonts w:cstheme="minorHAnsi"/>
              </w:rPr>
            </w:pPr>
          </w:p>
        </w:tc>
      </w:tr>
      <w:tr w:rsidR="00DB2C65" w:rsidRPr="007A48C7" w:rsidTr="00FC1596">
        <w:trPr>
          <w:trHeight w:val="1160"/>
        </w:trPr>
        <w:tc>
          <w:tcPr>
            <w:tcW w:w="1524" w:type="dxa"/>
            <w:shd w:val="clear" w:color="auto" w:fill="CCC0D9" w:themeFill="accent4" w:themeFillTint="66"/>
            <w:vAlign w:val="center"/>
          </w:tcPr>
          <w:p w:rsidR="00DB2C65" w:rsidRPr="002313C8" w:rsidRDefault="00DB2C65" w:rsidP="00DB2C65">
            <w:pPr>
              <w:rPr>
                <w:rFonts w:cstheme="minorHAnsi"/>
              </w:rPr>
            </w:pPr>
            <w:r w:rsidRPr="002313C8">
              <w:rPr>
                <w:rFonts w:cstheme="minorHAnsi"/>
              </w:rPr>
              <w:t>Key features/USPs</w:t>
            </w:r>
          </w:p>
        </w:tc>
        <w:tc>
          <w:tcPr>
            <w:tcW w:w="8223" w:type="dxa"/>
            <w:vAlign w:val="center"/>
          </w:tcPr>
          <w:p w:rsidR="00DB2C65" w:rsidRPr="002313C8" w:rsidRDefault="007A48C7" w:rsidP="007A48C7">
            <w:pPr>
              <w:rPr>
                <w:rFonts w:cstheme="minorHAnsi"/>
                <w:b/>
              </w:rPr>
            </w:pPr>
            <w:r w:rsidRPr="002313C8">
              <w:rPr>
                <w:rFonts w:cstheme="minorHAnsi"/>
                <w:b/>
              </w:rPr>
              <w:t>Key features</w:t>
            </w:r>
          </w:p>
          <w:p w:rsidR="007A48C7" w:rsidRPr="002313C8" w:rsidRDefault="002313C8" w:rsidP="006B19BD">
            <w:pPr>
              <w:pStyle w:val="ListParagraph"/>
              <w:numPr>
                <w:ilvl w:val="0"/>
                <w:numId w:val="29"/>
              </w:numPr>
              <w:rPr>
                <w:rFonts w:cstheme="minorHAnsi"/>
              </w:rPr>
            </w:pPr>
            <w:r w:rsidRPr="002313C8">
              <w:rPr>
                <w:rFonts w:cstheme="minorHAnsi"/>
              </w:rPr>
              <w:t xml:space="preserve">Enrich your studies through Manchester's Q-Step programme. Expand your quantitative skills and apply for a paid summer internship </w:t>
            </w:r>
          </w:p>
          <w:p w:rsidR="00DB2C65" w:rsidRPr="002313C8" w:rsidRDefault="00DB2C65" w:rsidP="002313C8">
            <w:pPr>
              <w:rPr>
                <w:rFonts w:cstheme="minorHAnsi"/>
              </w:rPr>
            </w:pPr>
          </w:p>
          <w:p w:rsidR="00DB2C65" w:rsidRPr="002313C8" w:rsidRDefault="00DB2C65" w:rsidP="007A48C7">
            <w:pPr>
              <w:rPr>
                <w:rFonts w:cstheme="minorHAnsi"/>
                <w:b/>
              </w:rPr>
            </w:pPr>
            <w:r w:rsidRPr="002313C8">
              <w:rPr>
                <w:rFonts w:cstheme="minorHAnsi"/>
                <w:b/>
              </w:rPr>
              <w:t>USPs</w:t>
            </w:r>
          </w:p>
          <w:p w:rsidR="00DB2C65" w:rsidRPr="002313C8" w:rsidRDefault="00DB2C65" w:rsidP="007A48C7">
            <w:pPr>
              <w:pStyle w:val="ListParagraph"/>
              <w:rPr>
                <w:rFonts w:cstheme="minorHAnsi"/>
              </w:rPr>
            </w:pPr>
          </w:p>
          <w:p w:rsidR="006B19BD" w:rsidRPr="006B19BD" w:rsidRDefault="007A48C7" w:rsidP="006B19BD">
            <w:pPr>
              <w:pStyle w:val="ListParagraph"/>
              <w:numPr>
                <w:ilvl w:val="0"/>
                <w:numId w:val="29"/>
              </w:numPr>
            </w:pPr>
            <w:r w:rsidRPr="006B19BD">
              <w:t xml:space="preserve">Be part of enterprises within the Justice Hub including, The Legal Advice Centre, Miscarriages of Justice Review Centre, Dementia Law Clinic and Manchester Free Legal Help, to make real change happen in the community. </w:t>
            </w:r>
          </w:p>
          <w:p w:rsidR="007A48C7" w:rsidRPr="006B19BD" w:rsidRDefault="006B19BD" w:rsidP="006B19BD">
            <w:pPr>
              <w:pStyle w:val="ListParagraph"/>
              <w:numPr>
                <w:ilvl w:val="0"/>
                <w:numId w:val="29"/>
              </w:numPr>
            </w:pPr>
            <w:r w:rsidRPr="006B19BD">
              <w:t>Gain insights into the legal profession, offering pro bono legal advice on real legal cases, in the award-winning Legal Advice Centre,</w:t>
            </w:r>
          </w:p>
          <w:p w:rsidR="002313C8" w:rsidRPr="006B19BD" w:rsidRDefault="007A48C7" w:rsidP="006B19BD">
            <w:pPr>
              <w:pStyle w:val="ListParagraph"/>
              <w:numPr>
                <w:ilvl w:val="0"/>
                <w:numId w:val="29"/>
              </w:numPr>
            </w:pPr>
            <w:r w:rsidRPr="006B19BD">
              <w:t xml:space="preserve">Gain </w:t>
            </w:r>
            <w:r w:rsidR="002313C8" w:rsidRPr="006B19BD">
              <w:t xml:space="preserve">a law degree combined with an in depth understanding of </w:t>
            </w:r>
            <w:r w:rsidR="006B19BD" w:rsidRPr="006B19BD">
              <w:t>politics</w:t>
            </w:r>
          </w:p>
          <w:p w:rsidR="007A48C7" w:rsidRPr="006B19BD" w:rsidRDefault="002313C8" w:rsidP="006B19BD">
            <w:pPr>
              <w:pStyle w:val="ListParagraph"/>
              <w:numPr>
                <w:ilvl w:val="0"/>
                <w:numId w:val="29"/>
              </w:numPr>
            </w:pPr>
            <w:r w:rsidRPr="006B19BD">
              <w:t xml:space="preserve">Taught by law and </w:t>
            </w:r>
            <w:r w:rsidR="006B19BD" w:rsidRPr="006B19BD">
              <w:t>politics</w:t>
            </w:r>
            <w:r w:rsidRPr="006B19BD">
              <w:t xml:space="preserve"> experts who are committed to improving social justice through their research and teaching</w:t>
            </w:r>
          </w:p>
          <w:p w:rsidR="006B19BD" w:rsidRPr="006B19BD" w:rsidRDefault="006B19BD" w:rsidP="006B19BD">
            <w:pPr>
              <w:pStyle w:val="ListParagraph"/>
              <w:numPr>
                <w:ilvl w:val="0"/>
                <w:numId w:val="29"/>
              </w:numPr>
            </w:pPr>
            <w:r w:rsidRPr="006B19BD">
              <w:t xml:space="preserve">We partner with leaders in the sector to offer you diverse practical experiences to supplement your academic learning and make you even more employable. Including </w:t>
            </w:r>
            <w:proofErr w:type="spellStart"/>
            <w:r w:rsidRPr="006B19BD">
              <w:t>Linklaters</w:t>
            </w:r>
            <w:proofErr w:type="spellEnd"/>
            <w:r w:rsidRPr="006B19BD">
              <w:t xml:space="preserve">, Clyde &amp; Co and Eversheds  </w:t>
            </w:r>
          </w:p>
          <w:p w:rsidR="006B19BD" w:rsidRPr="006B19BD" w:rsidRDefault="006B19BD" w:rsidP="006B19BD">
            <w:pPr>
              <w:pStyle w:val="ListParagraph"/>
              <w:numPr>
                <w:ilvl w:val="0"/>
                <w:numId w:val="29"/>
              </w:numPr>
            </w:pPr>
            <w:r w:rsidRPr="006B19BD">
              <w:t>Our research-led approach enhances your learning experience. You are taught how to problem-solve, communicate clearly, learn independently and think creatively, analytically and logically</w:t>
            </w:r>
          </w:p>
          <w:p w:rsidR="006B19BD" w:rsidRPr="006B19BD" w:rsidRDefault="006B19BD" w:rsidP="006B19BD">
            <w:pPr>
              <w:pStyle w:val="ListParagraph"/>
              <w:numPr>
                <w:ilvl w:val="0"/>
                <w:numId w:val="29"/>
              </w:numPr>
            </w:pPr>
            <w:r w:rsidRPr="006B19BD">
              <w:t>Our research-active academics are at the cutting-edge of their fields and therefore have more specialist knowledge to teach their subject</w:t>
            </w:r>
          </w:p>
          <w:p w:rsidR="006B19BD" w:rsidRPr="006B19BD" w:rsidRDefault="006B19BD" w:rsidP="006B19BD">
            <w:pPr>
              <w:pStyle w:val="ListParagraph"/>
              <w:numPr>
                <w:ilvl w:val="0"/>
                <w:numId w:val="29"/>
              </w:numPr>
            </w:pPr>
            <w:r w:rsidRPr="006B19BD">
              <w:t>Actively contribute to critical analysis of key debates and challenges in law and politics - developing practical insight around emerging themes and current  issues</w:t>
            </w:r>
          </w:p>
          <w:p w:rsidR="002313C8" w:rsidRPr="002313C8" w:rsidRDefault="007A48C7" w:rsidP="006B19BD">
            <w:pPr>
              <w:pStyle w:val="ListParagraph"/>
              <w:numPr>
                <w:ilvl w:val="0"/>
                <w:numId w:val="29"/>
              </w:numPr>
              <w:rPr>
                <w:rFonts w:cstheme="minorHAnsi"/>
              </w:rPr>
            </w:pPr>
            <w:r w:rsidRPr="002313C8">
              <w:rPr>
                <w:rFonts w:cstheme="minorHAnsi"/>
              </w:rPr>
              <w:t xml:space="preserve">Enhance your student experience through </w:t>
            </w:r>
            <w:proofErr w:type="spellStart"/>
            <w:r w:rsidRPr="002313C8">
              <w:rPr>
                <w:rFonts w:cstheme="minorHAnsi"/>
              </w:rPr>
              <w:t>Stellify</w:t>
            </w:r>
            <w:proofErr w:type="spellEnd"/>
            <w:r w:rsidRPr="002313C8">
              <w:rPr>
                <w:rFonts w:cstheme="minorHAnsi"/>
              </w:rPr>
              <w:t xml:space="preserve"> by taking part in the </w:t>
            </w:r>
            <w:r w:rsidRPr="006B19BD">
              <w:t xml:space="preserve">Manchester Leadership Award, </w:t>
            </w:r>
            <w:hyperlink r:id="rId7" w:history="1">
              <w:r w:rsidRPr="006B19BD">
                <w:t>Ethical Grand Challenges</w:t>
              </w:r>
            </w:hyperlink>
            <w:r w:rsidRPr="006B19BD">
              <w:t xml:space="preserve"> and undertaking </w:t>
            </w:r>
            <w:r w:rsidR="006B19BD" w:rsidRPr="006B19BD">
              <w:t>community volunteering and leadership experiences</w:t>
            </w:r>
          </w:p>
          <w:p w:rsidR="002313C8" w:rsidRPr="002313C8" w:rsidRDefault="002313C8" w:rsidP="002313C8">
            <w:pPr>
              <w:pStyle w:val="ListParagraph"/>
              <w:rPr>
                <w:rFonts w:cstheme="minorHAnsi"/>
              </w:rPr>
            </w:pPr>
          </w:p>
          <w:p w:rsidR="002313C8" w:rsidRPr="002313C8" w:rsidRDefault="002313C8" w:rsidP="002313C8">
            <w:pPr>
              <w:rPr>
                <w:rFonts w:cstheme="minorHAnsi"/>
                <w:b/>
              </w:rPr>
            </w:pPr>
            <w:r w:rsidRPr="002313C8">
              <w:rPr>
                <w:rFonts w:cstheme="minorHAnsi"/>
                <w:b/>
              </w:rPr>
              <w:t>Societies</w:t>
            </w:r>
          </w:p>
          <w:p w:rsidR="006B19BD" w:rsidRDefault="006B19BD" w:rsidP="00D73396">
            <w:pPr>
              <w:pStyle w:val="ListParagraph"/>
              <w:numPr>
                <w:ilvl w:val="0"/>
                <w:numId w:val="29"/>
              </w:numPr>
              <w:rPr>
                <w:rFonts w:cstheme="minorHAnsi"/>
              </w:rPr>
            </w:pPr>
            <w:r w:rsidRPr="002313C8">
              <w:rPr>
                <w:rFonts w:cstheme="minorHAnsi"/>
              </w:rPr>
              <w:lastRenderedPageBreak/>
              <w:t xml:space="preserve">Manchester University Law Society (MULS) – our law student society is the largest society. </w:t>
            </w:r>
          </w:p>
          <w:p w:rsidR="004457CF" w:rsidRDefault="002313C8" w:rsidP="004457CF">
            <w:pPr>
              <w:pStyle w:val="ListParagraph"/>
              <w:numPr>
                <w:ilvl w:val="0"/>
                <w:numId w:val="29"/>
              </w:numPr>
              <w:rPr>
                <w:rFonts w:cstheme="minorHAnsi"/>
              </w:rPr>
            </w:pPr>
            <w:r w:rsidRPr="002313C8">
              <w:rPr>
                <w:rFonts w:cstheme="minorHAnsi"/>
              </w:rPr>
              <w:t xml:space="preserve">Students can also join </w:t>
            </w:r>
            <w:proofErr w:type="spellStart"/>
            <w:r w:rsidRPr="002313C8">
              <w:rPr>
                <w:rFonts w:cstheme="minorHAnsi"/>
              </w:rPr>
              <w:t>Streetlaw</w:t>
            </w:r>
            <w:proofErr w:type="spellEnd"/>
            <w:r w:rsidRPr="002313C8">
              <w:rPr>
                <w:rFonts w:cstheme="minorHAnsi"/>
              </w:rPr>
              <w:t xml:space="preserve"> Society, Law in the City, Legal Advice Centre Societ</w:t>
            </w:r>
            <w:r w:rsidR="004457CF">
              <w:rPr>
                <w:rFonts w:cstheme="minorHAnsi"/>
              </w:rPr>
              <w:t xml:space="preserve">y, Manchester Debating Society and </w:t>
            </w:r>
            <w:r w:rsidRPr="002313C8">
              <w:rPr>
                <w:rFonts w:cstheme="minorHAnsi"/>
              </w:rPr>
              <w:t>The Bar Society</w:t>
            </w:r>
          </w:p>
          <w:p w:rsidR="006B19BD" w:rsidRDefault="006B19BD" w:rsidP="004457CF">
            <w:pPr>
              <w:pStyle w:val="ListParagraph"/>
              <w:numPr>
                <w:ilvl w:val="0"/>
                <w:numId w:val="29"/>
              </w:numPr>
              <w:rPr>
                <w:rFonts w:cstheme="minorHAnsi"/>
              </w:rPr>
            </w:pPr>
            <w:r w:rsidRPr="004457CF">
              <w:rPr>
                <w:rFonts w:cstheme="minorHAnsi"/>
              </w:rPr>
              <w:t xml:space="preserve">Politics Society – our students also collaborate across discipline areas to  enhance their overall political awareness, engagement and understanding </w:t>
            </w:r>
          </w:p>
          <w:p w:rsidR="00D73396" w:rsidRPr="002313C8" w:rsidRDefault="00D73396" w:rsidP="00D73396">
            <w:pPr>
              <w:pStyle w:val="ListParagraph"/>
              <w:numPr>
                <w:ilvl w:val="0"/>
                <w:numId w:val="29"/>
              </w:numPr>
              <w:rPr>
                <w:rFonts w:cstheme="minorHAnsi"/>
              </w:rPr>
            </w:pPr>
            <w:r w:rsidRPr="002313C8">
              <w:rPr>
                <w:rFonts w:cstheme="minorHAnsi"/>
              </w:rPr>
              <w:t>Develop your career and make connections through a series of presentations, workshops, debating competitions and networking opportunities</w:t>
            </w:r>
          </w:p>
          <w:p w:rsidR="00D73396" w:rsidRDefault="00D73396" w:rsidP="00D73396">
            <w:pPr>
              <w:pStyle w:val="ListParagraph"/>
              <w:numPr>
                <w:ilvl w:val="0"/>
                <w:numId w:val="29"/>
              </w:numPr>
              <w:rPr>
                <w:rFonts w:cstheme="minorHAnsi"/>
              </w:rPr>
            </w:pPr>
            <w:r w:rsidRPr="002313C8">
              <w:rPr>
                <w:rFonts w:cstheme="minorHAnsi"/>
              </w:rPr>
              <w:t>community volunteering and leadership experiences</w:t>
            </w:r>
          </w:p>
          <w:p w:rsidR="00D73396" w:rsidRPr="00D73396" w:rsidRDefault="00D73396" w:rsidP="00D73396">
            <w:pPr>
              <w:ind w:left="360"/>
              <w:rPr>
                <w:rFonts w:cstheme="minorHAnsi"/>
              </w:rPr>
            </w:pPr>
            <w:bookmarkStart w:id="0" w:name="_GoBack"/>
            <w:bookmarkEnd w:id="0"/>
          </w:p>
          <w:p w:rsidR="00DB2C65" w:rsidRPr="006B19BD" w:rsidRDefault="007A48C7" w:rsidP="006B19BD">
            <w:pPr>
              <w:ind w:left="360"/>
              <w:rPr>
                <w:rFonts w:cstheme="minorHAnsi"/>
              </w:rPr>
            </w:pPr>
            <w:r w:rsidRPr="006B19BD">
              <w:rPr>
                <w:rFonts w:cstheme="minorHAnsi"/>
              </w:rPr>
              <w:br/>
            </w:r>
          </w:p>
        </w:tc>
      </w:tr>
      <w:tr w:rsidR="00DB2C65" w:rsidRPr="007A48C7" w:rsidTr="00406F1A">
        <w:trPr>
          <w:trHeight w:val="553"/>
        </w:trPr>
        <w:tc>
          <w:tcPr>
            <w:tcW w:w="1524" w:type="dxa"/>
            <w:shd w:val="clear" w:color="auto" w:fill="CCC0D9" w:themeFill="accent4" w:themeFillTint="66"/>
            <w:vAlign w:val="center"/>
          </w:tcPr>
          <w:p w:rsidR="00DB2C65" w:rsidRPr="007A48C7" w:rsidRDefault="00DB2C65" w:rsidP="00DB2C65">
            <w:pPr>
              <w:rPr>
                <w:rFonts w:cstheme="minorHAnsi"/>
                <w:b/>
              </w:rPr>
            </w:pPr>
            <w:r w:rsidRPr="007A48C7">
              <w:rPr>
                <w:rFonts w:cstheme="minorHAnsi"/>
                <w:b/>
                <w:i/>
              </w:rPr>
              <w:lastRenderedPageBreak/>
              <w:t>Graduate prospects</w:t>
            </w:r>
          </w:p>
        </w:tc>
        <w:tc>
          <w:tcPr>
            <w:tcW w:w="8223" w:type="dxa"/>
            <w:vAlign w:val="center"/>
          </w:tcPr>
          <w:p w:rsidR="00DB2C65" w:rsidRPr="007A48C7" w:rsidRDefault="00DB2C65" w:rsidP="00DB2C65">
            <w:pPr>
              <w:rPr>
                <w:rFonts w:cstheme="minorHAnsi"/>
              </w:rPr>
            </w:pPr>
            <w:r w:rsidRPr="007A48C7">
              <w:rPr>
                <w:rFonts w:cstheme="minorHAnsi"/>
              </w:rPr>
              <w:t>Employability</w:t>
            </w:r>
          </w:p>
          <w:p w:rsidR="00DB2C65" w:rsidRPr="007A48C7" w:rsidRDefault="00DB2C65" w:rsidP="00DB2C65">
            <w:pPr>
              <w:rPr>
                <w:rFonts w:cstheme="minorHAnsi"/>
              </w:rPr>
            </w:pPr>
          </w:p>
          <w:p w:rsidR="00DB2C65" w:rsidRPr="007A48C7" w:rsidRDefault="00DB2C65" w:rsidP="00DB2C65">
            <w:pPr>
              <w:pStyle w:val="ListParagraph"/>
              <w:numPr>
                <w:ilvl w:val="0"/>
                <w:numId w:val="18"/>
              </w:numPr>
              <w:rPr>
                <w:rFonts w:cstheme="minorHAnsi"/>
              </w:rPr>
            </w:pPr>
            <w:r w:rsidRPr="007A48C7">
              <w:rPr>
                <w:rFonts w:cstheme="minorHAnsi"/>
              </w:rPr>
              <w:t>95% graduates are in work or further study six months after graduation – Destination Leavers Higher Education Survey 2017-18</w:t>
            </w:r>
          </w:p>
          <w:p w:rsidR="00DB2C65" w:rsidRPr="007A48C7" w:rsidRDefault="00DB2C65" w:rsidP="00DB2C65">
            <w:pPr>
              <w:ind w:left="360"/>
              <w:rPr>
                <w:rFonts w:cstheme="minorHAnsi"/>
              </w:rPr>
            </w:pPr>
          </w:p>
          <w:p w:rsidR="008C689B" w:rsidRPr="008C689B" w:rsidRDefault="008C689B" w:rsidP="008C689B">
            <w:r w:rsidRPr="008C689B">
              <w:t>Our</w:t>
            </w:r>
            <w:r w:rsidR="006B19BD">
              <w:t xml:space="preserve"> LLB </w:t>
            </w:r>
            <w:r w:rsidRPr="008C689B">
              <w:t xml:space="preserve">students benefit from unique training, networking and work-based opportunities enabling them to build a truly successful career.  </w:t>
            </w:r>
          </w:p>
          <w:p w:rsidR="008C689B" w:rsidRPr="008C689B" w:rsidRDefault="008C689B" w:rsidP="008C689B"/>
          <w:p w:rsidR="008C689B" w:rsidRPr="008C689B" w:rsidRDefault="008C689B" w:rsidP="008C689B">
            <w:r w:rsidRPr="008C689B">
              <w:t xml:space="preserve">Recent graduates have gone on to </w:t>
            </w:r>
            <w:r>
              <w:t>specialise</w:t>
            </w:r>
            <w:r w:rsidRPr="008C689B">
              <w:t xml:space="preserve"> in fields as diverse as finance, healthcare, criminal justice,</w:t>
            </w:r>
            <w:r w:rsidR="006B19BD">
              <w:t xml:space="preserve"> politics, </w:t>
            </w:r>
            <w:r w:rsidRPr="008C689B">
              <w:t xml:space="preserve"> business, management, </w:t>
            </w:r>
            <w:r w:rsidR="006B19BD">
              <w:t xml:space="preserve">local and </w:t>
            </w:r>
            <w:r w:rsidRPr="008C689B">
              <w:t>central government and,  of course, the legal profession</w:t>
            </w:r>
          </w:p>
          <w:p w:rsidR="00DB2C65" w:rsidRPr="007A48C7" w:rsidRDefault="00DB2C65" w:rsidP="00DB2C65">
            <w:pPr>
              <w:ind w:left="360"/>
              <w:rPr>
                <w:rFonts w:cstheme="minorHAnsi"/>
              </w:rPr>
            </w:pPr>
          </w:p>
          <w:p w:rsidR="00DB2C65" w:rsidRPr="008C689B" w:rsidRDefault="00DB2C65" w:rsidP="008C689B">
            <w:pPr>
              <w:rPr>
                <w:rFonts w:cstheme="minorHAnsi"/>
              </w:rPr>
            </w:pPr>
          </w:p>
        </w:tc>
      </w:tr>
    </w:tbl>
    <w:p w:rsidR="001674BB" w:rsidRPr="007A48C7" w:rsidRDefault="001674BB" w:rsidP="004E2554">
      <w:pPr>
        <w:rPr>
          <w:rFonts w:cstheme="minorHAnsi"/>
          <w:i/>
        </w:rPr>
      </w:pPr>
    </w:p>
    <w:p w:rsidR="006B19BD" w:rsidRDefault="001A714F" w:rsidP="002313C8">
      <w:pPr>
        <w:autoSpaceDE w:val="0"/>
        <w:autoSpaceDN w:val="0"/>
        <w:adjustRightInd w:val="0"/>
        <w:spacing w:after="0" w:line="240" w:lineRule="auto"/>
        <w:rPr>
          <w:rFonts w:ascii="Effra-Regular" w:hAnsi="Effra-Regular" w:cs="Effra-Regular"/>
          <w:color w:val="FFFFFF"/>
          <w:sz w:val="20"/>
          <w:szCs w:val="20"/>
        </w:rPr>
      </w:pPr>
      <w:r w:rsidRPr="007A48C7">
        <w:rPr>
          <w:rFonts w:cstheme="minorHAnsi"/>
          <w:i/>
        </w:rPr>
        <w:t xml:space="preserve">STUDENT QUOTE: </w:t>
      </w:r>
    </w:p>
    <w:p w:rsidR="006B19BD" w:rsidRDefault="006B19BD" w:rsidP="002313C8">
      <w:pPr>
        <w:autoSpaceDE w:val="0"/>
        <w:autoSpaceDN w:val="0"/>
        <w:adjustRightInd w:val="0"/>
        <w:spacing w:after="0" w:line="240" w:lineRule="auto"/>
        <w:rPr>
          <w:rFonts w:ascii="Effra-Regular" w:hAnsi="Effra-Regular" w:cs="Effra-Regular"/>
          <w:color w:val="FFFFFF"/>
          <w:sz w:val="20"/>
          <w:szCs w:val="20"/>
        </w:rPr>
      </w:pPr>
    </w:p>
    <w:p w:rsidR="002313C8" w:rsidRPr="006B19BD" w:rsidRDefault="006B19BD" w:rsidP="006B19BD">
      <w:r>
        <w:t>“</w:t>
      </w:r>
      <w:r w:rsidRPr="006B19BD">
        <w:t>The University of Manchester is a</w:t>
      </w:r>
      <w:r>
        <w:t xml:space="preserve"> </w:t>
      </w:r>
      <w:r w:rsidRPr="006B19BD">
        <w:t>prest</w:t>
      </w:r>
      <w:r>
        <w:t xml:space="preserve">igious university and attaining </w:t>
      </w:r>
      <w:r w:rsidRPr="006B19BD">
        <w:t>an LLB degree from th</w:t>
      </w:r>
      <w:r>
        <w:t xml:space="preserve">e University will </w:t>
      </w:r>
      <w:r w:rsidRPr="006B19BD">
        <w:t>defini</w:t>
      </w:r>
      <w:r>
        <w:t xml:space="preserve">tely help my future career. Not </w:t>
      </w:r>
      <w:r w:rsidRPr="006B19BD">
        <w:t>onl</w:t>
      </w:r>
      <w:r>
        <w:t xml:space="preserve">y has this experience broadened my knowledge and understanding </w:t>
      </w:r>
      <w:r w:rsidRPr="006B19BD">
        <w:t>of the</w:t>
      </w:r>
      <w:r>
        <w:t xml:space="preserve"> legal system in the UK, it has </w:t>
      </w:r>
      <w:r w:rsidRPr="006B19BD">
        <w:t>e</w:t>
      </w:r>
      <w:r>
        <w:t xml:space="preserve">nabled me to experience what it </w:t>
      </w:r>
      <w:r w:rsidRPr="006B19BD">
        <w:t>is l</w:t>
      </w:r>
      <w:r>
        <w:t xml:space="preserve">ike working in other countries, </w:t>
      </w:r>
      <w:r w:rsidRPr="006B19BD">
        <w:t>which was truly an educatio</w:t>
      </w:r>
      <w:r>
        <w:t xml:space="preserve">nal and </w:t>
      </w:r>
      <w:r w:rsidRPr="006B19BD">
        <w:t>eye-opening experience.”</w:t>
      </w:r>
    </w:p>
    <w:p w:rsidR="004E2554" w:rsidRPr="006B19BD" w:rsidRDefault="006B19BD" w:rsidP="006B19BD">
      <w:r w:rsidRPr="006B19BD">
        <w:t>Allen Judge, Hong Kong</w:t>
      </w:r>
      <w:r>
        <w:t xml:space="preserve">, </w:t>
      </w:r>
      <w:r w:rsidRPr="006B19BD">
        <w:t>Law with Politics LLB</w:t>
      </w:r>
    </w:p>
    <w:sectPr w:rsidR="004E2554" w:rsidRPr="006B19B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A6" w:rsidRDefault="005C48A6" w:rsidP="005C48A6">
      <w:pPr>
        <w:spacing w:after="0" w:line="240" w:lineRule="auto"/>
      </w:pPr>
      <w:r>
        <w:separator/>
      </w:r>
    </w:p>
  </w:endnote>
  <w:endnote w:type="continuationSeparator" w:id="0">
    <w:p w:rsidR="005C48A6" w:rsidRDefault="005C48A6" w:rsidP="005C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ffra Light">
    <w:altName w:val="Effra Light"/>
    <w:panose1 w:val="00000000000000000000"/>
    <w:charset w:val="00"/>
    <w:family w:val="swiss"/>
    <w:notTrueType/>
    <w:pitch w:val="default"/>
    <w:sig w:usb0="00000003" w:usb1="00000000" w:usb2="00000000" w:usb3="00000000" w:csb0="00000001" w:csb1="00000000"/>
  </w:font>
  <w:font w:name="Effra-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A6" w:rsidRDefault="005C48A6" w:rsidP="005C48A6">
      <w:pPr>
        <w:spacing w:after="0" w:line="240" w:lineRule="auto"/>
      </w:pPr>
      <w:r>
        <w:separator/>
      </w:r>
    </w:p>
  </w:footnote>
  <w:footnote w:type="continuationSeparator" w:id="0">
    <w:p w:rsidR="005C48A6" w:rsidRDefault="005C48A6" w:rsidP="005C4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A6" w:rsidRDefault="005C48A6" w:rsidP="005C48A6">
    <w:pPr>
      <w:pStyle w:val="Header"/>
    </w:pPr>
    <w:r>
      <w:rPr>
        <w:noProof/>
        <w:lang w:eastAsia="en-GB"/>
      </w:rPr>
      <w:drawing>
        <wp:inline distT="0" distB="0" distL="0" distR="0">
          <wp:extent cx="1656080" cy="698500"/>
          <wp:effectExtent l="0" t="0" r="1270" b="6350"/>
          <wp:docPr id="1" name="Picture 1" descr="\\nask.man.ac.uk\home$\My Pictures\U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My Pictures\U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8500"/>
                  </a:xfrm>
                  <a:prstGeom prst="rect">
                    <a:avLst/>
                  </a:prstGeom>
                  <a:noFill/>
                  <a:ln>
                    <a:noFill/>
                  </a:ln>
                </pic:spPr>
              </pic:pic>
            </a:graphicData>
          </a:graphic>
        </wp:inline>
      </w:drawing>
    </w:r>
  </w:p>
  <w:p w:rsidR="005C48A6" w:rsidRDefault="005C4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A56"/>
    <w:multiLevelType w:val="hybridMultilevel"/>
    <w:tmpl w:val="728AB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0427"/>
    <w:multiLevelType w:val="hybridMultilevel"/>
    <w:tmpl w:val="0750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4878"/>
    <w:multiLevelType w:val="hybridMultilevel"/>
    <w:tmpl w:val="4B5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669B"/>
    <w:multiLevelType w:val="hybridMultilevel"/>
    <w:tmpl w:val="C004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90FB7"/>
    <w:multiLevelType w:val="hybridMultilevel"/>
    <w:tmpl w:val="34B423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E5560"/>
    <w:multiLevelType w:val="hybridMultilevel"/>
    <w:tmpl w:val="072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F54B7"/>
    <w:multiLevelType w:val="hybridMultilevel"/>
    <w:tmpl w:val="6708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4741B"/>
    <w:multiLevelType w:val="hybridMultilevel"/>
    <w:tmpl w:val="0632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11C4"/>
    <w:multiLevelType w:val="hybridMultilevel"/>
    <w:tmpl w:val="FB04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C4E12"/>
    <w:multiLevelType w:val="hybridMultilevel"/>
    <w:tmpl w:val="73529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D1EFC"/>
    <w:multiLevelType w:val="hybridMultilevel"/>
    <w:tmpl w:val="A5D2F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9A7F56"/>
    <w:multiLevelType w:val="hybridMultilevel"/>
    <w:tmpl w:val="C7A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E157A"/>
    <w:multiLevelType w:val="hybridMultilevel"/>
    <w:tmpl w:val="41B0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63D7C"/>
    <w:multiLevelType w:val="multilevel"/>
    <w:tmpl w:val="026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B7EF9"/>
    <w:multiLevelType w:val="hybridMultilevel"/>
    <w:tmpl w:val="D222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219"/>
    <w:multiLevelType w:val="multilevel"/>
    <w:tmpl w:val="2BC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93380"/>
    <w:multiLevelType w:val="multilevel"/>
    <w:tmpl w:val="E5C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C3579"/>
    <w:multiLevelType w:val="hybridMultilevel"/>
    <w:tmpl w:val="79AE6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337B0"/>
    <w:multiLevelType w:val="hybridMultilevel"/>
    <w:tmpl w:val="F892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96FC2"/>
    <w:multiLevelType w:val="hybridMultilevel"/>
    <w:tmpl w:val="60BE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D0DD6"/>
    <w:multiLevelType w:val="hybridMultilevel"/>
    <w:tmpl w:val="1804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32D97"/>
    <w:multiLevelType w:val="hybridMultilevel"/>
    <w:tmpl w:val="4EF2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C6F9E"/>
    <w:multiLevelType w:val="hybridMultilevel"/>
    <w:tmpl w:val="4D0E7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1B7F60"/>
    <w:multiLevelType w:val="hybridMultilevel"/>
    <w:tmpl w:val="9448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F2718"/>
    <w:multiLevelType w:val="hybridMultilevel"/>
    <w:tmpl w:val="E516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654FC"/>
    <w:multiLevelType w:val="hybridMultilevel"/>
    <w:tmpl w:val="FE42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9426C"/>
    <w:multiLevelType w:val="hybridMultilevel"/>
    <w:tmpl w:val="BB868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92FA2"/>
    <w:multiLevelType w:val="multilevel"/>
    <w:tmpl w:val="1684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74AE7"/>
    <w:multiLevelType w:val="hybridMultilevel"/>
    <w:tmpl w:val="9FD8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95C9F"/>
    <w:multiLevelType w:val="multilevel"/>
    <w:tmpl w:val="2F5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45DA4"/>
    <w:multiLevelType w:val="hybridMultilevel"/>
    <w:tmpl w:val="2554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558C2"/>
    <w:multiLevelType w:val="hybridMultilevel"/>
    <w:tmpl w:val="89FAAE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90D03"/>
    <w:multiLevelType w:val="hybridMultilevel"/>
    <w:tmpl w:val="EB420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0186F"/>
    <w:multiLevelType w:val="hybridMultilevel"/>
    <w:tmpl w:val="25B85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A4821"/>
    <w:multiLevelType w:val="hybridMultilevel"/>
    <w:tmpl w:val="365E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D15E71"/>
    <w:multiLevelType w:val="hybridMultilevel"/>
    <w:tmpl w:val="B312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51199"/>
    <w:multiLevelType w:val="hybridMultilevel"/>
    <w:tmpl w:val="BB8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A5810"/>
    <w:multiLevelType w:val="hybridMultilevel"/>
    <w:tmpl w:val="37A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63025"/>
    <w:multiLevelType w:val="hybridMultilevel"/>
    <w:tmpl w:val="95CC3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C59BE"/>
    <w:multiLevelType w:val="hybridMultilevel"/>
    <w:tmpl w:val="1D9AF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1B284F"/>
    <w:multiLevelType w:val="hybridMultilevel"/>
    <w:tmpl w:val="32741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B37005"/>
    <w:multiLevelType w:val="hybridMultilevel"/>
    <w:tmpl w:val="273C8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52E7C"/>
    <w:multiLevelType w:val="hybridMultilevel"/>
    <w:tmpl w:val="1528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D7235"/>
    <w:multiLevelType w:val="hybridMultilevel"/>
    <w:tmpl w:val="4F0E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7"/>
  </w:num>
  <w:num w:numId="4">
    <w:abstractNumId w:val="14"/>
  </w:num>
  <w:num w:numId="5">
    <w:abstractNumId w:val="2"/>
  </w:num>
  <w:num w:numId="6">
    <w:abstractNumId w:val="32"/>
  </w:num>
  <w:num w:numId="7">
    <w:abstractNumId w:val="19"/>
  </w:num>
  <w:num w:numId="8">
    <w:abstractNumId w:val="6"/>
  </w:num>
  <w:num w:numId="9">
    <w:abstractNumId w:val="27"/>
  </w:num>
  <w:num w:numId="10">
    <w:abstractNumId w:val="28"/>
  </w:num>
  <w:num w:numId="11">
    <w:abstractNumId w:val="4"/>
  </w:num>
  <w:num w:numId="12">
    <w:abstractNumId w:val="10"/>
  </w:num>
  <w:num w:numId="13">
    <w:abstractNumId w:val="11"/>
  </w:num>
  <w:num w:numId="14">
    <w:abstractNumId w:val="9"/>
  </w:num>
  <w:num w:numId="15">
    <w:abstractNumId w:val="0"/>
  </w:num>
  <w:num w:numId="16">
    <w:abstractNumId w:val="38"/>
  </w:num>
  <w:num w:numId="17">
    <w:abstractNumId w:val="3"/>
  </w:num>
  <w:num w:numId="18">
    <w:abstractNumId w:val="26"/>
  </w:num>
  <w:num w:numId="19">
    <w:abstractNumId w:val="21"/>
  </w:num>
  <w:num w:numId="20">
    <w:abstractNumId w:val="20"/>
  </w:num>
  <w:num w:numId="21">
    <w:abstractNumId w:val="24"/>
  </w:num>
  <w:num w:numId="22">
    <w:abstractNumId w:val="25"/>
  </w:num>
  <w:num w:numId="23">
    <w:abstractNumId w:val="35"/>
  </w:num>
  <w:num w:numId="24">
    <w:abstractNumId w:val="33"/>
  </w:num>
  <w:num w:numId="25">
    <w:abstractNumId w:val="43"/>
  </w:num>
  <w:num w:numId="26">
    <w:abstractNumId w:val="40"/>
  </w:num>
  <w:num w:numId="27">
    <w:abstractNumId w:val="37"/>
  </w:num>
  <w:num w:numId="28">
    <w:abstractNumId w:val="29"/>
  </w:num>
  <w:num w:numId="29">
    <w:abstractNumId w:val="8"/>
  </w:num>
  <w:num w:numId="30">
    <w:abstractNumId w:val="30"/>
  </w:num>
  <w:num w:numId="31">
    <w:abstractNumId w:val="5"/>
  </w:num>
  <w:num w:numId="32">
    <w:abstractNumId w:val="1"/>
  </w:num>
  <w:num w:numId="33">
    <w:abstractNumId w:val="34"/>
  </w:num>
  <w:num w:numId="34">
    <w:abstractNumId w:val="23"/>
  </w:num>
  <w:num w:numId="35">
    <w:abstractNumId w:val="17"/>
  </w:num>
  <w:num w:numId="36">
    <w:abstractNumId w:val="16"/>
  </w:num>
  <w:num w:numId="37">
    <w:abstractNumId w:val="13"/>
  </w:num>
  <w:num w:numId="38">
    <w:abstractNumId w:val="15"/>
  </w:num>
  <w:num w:numId="39">
    <w:abstractNumId w:val="42"/>
  </w:num>
  <w:num w:numId="40">
    <w:abstractNumId w:val="12"/>
  </w:num>
  <w:num w:numId="41">
    <w:abstractNumId w:val="22"/>
  </w:num>
  <w:num w:numId="42">
    <w:abstractNumId w:val="41"/>
  </w:num>
  <w:num w:numId="43">
    <w:abstractNumId w:val="3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68"/>
    <w:rsid w:val="00033AB5"/>
    <w:rsid w:val="0003438E"/>
    <w:rsid w:val="00034A00"/>
    <w:rsid w:val="00051699"/>
    <w:rsid w:val="000753D0"/>
    <w:rsid w:val="000F0E57"/>
    <w:rsid w:val="00100420"/>
    <w:rsid w:val="00102DE4"/>
    <w:rsid w:val="0011502E"/>
    <w:rsid w:val="00132A6B"/>
    <w:rsid w:val="001674BB"/>
    <w:rsid w:val="00177657"/>
    <w:rsid w:val="001A714F"/>
    <w:rsid w:val="001C7BA9"/>
    <w:rsid w:val="001D5431"/>
    <w:rsid w:val="001F4405"/>
    <w:rsid w:val="0020547F"/>
    <w:rsid w:val="002313C8"/>
    <w:rsid w:val="00236E4F"/>
    <w:rsid w:val="00241084"/>
    <w:rsid w:val="0024559B"/>
    <w:rsid w:val="00254D1D"/>
    <w:rsid w:val="0025667F"/>
    <w:rsid w:val="00292BC0"/>
    <w:rsid w:val="002D0F51"/>
    <w:rsid w:val="002D5B10"/>
    <w:rsid w:val="002E4107"/>
    <w:rsid w:val="003060C7"/>
    <w:rsid w:val="00342041"/>
    <w:rsid w:val="00365452"/>
    <w:rsid w:val="00393903"/>
    <w:rsid w:val="004114B6"/>
    <w:rsid w:val="00422D45"/>
    <w:rsid w:val="004457CF"/>
    <w:rsid w:val="00452216"/>
    <w:rsid w:val="004574D6"/>
    <w:rsid w:val="00487CA9"/>
    <w:rsid w:val="004D60C1"/>
    <w:rsid w:val="004E2554"/>
    <w:rsid w:val="004F57F3"/>
    <w:rsid w:val="00515741"/>
    <w:rsid w:val="00515A2F"/>
    <w:rsid w:val="00545C69"/>
    <w:rsid w:val="00556082"/>
    <w:rsid w:val="00560FF0"/>
    <w:rsid w:val="00564238"/>
    <w:rsid w:val="005A374F"/>
    <w:rsid w:val="005C48A6"/>
    <w:rsid w:val="005F7D9A"/>
    <w:rsid w:val="00631971"/>
    <w:rsid w:val="00637E03"/>
    <w:rsid w:val="006623AE"/>
    <w:rsid w:val="00682B76"/>
    <w:rsid w:val="006B19BD"/>
    <w:rsid w:val="006D1F2B"/>
    <w:rsid w:val="00720058"/>
    <w:rsid w:val="0073363C"/>
    <w:rsid w:val="00763153"/>
    <w:rsid w:val="00783294"/>
    <w:rsid w:val="007A48C7"/>
    <w:rsid w:val="007B2FCC"/>
    <w:rsid w:val="007F5699"/>
    <w:rsid w:val="007F719D"/>
    <w:rsid w:val="00827739"/>
    <w:rsid w:val="008841B6"/>
    <w:rsid w:val="008A3E29"/>
    <w:rsid w:val="008C689B"/>
    <w:rsid w:val="008C7F38"/>
    <w:rsid w:val="008E51D5"/>
    <w:rsid w:val="008E529E"/>
    <w:rsid w:val="008E7434"/>
    <w:rsid w:val="008F003E"/>
    <w:rsid w:val="008F4593"/>
    <w:rsid w:val="00952368"/>
    <w:rsid w:val="009865A0"/>
    <w:rsid w:val="00A1498D"/>
    <w:rsid w:val="00A256B8"/>
    <w:rsid w:val="00A53DDB"/>
    <w:rsid w:val="00A60C28"/>
    <w:rsid w:val="00A858E0"/>
    <w:rsid w:val="00AD5916"/>
    <w:rsid w:val="00B345CD"/>
    <w:rsid w:val="00BB64F4"/>
    <w:rsid w:val="00BC5D5A"/>
    <w:rsid w:val="00BD2034"/>
    <w:rsid w:val="00BD2907"/>
    <w:rsid w:val="00C246DF"/>
    <w:rsid w:val="00C341BF"/>
    <w:rsid w:val="00C4528B"/>
    <w:rsid w:val="00C77F66"/>
    <w:rsid w:val="00C84855"/>
    <w:rsid w:val="00CE6345"/>
    <w:rsid w:val="00CF3FDC"/>
    <w:rsid w:val="00D20406"/>
    <w:rsid w:val="00D73396"/>
    <w:rsid w:val="00D75292"/>
    <w:rsid w:val="00DA6919"/>
    <w:rsid w:val="00DB2C65"/>
    <w:rsid w:val="00DD5FC8"/>
    <w:rsid w:val="00DE099B"/>
    <w:rsid w:val="00DF5D79"/>
    <w:rsid w:val="00E24EE4"/>
    <w:rsid w:val="00E37DEB"/>
    <w:rsid w:val="00E67690"/>
    <w:rsid w:val="00E92628"/>
    <w:rsid w:val="00EC36F6"/>
    <w:rsid w:val="00EE7E18"/>
    <w:rsid w:val="00F17D1B"/>
    <w:rsid w:val="00F37B13"/>
    <w:rsid w:val="00F702EE"/>
    <w:rsid w:val="00FA3497"/>
    <w:rsid w:val="00FC1596"/>
    <w:rsid w:val="00FC669A"/>
    <w:rsid w:val="00FC6FA5"/>
    <w:rsid w:val="00FD1404"/>
    <w:rsid w:val="00FD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9819"/>
  <w15:docId w15:val="{6C1335A0-6C9E-440C-A5A0-23E07C29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48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368"/>
    <w:pPr>
      <w:ind w:left="720"/>
      <w:contextualSpacing/>
    </w:pPr>
  </w:style>
  <w:style w:type="table" w:styleId="TableGrid">
    <w:name w:val="Table Grid"/>
    <w:basedOn w:val="TableNormal"/>
    <w:uiPriority w:val="59"/>
    <w:rsid w:val="0051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8A6"/>
  </w:style>
  <w:style w:type="paragraph" w:styleId="Footer">
    <w:name w:val="footer"/>
    <w:basedOn w:val="Normal"/>
    <w:link w:val="FooterChar"/>
    <w:uiPriority w:val="99"/>
    <w:unhideWhenUsed/>
    <w:rsid w:val="005C4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8A6"/>
  </w:style>
  <w:style w:type="paragraph" w:styleId="BalloonText">
    <w:name w:val="Balloon Text"/>
    <w:basedOn w:val="Normal"/>
    <w:link w:val="BalloonTextChar"/>
    <w:uiPriority w:val="99"/>
    <w:semiHidden/>
    <w:unhideWhenUsed/>
    <w:rsid w:val="005C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8A6"/>
    <w:rPr>
      <w:rFonts w:ascii="Tahoma" w:hAnsi="Tahoma" w:cs="Tahoma"/>
      <w:sz w:val="16"/>
      <w:szCs w:val="16"/>
    </w:rPr>
  </w:style>
  <w:style w:type="character" w:customStyle="1" w:styleId="A10">
    <w:name w:val="A10"/>
    <w:uiPriority w:val="99"/>
    <w:rsid w:val="004F57F3"/>
    <w:rPr>
      <w:rFonts w:cs="Effra Light"/>
      <w:i/>
      <w:iCs/>
      <w:color w:val="000000"/>
      <w:sz w:val="20"/>
      <w:szCs w:val="20"/>
    </w:rPr>
  </w:style>
  <w:style w:type="character" w:styleId="Hyperlink">
    <w:name w:val="Hyperlink"/>
    <w:basedOn w:val="DefaultParagraphFont"/>
    <w:uiPriority w:val="99"/>
    <w:unhideWhenUsed/>
    <w:rsid w:val="00783294"/>
    <w:rPr>
      <w:color w:val="0000FF"/>
      <w:u w:val="single"/>
    </w:rPr>
  </w:style>
  <w:style w:type="character" w:styleId="Strong">
    <w:name w:val="Strong"/>
    <w:basedOn w:val="DefaultParagraphFont"/>
    <w:uiPriority w:val="22"/>
    <w:qFormat/>
    <w:rsid w:val="0024559B"/>
    <w:rPr>
      <w:b/>
      <w:bCs/>
    </w:rPr>
  </w:style>
  <w:style w:type="character" w:customStyle="1" w:styleId="screenreader">
    <w:name w:val="screenreader"/>
    <w:basedOn w:val="DefaultParagraphFont"/>
    <w:rsid w:val="0024559B"/>
  </w:style>
  <w:style w:type="paragraph" w:styleId="NormalWeb">
    <w:name w:val="Normal (Web)"/>
    <w:basedOn w:val="Normal"/>
    <w:uiPriority w:val="99"/>
    <w:semiHidden/>
    <w:unhideWhenUsed/>
    <w:rsid w:val="004E25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4E2554"/>
    <w:rPr>
      <w:i/>
      <w:iCs/>
    </w:rPr>
  </w:style>
  <w:style w:type="character" w:customStyle="1" w:styleId="Heading3Char">
    <w:name w:val="Heading 3 Char"/>
    <w:basedOn w:val="DefaultParagraphFont"/>
    <w:link w:val="Heading3"/>
    <w:uiPriority w:val="9"/>
    <w:rsid w:val="007A48C7"/>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B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4778">
      <w:bodyDiv w:val="1"/>
      <w:marLeft w:val="0"/>
      <w:marRight w:val="0"/>
      <w:marTop w:val="0"/>
      <w:marBottom w:val="0"/>
      <w:divBdr>
        <w:top w:val="none" w:sz="0" w:space="0" w:color="auto"/>
        <w:left w:val="none" w:sz="0" w:space="0" w:color="auto"/>
        <w:bottom w:val="none" w:sz="0" w:space="0" w:color="auto"/>
        <w:right w:val="none" w:sz="0" w:space="0" w:color="auto"/>
      </w:divBdr>
    </w:div>
    <w:div w:id="557669474">
      <w:bodyDiv w:val="1"/>
      <w:marLeft w:val="0"/>
      <w:marRight w:val="0"/>
      <w:marTop w:val="0"/>
      <w:marBottom w:val="0"/>
      <w:divBdr>
        <w:top w:val="none" w:sz="0" w:space="0" w:color="auto"/>
        <w:left w:val="none" w:sz="0" w:space="0" w:color="auto"/>
        <w:bottom w:val="none" w:sz="0" w:space="0" w:color="auto"/>
        <w:right w:val="none" w:sz="0" w:space="0" w:color="auto"/>
      </w:divBdr>
    </w:div>
    <w:div w:id="1115445358">
      <w:bodyDiv w:val="1"/>
      <w:marLeft w:val="0"/>
      <w:marRight w:val="0"/>
      <w:marTop w:val="0"/>
      <w:marBottom w:val="0"/>
      <w:divBdr>
        <w:top w:val="none" w:sz="0" w:space="0" w:color="auto"/>
        <w:left w:val="none" w:sz="0" w:space="0" w:color="auto"/>
        <w:bottom w:val="none" w:sz="0" w:space="0" w:color="auto"/>
        <w:right w:val="none" w:sz="0" w:space="0" w:color="auto"/>
      </w:divBdr>
    </w:div>
    <w:div w:id="1405104022">
      <w:bodyDiv w:val="1"/>
      <w:marLeft w:val="0"/>
      <w:marRight w:val="0"/>
      <w:marTop w:val="0"/>
      <w:marBottom w:val="0"/>
      <w:divBdr>
        <w:top w:val="none" w:sz="0" w:space="0" w:color="auto"/>
        <w:left w:val="none" w:sz="0" w:space="0" w:color="auto"/>
        <w:bottom w:val="none" w:sz="0" w:space="0" w:color="auto"/>
        <w:right w:val="none" w:sz="0" w:space="0" w:color="auto"/>
      </w:divBdr>
    </w:div>
    <w:div w:id="1485926645">
      <w:bodyDiv w:val="1"/>
      <w:marLeft w:val="0"/>
      <w:marRight w:val="0"/>
      <w:marTop w:val="0"/>
      <w:marBottom w:val="0"/>
      <w:divBdr>
        <w:top w:val="none" w:sz="0" w:space="0" w:color="auto"/>
        <w:left w:val="none" w:sz="0" w:space="0" w:color="auto"/>
        <w:bottom w:val="none" w:sz="0" w:space="0" w:color="auto"/>
        <w:right w:val="none" w:sz="0" w:space="0" w:color="auto"/>
      </w:divBdr>
    </w:div>
    <w:div w:id="1823812909">
      <w:bodyDiv w:val="1"/>
      <w:marLeft w:val="0"/>
      <w:marRight w:val="0"/>
      <w:marTop w:val="0"/>
      <w:marBottom w:val="0"/>
      <w:divBdr>
        <w:top w:val="none" w:sz="0" w:space="0" w:color="auto"/>
        <w:left w:val="none" w:sz="0" w:space="0" w:color="auto"/>
        <w:bottom w:val="none" w:sz="0" w:space="0" w:color="auto"/>
        <w:right w:val="none" w:sz="0" w:space="0" w:color="auto"/>
      </w:divBdr>
    </w:div>
    <w:div w:id="1946837666">
      <w:bodyDiv w:val="1"/>
      <w:marLeft w:val="0"/>
      <w:marRight w:val="0"/>
      <w:marTop w:val="0"/>
      <w:marBottom w:val="0"/>
      <w:divBdr>
        <w:top w:val="none" w:sz="0" w:space="0" w:color="auto"/>
        <w:left w:val="none" w:sz="0" w:space="0" w:color="auto"/>
        <w:bottom w:val="none" w:sz="0" w:space="0" w:color="auto"/>
        <w:right w:val="none" w:sz="0" w:space="0" w:color="auto"/>
      </w:divBdr>
      <w:divsChild>
        <w:div w:id="2142727004">
          <w:marLeft w:val="0"/>
          <w:marRight w:val="0"/>
          <w:marTop w:val="0"/>
          <w:marBottom w:val="0"/>
          <w:divBdr>
            <w:top w:val="none" w:sz="0" w:space="0" w:color="auto"/>
            <w:left w:val="none" w:sz="0" w:space="0" w:color="auto"/>
            <w:bottom w:val="none" w:sz="0" w:space="0" w:color="auto"/>
            <w:right w:val="none" w:sz="0" w:space="0" w:color="auto"/>
          </w:divBdr>
        </w:div>
        <w:div w:id="1088692768">
          <w:marLeft w:val="0"/>
          <w:marRight w:val="0"/>
          <w:marTop w:val="0"/>
          <w:marBottom w:val="0"/>
          <w:divBdr>
            <w:top w:val="none" w:sz="0" w:space="0" w:color="auto"/>
            <w:left w:val="none" w:sz="0" w:space="0" w:color="auto"/>
            <w:bottom w:val="none" w:sz="0" w:space="0" w:color="auto"/>
            <w:right w:val="none" w:sz="0" w:space="0" w:color="auto"/>
          </w:divBdr>
        </w:div>
        <w:div w:id="908199855">
          <w:marLeft w:val="0"/>
          <w:marRight w:val="0"/>
          <w:marTop w:val="0"/>
          <w:marBottom w:val="0"/>
          <w:divBdr>
            <w:top w:val="none" w:sz="0" w:space="0" w:color="auto"/>
            <w:left w:val="none" w:sz="0" w:space="0" w:color="auto"/>
            <w:bottom w:val="none" w:sz="0" w:space="0" w:color="auto"/>
            <w:right w:val="none" w:sz="0" w:space="0" w:color="auto"/>
          </w:divBdr>
        </w:div>
        <w:div w:id="1126198335">
          <w:marLeft w:val="0"/>
          <w:marRight w:val="0"/>
          <w:marTop w:val="0"/>
          <w:marBottom w:val="0"/>
          <w:divBdr>
            <w:top w:val="none" w:sz="0" w:space="0" w:color="auto"/>
            <w:left w:val="none" w:sz="0" w:space="0" w:color="auto"/>
            <w:bottom w:val="none" w:sz="0" w:space="0" w:color="auto"/>
            <w:right w:val="none" w:sz="0" w:space="0" w:color="auto"/>
          </w:divBdr>
        </w:div>
        <w:div w:id="1692341096">
          <w:marLeft w:val="0"/>
          <w:marRight w:val="0"/>
          <w:marTop w:val="0"/>
          <w:marBottom w:val="0"/>
          <w:divBdr>
            <w:top w:val="none" w:sz="0" w:space="0" w:color="auto"/>
            <w:left w:val="none" w:sz="0" w:space="0" w:color="auto"/>
            <w:bottom w:val="none" w:sz="0" w:space="0" w:color="auto"/>
            <w:right w:val="none" w:sz="0" w:space="0" w:color="auto"/>
          </w:divBdr>
        </w:div>
        <w:div w:id="214005336">
          <w:marLeft w:val="0"/>
          <w:marRight w:val="0"/>
          <w:marTop w:val="0"/>
          <w:marBottom w:val="0"/>
          <w:divBdr>
            <w:top w:val="none" w:sz="0" w:space="0" w:color="auto"/>
            <w:left w:val="none" w:sz="0" w:space="0" w:color="auto"/>
            <w:bottom w:val="none" w:sz="0" w:space="0" w:color="auto"/>
            <w:right w:val="none" w:sz="0" w:space="0" w:color="auto"/>
          </w:divBdr>
        </w:div>
        <w:div w:id="879710176">
          <w:marLeft w:val="0"/>
          <w:marRight w:val="0"/>
          <w:marTop w:val="0"/>
          <w:marBottom w:val="0"/>
          <w:divBdr>
            <w:top w:val="none" w:sz="0" w:space="0" w:color="auto"/>
            <w:left w:val="none" w:sz="0" w:space="0" w:color="auto"/>
            <w:bottom w:val="none" w:sz="0" w:space="0" w:color="auto"/>
            <w:right w:val="none" w:sz="0" w:space="0" w:color="auto"/>
          </w:divBdr>
        </w:div>
      </w:divsChild>
    </w:div>
    <w:div w:id="21377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c.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Gardner</dc:creator>
  <cp:lastModifiedBy>Elaine Ofori</cp:lastModifiedBy>
  <cp:revision>5</cp:revision>
  <dcterms:created xsi:type="dcterms:W3CDTF">2019-10-16T10:49:00Z</dcterms:created>
  <dcterms:modified xsi:type="dcterms:W3CDTF">2019-10-16T11:05:00Z</dcterms:modified>
</cp:coreProperties>
</file>