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2F" w:rsidRPr="00BD2921" w:rsidRDefault="00BD2921">
      <w:pPr>
        <w:rPr>
          <w:rFonts w:ascii="Arial" w:hAnsi="Arial" w:cs="Arial"/>
          <w:b/>
          <w:sz w:val="30"/>
          <w:szCs w:val="30"/>
        </w:rPr>
      </w:pPr>
      <w:r>
        <w:rPr>
          <w:rFonts w:ascii="Arial" w:hAnsi="Arial" w:cs="Arial"/>
          <w:b/>
          <w:sz w:val="30"/>
          <w:szCs w:val="30"/>
        </w:rPr>
        <w:t>Economics</w:t>
      </w:r>
      <w:r w:rsidRPr="00BD2921">
        <w:rPr>
          <w:rFonts w:ascii="Arial" w:hAnsi="Arial" w:cs="Arial"/>
          <w:b/>
          <w:sz w:val="30"/>
          <w:szCs w:val="30"/>
        </w:rPr>
        <w:t xml:space="preserve"> and Social Studies</w:t>
      </w:r>
      <w:r>
        <w:rPr>
          <w:rFonts w:ascii="Arial" w:hAnsi="Arial" w:cs="Arial"/>
          <w:b/>
          <w:sz w:val="30"/>
          <w:szCs w:val="30"/>
        </w:rPr>
        <w:t xml:space="preserve"> </w:t>
      </w:r>
      <w:r w:rsidRPr="00BD2921">
        <w:rPr>
          <w:rFonts w:ascii="Arial" w:hAnsi="Arial" w:cs="Arial"/>
          <w:b/>
          <w:sz w:val="30"/>
          <w:szCs w:val="30"/>
        </w:rPr>
        <w:t>(</w:t>
      </w:r>
      <w:proofErr w:type="spellStart"/>
      <w:r w:rsidRPr="00BD2921">
        <w:rPr>
          <w:rFonts w:ascii="Arial" w:hAnsi="Arial" w:cs="Arial"/>
          <w:b/>
          <w:sz w:val="30"/>
          <w:szCs w:val="30"/>
        </w:rPr>
        <w:t>BAEcon</w:t>
      </w:r>
      <w:proofErr w:type="spellEnd"/>
      <w:r w:rsidRPr="00BD2921">
        <w:rPr>
          <w:rFonts w:ascii="Arial" w:hAnsi="Arial" w:cs="Arial"/>
          <w:b/>
          <w:sz w:val="30"/>
          <w:szCs w:val="30"/>
        </w:rPr>
        <w:t>)</w:t>
      </w:r>
    </w:p>
    <w:tbl>
      <w:tblPr>
        <w:tblStyle w:val="TableGrid"/>
        <w:tblW w:w="9747" w:type="dxa"/>
        <w:tblLook w:val="04A0" w:firstRow="1" w:lastRow="0" w:firstColumn="1" w:lastColumn="0" w:noHBand="0" w:noVBand="1"/>
      </w:tblPr>
      <w:tblGrid>
        <w:gridCol w:w="1708"/>
        <w:gridCol w:w="8039"/>
      </w:tblGrid>
      <w:tr w:rsidR="008C7F38" w:rsidTr="00564238">
        <w:trPr>
          <w:trHeight w:val="1440"/>
        </w:trPr>
        <w:tc>
          <w:tcPr>
            <w:tcW w:w="1439" w:type="dxa"/>
            <w:shd w:val="clear" w:color="auto" w:fill="CCC0D9" w:themeFill="accent4" w:themeFillTint="66"/>
            <w:vAlign w:val="center"/>
          </w:tcPr>
          <w:p w:rsidR="008C7F38" w:rsidRDefault="008C7F38" w:rsidP="00631971">
            <w:pPr>
              <w:rPr>
                <w:rFonts w:ascii="Arial" w:hAnsi="Arial" w:cs="Arial"/>
                <w:b/>
              </w:rPr>
            </w:pPr>
            <w:r w:rsidRPr="00952368">
              <w:rPr>
                <w:rFonts w:ascii="Arial" w:hAnsi="Arial" w:cs="Arial"/>
                <w:b/>
              </w:rPr>
              <w:t>Courses offered</w:t>
            </w:r>
          </w:p>
        </w:tc>
        <w:tc>
          <w:tcPr>
            <w:tcW w:w="8308" w:type="dxa"/>
            <w:vAlign w:val="center"/>
          </w:tcPr>
          <w:p w:rsidR="004F57F3" w:rsidRPr="004F57F3" w:rsidRDefault="004F57F3" w:rsidP="004F57F3">
            <w:pPr>
              <w:pStyle w:val="ListParagraph"/>
              <w:numPr>
                <w:ilvl w:val="0"/>
                <w:numId w:val="9"/>
              </w:numPr>
            </w:pPr>
            <w:r w:rsidRPr="004F57F3">
              <w:t xml:space="preserve">Economics </w:t>
            </w:r>
          </w:p>
          <w:p w:rsidR="004F57F3" w:rsidRPr="004F57F3" w:rsidRDefault="004F57F3" w:rsidP="004F57F3">
            <w:pPr>
              <w:pStyle w:val="ListParagraph"/>
              <w:numPr>
                <w:ilvl w:val="0"/>
                <w:numId w:val="9"/>
              </w:numPr>
            </w:pPr>
            <w:r w:rsidRPr="004F57F3">
              <w:t xml:space="preserve">Economics and Philosophy </w:t>
            </w:r>
          </w:p>
          <w:p w:rsidR="004F57F3" w:rsidRPr="004F57F3" w:rsidRDefault="004F57F3" w:rsidP="004F57F3">
            <w:pPr>
              <w:pStyle w:val="ListParagraph"/>
              <w:numPr>
                <w:ilvl w:val="0"/>
                <w:numId w:val="9"/>
              </w:numPr>
            </w:pPr>
            <w:r w:rsidRPr="004F57F3">
              <w:t>Economics and Politics</w:t>
            </w:r>
          </w:p>
          <w:p w:rsidR="004F57F3" w:rsidRPr="004F57F3" w:rsidRDefault="004F57F3" w:rsidP="004F57F3">
            <w:pPr>
              <w:pStyle w:val="ListParagraph"/>
              <w:numPr>
                <w:ilvl w:val="0"/>
                <w:numId w:val="9"/>
              </w:numPr>
            </w:pPr>
            <w:r w:rsidRPr="004F57F3">
              <w:t xml:space="preserve">Economics and Sociology </w:t>
            </w:r>
          </w:p>
          <w:p w:rsidR="00560FF0" w:rsidRPr="004F57F3" w:rsidRDefault="004F57F3" w:rsidP="004F57F3">
            <w:pPr>
              <w:pStyle w:val="ListParagraph"/>
              <w:numPr>
                <w:ilvl w:val="0"/>
                <w:numId w:val="9"/>
              </w:numPr>
              <w:rPr>
                <w:rFonts w:ascii="Arial" w:hAnsi="Arial" w:cs="Arial"/>
                <w:szCs w:val="20"/>
              </w:rPr>
            </w:pPr>
            <w:r w:rsidRPr="004F57F3">
              <w:t>Economics and Social Statistics</w:t>
            </w:r>
            <w:r w:rsidRPr="004F57F3">
              <w:rPr>
                <w:rFonts w:ascii="Arial" w:hAnsi="Arial" w:cs="Arial"/>
                <w:szCs w:val="20"/>
              </w:rPr>
              <w:t xml:space="preserve"> </w:t>
            </w:r>
          </w:p>
        </w:tc>
      </w:tr>
      <w:tr w:rsidR="00292BC0" w:rsidTr="00292BC0">
        <w:trPr>
          <w:trHeight w:val="838"/>
        </w:trPr>
        <w:tc>
          <w:tcPr>
            <w:tcW w:w="1439" w:type="dxa"/>
            <w:shd w:val="clear" w:color="auto" w:fill="CCC0D9" w:themeFill="accent4" w:themeFillTint="66"/>
            <w:vAlign w:val="center"/>
          </w:tcPr>
          <w:p w:rsidR="00292BC0" w:rsidRPr="00952368" w:rsidRDefault="00292BC0" w:rsidP="00631971">
            <w:pPr>
              <w:rPr>
                <w:rFonts w:ascii="Arial" w:hAnsi="Arial" w:cs="Arial"/>
                <w:b/>
              </w:rPr>
            </w:pPr>
            <w:r>
              <w:rPr>
                <w:rFonts w:ascii="Arial" w:hAnsi="Arial" w:cs="Arial"/>
                <w:b/>
              </w:rPr>
              <w:t>Entry requirements</w:t>
            </w:r>
          </w:p>
        </w:tc>
        <w:tc>
          <w:tcPr>
            <w:tcW w:w="8308" w:type="dxa"/>
            <w:vAlign w:val="center"/>
          </w:tcPr>
          <w:p w:rsidR="00292BC0" w:rsidRPr="00BD2907" w:rsidRDefault="00292BC0" w:rsidP="00292BC0">
            <w:pPr>
              <w:spacing w:line="360" w:lineRule="auto"/>
              <w:rPr>
                <w:rFonts w:cstheme="minorHAnsi"/>
                <w:b/>
                <w:szCs w:val="20"/>
              </w:rPr>
            </w:pPr>
            <w:r w:rsidRPr="00BD2907">
              <w:rPr>
                <w:rFonts w:cstheme="minorHAnsi"/>
                <w:b/>
                <w:szCs w:val="20"/>
              </w:rPr>
              <w:t>Typical A-level offer</w:t>
            </w:r>
          </w:p>
          <w:p w:rsidR="00DE099B" w:rsidRPr="00DE099B" w:rsidRDefault="00DE099B" w:rsidP="00DE099B">
            <w:pPr>
              <w:pStyle w:val="ListParagraph"/>
              <w:numPr>
                <w:ilvl w:val="0"/>
                <w:numId w:val="9"/>
              </w:numPr>
              <w:rPr>
                <w:rFonts w:ascii="Arial" w:hAnsi="Arial" w:cs="Arial"/>
                <w:szCs w:val="20"/>
              </w:rPr>
            </w:pPr>
            <w:r w:rsidRPr="00DE099B">
              <w:t xml:space="preserve">A Level: AAB </w:t>
            </w:r>
          </w:p>
          <w:p w:rsidR="00DE099B" w:rsidRPr="00DE099B" w:rsidRDefault="00DE099B" w:rsidP="00DE099B">
            <w:pPr>
              <w:pStyle w:val="ListParagraph"/>
              <w:numPr>
                <w:ilvl w:val="0"/>
                <w:numId w:val="9"/>
              </w:numPr>
              <w:rPr>
                <w:rFonts w:ascii="Arial" w:hAnsi="Arial" w:cs="Arial"/>
                <w:szCs w:val="20"/>
              </w:rPr>
            </w:pPr>
            <w:r w:rsidRPr="00DE099B">
              <w:t xml:space="preserve">GCSE: 6 in Maths, 4 in English </w:t>
            </w:r>
          </w:p>
          <w:p w:rsidR="00292BC0" w:rsidRPr="00D20406" w:rsidRDefault="00DE099B" w:rsidP="00DE099B">
            <w:pPr>
              <w:pStyle w:val="ListParagraph"/>
              <w:numPr>
                <w:ilvl w:val="0"/>
                <w:numId w:val="9"/>
              </w:numPr>
              <w:rPr>
                <w:rFonts w:ascii="Arial" w:hAnsi="Arial" w:cs="Arial"/>
                <w:szCs w:val="20"/>
              </w:rPr>
            </w:pPr>
            <w:r w:rsidRPr="00DE099B">
              <w:t>IB: 35 points including 6 in Higher Level Maths</w:t>
            </w:r>
          </w:p>
        </w:tc>
      </w:tr>
      <w:tr w:rsidR="00FC669A" w:rsidTr="00564238">
        <w:trPr>
          <w:trHeight w:val="1160"/>
        </w:trPr>
        <w:tc>
          <w:tcPr>
            <w:tcW w:w="1439" w:type="dxa"/>
            <w:shd w:val="clear" w:color="auto" w:fill="CCC0D9" w:themeFill="accent4" w:themeFillTint="66"/>
            <w:vAlign w:val="center"/>
          </w:tcPr>
          <w:p w:rsidR="00FC669A" w:rsidRDefault="00FC669A" w:rsidP="00827739">
            <w:pPr>
              <w:rPr>
                <w:rFonts w:ascii="Arial" w:hAnsi="Arial" w:cs="Arial"/>
                <w:b/>
              </w:rPr>
            </w:pPr>
            <w:r>
              <w:rPr>
                <w:rFonts w:ascii="Arial" w:hAnsi="Arial" w:cs="Arial"/>
                <w:b/>
              </w:rPr>
              <w:t>Rankings</w:t>
            </w:r>
          </w:p>
          <w:p w:rsidR="00FC669A" w:rsidRDefault="00FC669A" w:rsidP="00827739">
            <w:pPr>
              <w:rPr>
                <w:rFonts w:ascii="Arial" w:hAnsi="Arial" w:cs="Arial"/>
                <w:b/>
              </w:rPr>
            </w:pPr>
          </w:p>
        </w:tc>
        <w:tc>
          <w:tcPr>
            <w:tcW w:w="8308" w:type="dxa"/>
            <w:vAlign w:val="center"/>
          </w:tcPr>
          <w:p w:rsidR="00545C69" w:rsidRPr="00F26768" w:rsidRDefault="00F26768" w:rsidP="004F57F3">
            <w:pPr>
              <w:pStyle w:val="ListParagraph"/>
              <w:numPr>
                <w:ilvl w:val="0"/>
                <w:numId w:val="9"/>
              </w:numPr>
            </w:pPr>
            <w:r w:rsidRPr="00F26768">
              <w:t>Excellent student satisfaction (96% of students are satisfied with their experience, NSS 2019)</w:t>
            </w:r>
          </w:p>
          <w:p w:rsidR="00545C69" w:rsidRPr="008F003E" w:rsidRDefault="00DE099B" w:rsidP="00545C69">
            <w:pPr>
              <w:pStyle w:val="ListParagraph"/>
              <w:numPr>
                <w:ilvl w:val="0"/>
                <w:numId w:val="9"/>
              </w:numPr>
              <w:rPr>
                <w:rFonts w:cstheme="minorHAnsi"/>
                <w:szCs w:val="20"/>
              </w:rPr>
            </w:pPr>
            <w:bookmarkStart w:id="0" w:name="_GoBack"/>
            <w:r w:rsidRPr="00F26768">
              <w:t>Ranked 6th in the UK and 37th in</w:t>
            </w:r>
            <w:r w:rsidRPr="00DE099B">
              <w:rPr>
                <w:rFonts w:cstheme="minorHAnsi"/>
                <w:szCs w:val="20"/>
              </w:rPr>
              <w:t xml:space="preserve"> </w:t>
            </w:r>
            <w:r w:rsidRPr="00F26768">
              <w:t>the world (THE World Rankings 2019)</w:t>
            </w:r>
            <w:bookmarkEnd w:id="0"/>
          </w:p>
        </w:tc>
      </w:tr>
      <w:tr w:rsidR="008C7F38" w:rsidTr="00245B37">
        <w:trPr>
          <w:trHeight w:val="5109"/>
        </w:trPr>
        <w:tc>
          <w:tcPr>
            <w:tcW w:w="1439" w:type="dxa"/>
            <w:shd w:val="clear" w:color="auto" w:fill="CCC0D9" w:themeFill="accent4" w:themeFillTint="66"/>
            <w:vAlign w:val="center"/>
          </w:tcPr>
          <w:p w:rsidR="008C7F38" w:rsidRDefault="00FC669A" w:rsidP="00827739">
            <w:pPr>
              <w:rPr>
                <w:rFonts w:ascii="Arial" w:hAnsi="Arial" w:cs="Arial"/>
                <w:b/>
              </w:rPr>
            </w:pPr>
            <w:r>
              <w:rPr>
                <w:rFonts w:ascii="Arial" w:hAnsi="Arial" w:cs="Arial"/>
                <w:b/>
              </w:rPr>
              <w:t>Key features/USPs</w:t>
            </w:r>
          </w:p>
        </w:tc>
        <w:tc>
          <w:tcPr>
            <w:tcW w:w="8308" w:type="dxa"/>
            <w:vAlign w:val="center"/>
          </w:tcPr>
          <w:p w:rsidR="00D20406" w:rsidRDefault="00D20406" w:rsidP="00D20406">
            <w:r>
              <w:t>Key features</w:t>
            </w:r>
          </w:p>
          <w:p w:rsidR="00342041" w:rsidRPr="009643DE" w:rsidRDefault="00342041" w:rsidP="00BD2921">
            <w:pPr>
              <w:pStyle w:val="ListParagraph"/>
              <w:numPr>
                <w:ilvl w:val="0"/>
                <w:numId w:val="16"/>
              </w:numPr>
            </w:pPr>
            <w:r>
              <w:rPr>
                <w:iCs/>
                <w:lang w:val="en-US"/>
              </w:rPr>
              <w:t>S</w:t>
            </w:r>
            <w:r w:rsidRPr="009643DE">
              <w:rPr>
                <w:iCs/>
                <w:lang w:val="en-US"/>
              </w:rPr>
              <w:t>tudy abroad</w:t>
            </w:r>
            <w:r>
              <w:rPr>
                <w:iCs/>
                <w:lang w:val="en-US"/>
              </w:rPr>
              <w:t xml:space="preserve"> </w:t>
            </w:r>
          </w:p>
          <w:p w:rsidR="00BD2921" w:rsidRPr="00B5034C" w:rsidRDefault="00BD2921" w:rsidP="00BD2921">
            <w:pPr>
              <w:pStyle w:val="ListParagraph"/>
              <w:numPr>
                <w:ilvl w:val="0"/>
                <w:numId w:val="16"/>
              </w:numPr>
            </w:pPr>
            <w:r w:rsidRPr="00B5034C">
              <w:t>Spend a year working ‘in industry’</w:t>
            </w:r>
          </w:p>
          <w:p w:rsidR="00BD2921" w:rsidRDefault="00BD2921" w:rsidP="00BD2921">
            <w:pPr>
              <w:pStyle w:val="ListParagraph"/>
              <w:numPr>
                <w:ilvl w:val="0"/>
                <w:numId w:val="16"/>
              </w:numPr>
            </w:pPr>
            <w:r w:rsidRPr="00B5034C">
              <w:t xml:space="preserve">Flexible, innovative and interdisciplinary </w:t>
            </w:r>
            <w:r>
              <w:t>with</w:t>
            </w:r>
            <w:r w:rsidRPr="00B5034C">
              <w:t xml:space="preserve"> over 260 course units</w:t>
            </w:r>
          </w:p>
          <w:p w:rsidR="00BD2921" w:rsidRDefault="00BD2921" w:rsidP="00BD2921">
            <w:pPr>
              <w:pStyle w:val="ListParagraph"/>
              <w:numPr>
                <w:ilvl w:val="0"/>
                <w:numId w:val="16"/>
              </w:numPr>
            </w:pPr>
            <w:r w:rsidRPr="00B5034C">
              <w:t>Shape your degree course in line with your career ambitions</w:t>
            </w:r>
          </w:p>
          <w:p w:rsidR="004F57F3" w:rsidRDefault="00342041" w:rsidP="00BD2921">
            <w:pPr>
              <w:pStyle w:val="ListParagraph"/>
              <w:numPr>
                <w:ilvl w:val="0"/>
                <w:numId w:val="16"/>
              </w:numPr>
              <w:rPr>
                <w:lang w:val="en-US"/>
              </w:rPr>
            </w:pPr>
            <w:r w:rsidRPr="00342041">
              <w:rPr>
                <w:lang w:val="en-US"/>
              </w:rPr>
              <w:t>Largest student society with more  than 2,000 members, sponsored by Ernst  &amp; Young</w:t>
            </w:r>
          </w:p>
          <w:p w:rsidR="00D20406" w:rsidRPr="005F6C51" w:rsidRDefault="00D20406" w:rsidP="0003438E">
            <w:pPr>
              <w:pStyle w:val="ListParagraph"/>
            </w:pPr>
          </w:p>
          <w:p w:rsidR="00D20406" w:rsidRDefault="002D5B10" w:rsidP="00D20406">
            <w:r>
              <w:t>USPs</w:t>
            </w:r>
          </w:p>
          <w:p w:rsidR="00342041" w:rsidRPr="00342041" w:rsidRDefault="00657A53" w:rsidP="00BD2921">
            <w:pPr>
              <w:pStyle w:val="ListParagraph"/>
              <w:numPr>
                <w:ilvl w:val="0"/>
                <w:numId w:val="16"/>
              </w:numPr>
            </w:pPr>
            <w:r>
              <w:rPr>
                <w:lang w:val="en-US"/>
              </w:rPr>
              <w:t xml:space="preserve">First run in 1903, </w:t>
            </w:r>
            <w:r w:rsidR="00342041" w:rsidRPr="00342041">
              <w:rPr>
                <w:lang w:val="en-US"/>
              </w:rPr>
              <w:t>the BA (Econ)  is Manchester’s longest running degree course</w:t>
            </w:r>
          </w:p>
          <w:p w:rsidR="00342041" w:rsidRPr="00342041" w:rsidRDefault="00657A53" w:rsidP="00BD2921">
            <w:pPr>
              <w:pStyle w:val="ListParagraph"/>
              <w:numPr>
                <w:ilvl w:val="0"/>
                <w:numId w:val="16"/>
              </w:numPr>
            </w:pPr>
            <w:r>
              <w:rPr>
                <w:lang w:val="en-US"/>
              </w:rPr>
              <w:t xml:space="preserve">Unrivalled choice </w:t>
            </w:r>
            <w:r w:rsidR="00342041" w:rsidRPr="00342041">
              <w:rPr>
                <w:lang w:val="en-US"/>
              </w:rPr>
              <w:t xml:space="preserve">of more than 260 course units over three years </w:t>
            </w:r>
          </w:p>
          <w:p w:rsidR="00342041" w:rsidRPr="00342041" w:rsidRDefault="00342041" w:rsidP="00BD2921">
            <w:pPr>
              <w:pStyle w:val="ListParagraph"/>
              <w:numPr>
                <w:ilvl w:val="0"/>
                <w:numId w:val="16"/>
              </w:numPr>
            </w:pPr>
            <w:r>
              <w:rPr>
                <w:lang w:val="en-US"/>
              </w:rPr>
              <w:t>O</w:t>
            </w:r>
            <w:r w:rsidRPr="00342041">
              <w:rPr>
                <w:lang w:val="en-US"/>
              </w:rPr>
              <w:t>ne of the larges</w:t>
            </w:r>
            <w:r>
              <w:rPr>
                <w:lang w:val="en-US"/>
              </w:rPr>
              <w:t xml:space="preserve">t degree </w:t>
            </w:r>
            <w:proofErr w:type="spellStart"/>
            <w:r>
              <w:rPr>
                <w:lang w:val="en-US"/>
              </w:rPr>
              <w:t>programmes</w:t>
            </w:r>
            <w:proofErr w:type="spellEnd"/>
            <w:r>
              <w:rPr>
                <w:lang w:val="en-US"/>
              </w:rPr>
              <w:t xml:space="preserve"> in the UK. Despite the size w</w:t>
            </w:r>
            <w:r w:rsidRPr="00342041">
              <w:rPr>
                <w:lang w:val="en-US"/>
              </w:rPr>
              <w:t>e have a strong sense of identity</w:t>
            </w:r>
            <w:r>
              <w:rPr>
                <w:lang w:val="en-US"/>
              </w:rPr>
              <w:t xml:space="preserve"> and offer a close-knit community of students</w:t>
            </w:r>
          </w:p>
          <w:p w:rsidR="004F57F3" w:rsidRPr="002C64B3" w:rsidRDefault="004F57F3" w:rsidP="00BD2921">
            <w:pPr>
              <w:pStyle w:val="ListParagraph"/>
              <w:numPr>
                <w:ilvl w:val="0"/>
                <w:numId w:val="16"/>
              </w:numPr>
            </w:pPr>
            <w:r>
              <w:rPr>
                <w:lang w:val="en-US"/>
              </w:rPr>
              <w:t>O</w:t>
            </w:r>
            <w:r w:rsidRPr="002C64B3">
              <w:rPr>
                <w:lang w:val="en-US"/>
              </w:rPr>
              <w:t>ne of the largest UK departments, with around 60 acad</w:t>
            </w:r>
            <w:r w:rsidR="00342041">
              <w:rPr>
                <w:lang w:val="en-US"/>
              </w:rPr>
              <w:t>emics (including 14 p</w:t>
            </w:r>
            <w:r>
              <w:rPr>
                <w:lang w:val="en-US"/>
              </w:rPr>
              <w:t>rofessors)</w:t>
            </w:r>
          </w:p>
          <w:p w:rsidR="004F57F3" w:rsidRDefault="004F57F3" w:rsidP="00BD2921">
            <w:pPr>
              <w:pStyle w:val="ListParagraph"/>
              <w:numPr>
                <w:ilvl w:val="0"/>
                <w:numId w:val="16"/>
              </w:numPr>
            </w:pPr>
            <w:r w:rsidRPr="000A7C7A">
              <w:t xml:space="preserve">World-leading centre for economic research and teaching </w:t>
            </w:r>
          </w:p>
          <w:p w:rsidR="008F4593" w:rsidRPr="007F719D" w:rsidRDefault="008F4593" w:rsidP="00BD2921">
            <w:pPr>
              <w:pStyle w:val="ListParagraph"/>
              <w:rPr>
                <w:rFonts w:ascii="Arial" w:hAnsi="Arial" w:cs="Arial"/>
                <w:szCs w:val="20"/>
              </w:rPr>
            </w:pPr>
          </w:p>
        </w:tc>
      </w:tr>
      <w:tr w:rsidR="008C7F38" w:rsidTr="00F06D35">
        <w:trPr>
          <w:trHeight w:val="1562"/>
        </w:trPr>
        <w:tc>
          <w:tcPr>
            <w:tcW w:w="1439" w:type="dxa"/>
            <w:shd w:val="clear" w:color="auto" w:fill="CCC0D9" w:themeFill="accent4" w:themeFillTint="66"/>
            <w:vAlign w:val="center"/>
          </w:tcPr>
          <w:p w:rsidR="008C7F38" w:rsidRDefault="008C7F38" w:rsidP="00631971">
            <w:pPr>
              <w:rPr>
                <w:rFonts w:ascii="Arial" w:hAnsi="Arial" w:cs="Arial"/>
                <w:b/>
              </w:rPr>
            </w:pPr>
            <w:r w:rsidRPr="001F4405">
              <w:rPr>
                <w:rFonts w:ascii="Arial" w:hAnsi="Arial" w:cs="Arial"/>
                <w:b/>
              </w:rPr>
              <w:t>Student breakdown</w:t>
            </w:r>
            <w:r>
              <w:rPr>
                <w:rFonts w:ascii="Arial" w:hAnsi="Arial" w:cs="Arial"/>
                <w:b/>
              </w:rPr>
              <w:t xml:space="preserve"> </w:t>
            </w:r>
          </w:p>
        </w:tc>
        <w:tc>
          <w:tcPr>
            <w:tcW w:w="8308" w:type="dxa"/>
            <w:vAlign w:val="center"/>
          </w:tcPr>
          <w:p w:rsidR="00F37B13" w:rsidRDefault="002D5B10" w:rsidP="00F37B13">
            <w:r>
              <w:t>20</w:t>
            </w:r>
            <w:r w:rsidR="00F37B13">
              <w:t>1</w:t>
            </w:r>
            <w:r w:rsidR="00D810E5">
              <w:t>9</w:t>
            </w:r>
            <w:r>
              <w:t xml:space="preserve"> intake</w:t>
            </w:r>
          </w:p>
          <w:p w:rsidR="00DE099B" w:rsidRPr="00DE099B" w:rsidRDefault="00F06D35" w:rsidP="00DE099B">
            <w:pPr>
              <w:pStyle w:val="ListParagraph"/>
              <w:numPr>
                <w:ilvl w:val="1"/>
                <w:numId w:val="6"/>
              </w:numPr>
              <w:rPr>
                <w:rFonts w:cstheme="minorHAnsi"/>
                <w:szCs w:val="20"/>
              </w:rPr>
            </w:pPr>
            <w:r>
              <w:rPr>
                <w:rFonts w:cstheme="minorHAnsi"/>
                <w:szCs w:val="20"/>
              </w:rPr>
              <w:t>2191</w:t>
            </w:r>
            <w:r w:rsidR="00DE099B" w:rsidRPr="00DE099B">
              <w:rPr>
                <w:rFonts w:cstheme="minorHAnsi"/>
                <w:szCs w:val="20"/>
              </w:rPr>
              <w:t xml:space="preserve"> Applications</w:t>
            </w:r>
          </w:p>
          <w:p w:rsidR="00DE099B" w:rsidRPr="00DE099B" w:rsidRDefault="00F06D35" w:rsidP="00DE099B">
            <w:pPr>
              <w:pStyle w:val="ListParagraph"/>
              <w:numPr>
                <w:ilvl w:val="1"/>
                <w:numId w:val="6"/>
              </w:numPr>
              <w:rPr>
                <w:rFonts w:cstheme="minorHAnsi"/>
                <w:szCs w:val="20"/>
              </w:rPr>
            </w:pPr>
            <w:r>
              <w:rPr>
                <w:rFonts w:cstheme="minorHAnsi"/>
                <w:szCs w:val="20"/>
              </w:rPr>
              <w:t>268</w:t>
            </w:r>
            <w:r w:rsidR="00DE099B" w:rsidRPr="00DE099B">
              <w:rPr>
                <w:rFonts w:cstheme="minorHAnsi"/>
                <w:szCs w:val="20"/>
              </w:rPr>
              <w:t xml:space="preserve"> Accepted </w:t>
            </w:r>
          </w:p>
          <w:p w:rsidR="00564238" w:rsidRPr="00F06D35" w:rsidRDefault="00F06D35" w:rsidP="00DE099B">
            <w:pPr>
              <w:pStyle w:val="ListParagraph"/>
              <w:numPr>
                <w:ilvl w:val="1"/>
                <w:numId w:val="6"/>
              </w:numPr>
              <w:rPr>
                <w:rFonts w:cstheme="minorHAnsi"/>
                <w:szCs w:val="20"/>
              </w:rPr>
            </w:pPr>
            <w:r>
              <w:rPr>
                <w:rFonts w:cstheme="minorHAnsi"/>
                <w:szCs w:val="20"/>
              </w:rPr>
              <w:t>41</w:t>
            </w:r>
            <w:r w:rsidR="00DE099B" w:rsidRPr="00DE099B">
              <w:rPr>
                <w:rFonts w:cstheme="minorHAnsi"/>
                <w:szCs w:val="20"/>
              </w:rPr>
              <w:t xml:space="preserve"> Nationalities</w:t>
            </w:r>
          </w:p>
          <w:p w:rsidR="00F06D35" w:rsidRPr="00F06D35" w:rsidRDefault="00F06D35" w:rsidP="00F06D35">
            <w:pPr>
              <w:pStyle w:val="ListParagraph"/>
              <w:numPr>
                <w:ilvl w:val="1"/>
                <w:numId w:val="6"/>
              </w:numPr>
              <w:rPr>
                <w:rFonts w:cstheme="minorHAnsi"/>
                <w:szCs w:val="20"/>
              </w:rPr>
            </w:pPr>
            <w:r w:rsidRPr="00F06D35">
              <w:rPr>
                <w:rFonts w:cstheme="minorHAnsi"/>
                <w:szCs w:val="20"/>
              </w:rPr>
              <w:t xml:space="preserve">54% </w:t>
            </w:r>
            <w:r w:rsidR="00D810E5">
              <w:rPr>
                <w:rFonts w:cstheme="minorHAnsi"/>
                <w:szCs w:val="20"/>
              </w:rPr>
              <w:t>M</w:t>
            </w:r>
            <w:r w:rsidRPr="00F06D35">
              <w:rPr>
                <w:rFonts w:cstheme="minorHAnsi"/>
                <w:szCs w:val="20"/>
              </w:rPr>
              <w:t>ale</w:t>
            </w:r>
          </w:p>
          <w:p w:rsidR="00F06D35" w:rsidRPr="00564238" w:rsidRDefault="00F06D35" w:rsidP="00F06D35">
            <w:pPr>
              <w:pStyle w:val="ListParagraph"/>
              <w:numPr>
                <w:ilvl w:val="1"/>
                <w:numId w:val="6"/>
              </w:numPr>
              <w:rPr>
                <w:rFonts w:ascii="Arial" w:hAnsi="Arial" w:cs="Arial"/>
                <w:szCs w:val="20"/>
              </w:rPr>
            </w:pPr>
            <w:r w:rsidRPr="00F06D35">
              <w:rPr>
                <w:rFonts w:cstheme="minorHAnsi"/>
                <w:szCs w:val="20"/>
              </w:rPr>
              <w:t>46% Female</w:t>
            </w:r>
          </w:p>
        </w:tc>
      </w:tr>
      <w:tr w:rsidR="008C7F38" w:rsidTr="00292BC0">
        <w:trPr>
          <w:trHeight w:val="3019"/>
        </w:trPr>
        <w:tc>
          <w:tcPr>
            <w:tcW w:w="1439" w:type="dxa"/>
            <w:shd w:val="clear" w:color="auto" w:fill="CCC0D9" w:themeFill="accent4" w:themeFillTint="66"/>
            <w:vAlign w:val="center"/>
          </w:tcPr>
          <w:p w:rsidR="008C7F38" w:rsidRPr="00564238" w:rsidRDefault="008C7F38" w:rsidP="00631971">
            <w:pPr>
              <w:rPr>
                <w:rFonts w:ascii="Arial" w:hAnsi="Arial" w:cs="Arial"/>
                <w:b/>
                <w:i/>
              </w:rPr>
            </w:pPr>
            <w:r w:rsidRPr="00564238">
              <w:rPr>
                <w:rFonts w:ascii="Arial" w:hAnsi="Arial" w:cs="Arial"/>
                <w:b/>
                <w:i/>
              </w:rPr>
              <w:lastRenderedPageBreak/>
              <w:t>Graduate prospects</w:t>
            </w:r>
          </w:p>
        </w:tc>
        <w:tc>
          <w:tcPr>
            <w:tcW w:w="8308" w:type="dxa"/>
            <w:vAlign w:val="center"/>
          </w:tcPr>
          <w:p w:rsidR="0003438E" w:rsidRDefault="0003438E" w:rsidP="00BD2907">
            <w:r>
              <w:t xml:space="preserve">Employability: </w:t>
            </w:r>
          </w:p>
          <w:p w:rsidR="005F7D9A" w:rsidRDefault="00564238" w:rsidP="00BD2907">
            <w:r>
              <w:t xml:space="preserve">Our </w:t>
            </w:r>
            <w:r w:rsidR="004F57F3">
              <w:t>Economics</w:t>
            </w:r>
            <w:r w:rsidR="008E7434">
              <w:t xml:space="preserve"> graduates</w:t>
            </w:r>
            <w:r w:rsidR="005F7D9A">
              <w:t xml:space="preserve"> </w:t>
            </w:r>
            <w:r>
              <w:t>have gone</w:t>
            </w:r>
            <w:r w:rsidR="00473864">
              <w:t xml:space="preserve"> </w:t>
            </w:r>
            <w:r w:rsidR="008E7434" w:rsidRPr="00473864">
              <w:t>on to successful careers in:</w:t>
            </w:r>
          </w:p>
          <w:p w:rsidR="00EC36F6" w:rsidRPr="00BD2907" w:rsidRDefault="005F7D9A" w:rsidP="00BD2907">
            <w:r>
              <w:t xml:space="preserve"> </w:t>
            </w:r>
            <w:r w:rsidR="00033AB5" w:rsidRPr="00BD2907">
              <w:t xml:space="preserve"> </w:t>
            </w:r>
          </w:p>
          <w:p w:rsidR="005F7D9A" w:rsidRPr="008E7434" w:rsidRDefault="008E7434" w:rsidP="008E7434">
            <w:pPr>
              <w:pStyle w:val="ListParagraph"/>
              <w:numPr>
                <w:ilvl w:val="0"/>
                <w:numId w:val="17"/>
              </w:numPr>
            </w:pPr>
            <w:proofErr w:type="gramStart"/>
            <w:r w:rsidRPr="008E7434">
              <w:t>accountancy</w:t>
            </w:r>
            <w:proofErr w:type="gramEnd"/>
            <w:r w:rsidRPr="008E7434">
              <w:t xml:space="preserve"> and professional services, finance and banking, and government; journalism and the media, charities, consultancy, the civil service, finance, marketing and PR, social work, teaching, and the law.</w:t>
            </w:r>
          </w:p>
          <w:p w:rsidR="00564238" w:rsidRPr="00BD2907" w:rsidRDefault="00564238" w:rsidP="00564238">
            <w:pPr>
              <w:ind w:left="360"/>
            </w:pPr>
          </w:p>
          <w:p w:rsidR="001C7BA9" w:rsidRPr="00BD2907" w:rsidRDefault="001C7BA9" w:rsidP="00BD2907">
            <w:r w:rsidRPr="00BD2907">
              <w:t>They have been employed by:</w:t>
            </w:r>
          </w:p>
          <w:p w:rsidR="008E7434" w:rsidRDefault="008E7434" w:rsidP="008E7434">
            <w:pPr>
              <w:pStyle w:val="ListParagraph"/>
              <w:numPr>
                <w:ilvl w:val="0"/>
                <w:numId w:val="17"/>
              </w:numPr>
            </w:pPr>
            <w:r w:rsidRPr="008E7434">
              <w:t>Morg</w:t>
            </w:r>
            <w:r>
              <w:t>an Stanley</w:t>
            </w:r>
          </w:p>
          <w:p w:rsidR="008E7434" w:rsidRDefault="008E7434" w:rsidP="008E7434">
            <w:pPr>
              <w:pStyle w:val="ListParagraph"/>
              <w:numPr>
                <w:ilvl w:val="0"/>
                <w:numId w:val="17"/>
              </w:numPr>
            </w:pPr>
            <w:r>
              <w:t>KPMG</w:t>
            </w:r>
          </w:p>
          <w:p w:rsidR="008E7434" w:rsidRDefault="008E7434" w:rsidP="008E7434">
            <w:pPr>
              <w:pStyle w:val="ListParagraph"/>
              <w:numPr>
                <w:ilvl w:val="0"/>
                <w:numId w:val="17"/>
              </w:numPr>
            </w:pPr>
            <w:r>
              <w:t>House of Lords</w:t>
            </w:r>
          </w:p>
          <w:p w:rsidR="008E7434" w:rsidRDefault="008E7434" w:rsidP="008E7434">
            <w:pPr>
              <w:pStyle w:val="ListParagraph"/>
              <w:numPr>
                <w:ilvl w:val="0"/>
                <w:numId w:val="17"/>
              </w:numPr>
            </w:pPr>
            <w:r>
              <w:t>Government Economics Service</w:t>
            </w:r>
          </w:p>
          <w:p w:rsidR="005F7D9A" w:rsidRPr="008E7434" w:rsidRDefault="008E7434" w:rsidP="008E7434">
            <w:pPr>
              <w:pStyle w:val="ListParagraph"/>
              <w:numPr>
                <w:ilvl w:val="0"/>
                <w:numId w:val="17"/>
              </w:numPr>
            </w:pPr>
            <w:r w:rsidRPr="008E7434">
              <w:t>BBC</w:t>
            </w:r>
          </w:p>
        </w:tc>
      </w:tr>
    </w:tbl>
    <w:p w:rsidR="00365452" w:rsidRDefault="00365452" w:rsidP="001F4405">
      <w:pPr>
        <w:rPr>
          <w:rFonts w:ascii="Arial" w:hAnsi="Arial" w:cs="Arial"/>
        </w:rPr>
      </w:pPr>
    </w:p>
    <w:p w:rsidR="001A714F" w:rsidRDefault="001A714F" w:rsidP="001F4405">
      <w:pPr>
        <w:rPr>
          <w:rFonts w:ascii="Arial" w:hAnsi="Arial" w:cs="Arial"/>
        </w:rPr>
      </w:pPr>
    </w:p>
    <w:p w:rsidR="00BD2921" w:rsidRDefault="001A714F" w:rsidP="00BD2921">
      <w:r>
        <w:rPr>
          <w:i/>
        </w:rPr>
        <w:t xml:space="preserve">STUDENT QUOTE: </w:t>
      </w:r>
      <w:r w:rsidR="00BD2921" w:rsidRPr="00A84C72">
        <w:rPr>
          <w:i/>
        </w:rPr>
        <w:t xml:space="preserve">“BA (Econ) stood out to me because it offers unique flexibility over module choice. It is also an internationally diverse course making it very motivating to work with different people with unique and inspiring life goals.” </w:t>
      </w:r>
      <w:r w:rsidR="00BD2921">
        <w:t xml:space="preserve"> Alishba Chohan, BA (Econ) Economics</w:t>
      </w:r>
    </w:p>
    <w:p w:rsidR="004F57F3" w:rsidRPr="0066670D" w:rsidRDefault="004F57F3" w:rsidP="004F57F3">
      <w:pPr>
        <w:rPr>
          <w:color w:val="C0504D" w:themeColor="accent2"/>
          <w:u w:val="single"/>
        </w:rPr>
      </w:pPr>
    </w:p>
    <w:p w:rsidR="00564238" w:rsidRDefault="00564238" w:rsidP="00564238"/>
    <w:p w:rsidR="00D20406" w:rsidRDefault="00D20406" w:rsidP="00D20406"/>
    <w:p w:rsidR="001A714F" w:rsidRDefault="001A714F" w:rsidP="001A714F"/>
    <w:p w:rsidR="001A714F" w:rsidRPr="00365452" w:rsidRDefault="001A714F" w:rsidP="001F4405">
      <w:pPr>
        <w:rPr>
          <w:rFonts w:ascii="Arial" w:hAnsi="Arial" w:cs="Arial"/>
        </w:rPr>
      </w:pPr>
    </w:p>
    <w:sectPr w:rsidR="001A714F" w:rsidRPr="0036545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8A6" w:rsidRDefault="005C48A6" w:rsidP="005C48A6">
      <w:pPr>
        <w:spacing w:after="0" w:line="240" w:lineRule="auto"/>
      </w:pPr>
      <w:r>
        <w:separator/>
      </w:r>
    </w:p>
  </w:endnote>
  <w:endnote w:type="continuationSeparator" w:id="0">
    <w:p w:rsidR="005C48A6" w:rsidRDefault="005C48A6" w:rsidP="005C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ffra Light">
    <w:altName w:val="Effra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8A6" w:rsidRDefault="005C48A6" w:rsidP="005C48A6">
      <w:pPr>
        <w:spacing w:after="0" w:line="240" w:lineRule="auto"/>
      </w:pPr>
      <w:r>
        <w:separator/>
      </w:r>
    </w:p>
  </w:footnote>
  <w:footnote w:type="continuationSeparator" w:id="0">
    <w:p w:rsidR="005C48A6" w:rsidRDefault="005C48A6" w:rsidP="005C4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A6" w:rsidRDefault="005C48A6" w:rsidP="005C48A6">
    <w:pPr>
      <w:pStyle w:val="Header"/>
    </w:pPr>
    <w:r>
      <w:rPr>
        <w:noProof/>
        <w:lang w:eastAsia="en-GB"/>
      </w:rPr>
      <w:drawing>
        <wp:inline distT="0" distB="0" distL="0" distR="0">
          <wp:extent cx="1656080" cy="698500"/>
          <wp:effectExtent l="0" t="0" r="1270" b="6350"/>
          <wp:docPr id="1" name="Picture 1" descr="\\nask.man.ac.uk\home$\My Pictures\U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My Pictures\Uo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698500"/>
                  </a:xfrm>
                  <a:prstGeom prst="rect">
                    <a:avLst/>
                  </a:prstGeom>
                  <a:noFill/>
                  <a:ln>
                    <a:noFill/>
                  </a:ln>
                </pic:spPr>
              </pic:pic>
            </a:graphicData>
          </a:graphic>
        </wp:inline>
      </w:drawing>
    </w:r>
  </w:p>
  <w:p w:rsidR="005C48A6" w:rsidRDefault="005C4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A56"/>
    <w:multiLevelType w:val="hybridMultilevel"/>
    <w:tmpl w:val="728AB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34878"/>
    <w:multiLevelType w:val="hybridMultilevel"/>
    <w:tmpl w:val="4B5C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A669B"/>
    <w:multiLevelType w:val="hybridMultilevel"/>
    <w:tmpl w:val="C004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690FB7"/>
    <w:multiLevelType w:val="hybridMultilevel"/>
    <w:tmpl w:val="34B423D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EF54B7"/>
    <w:multiLevelType w:val="hybridMultilevel"/>
    <w:tmpl w:val="6708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04741B"/>
    <w:multiLevelType w:val="hybridMultilevel"/>
    <w:tmpl w:val="0632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7C4E12"/>
    <w:multiLevelType w:val="hybridMultilevel"/>
    <w:tmpl w:val="73529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8D1EFC"/>
    <w:multiLevelType w:val="hybridMultilevel"/>
    <w:tmpl w:val="A5D2F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E9A7F56"/>
    <w:multiLevelType w:val="hybridMultilevel"/>
    <w:tmpl w:val="C7A0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EB7EF9"/>
    <w:multiLevelType w:val="hybridMultilevel"/>
    <w:tmpl w:val="D222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C337B0"/>
    <w:multiLevelType w:val="hybridMultilevel"/>
    <w:tmpl w:val="F892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396FC2"/>
    <w:multiLevelType w:val="hybridMultilevel"/>
    <w:tmpl w:val="60BE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892FA2"/>
    <w:multiLevelType w:val="multilevel"/>
    <w:tmpl w:val="1684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D74AE7"/>
    <w:multiLevelType w:val="hybridMultilevel"/>
    <w:tmpl w:val="9FD8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1558C2"/>
    <w:multiLevelType w:val="hybridMultilevel"/>
    <w:tmpl w:val="89FAAE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490D03"/>
    <w:multiLevelType w:val="hybridMultilevel"/>
    <w:tmpl w:val="EB420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063025"/>
    <w:multiLevelType w:val="hybridMultilevel"/>
    <w:tmpl w:val="95CC3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1D7235"/>
    <w:multiLevelType w:val="hybridMultilevel"/>
    <w:tmpl w:val="4F0E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5"/>
  </w:num>
  <w:num w:numId="4">
    <w:abstractNumId w:val="9"/>
  </w:num>
  <w:num w:numId="5">
    <w:abstractNumId w:val="1"/>
  </w:num>
  <w:num w:numId="6">
    <w:abstractNumId w:val="15"/>
  </w:num>
  <w:num w:numId="7">
    <w:abstractNumId w:val="11"/>
  </w:num>
  <w:num w:numId="8">
    <w:abstractNumId w:val="4"/>
  </w:num>
  <w:num w:numId="9">
    <w:abstractNumId w:val="12"/>
  </w:num>
  <w:num w:numId="10">
    <w:abstractNumId w:val="13"/>
  </w:num>
  <w:num w:numId="11">
    <w:abstractNumId w:val="3"/>
  </w:num>
  <w:num w:numId="12">
    <w:abstractNumId w:val="7"/>
  </w:num>
  <w:num w:numId="13">
    <w:abstractNumId w:val="8"/>
  </w:num>
  <w:num w:numId="14">
    <w:abstractNumId w:val="6"/>
  </w:num>
  <w:num w:numId="15">
    <w:abstractNumId w:val="0"/>
  </w:num>
  <w:num w:numId="16">
    <w:abstractNumId w:val="16"/>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68"/>
    <w:rsid w:val="00033AB5"/>
    <w:rsid w:val="0003438E"/>
    <w:rsid w:val="000753D0"/>
    <w:rsid w:val="00132A6B"/>
    <w:rsid w:val="001A714F"/>
    <w:rsid w:val="001C7BA9"/>
    <w:rsid w:val="001F4405"/>
    <w:rsid w:val="00236E4F"/>
    <w:rsid w:val="00241084"/>
    <w:rsid w:val="00245B37"/>
    <w:rsid w:val="00254D1D"/>
    <w:rsid w:val="0025667F"/>
    <w:rsid w:val="00292BC0"/>
    <w:rsid w:val="002D5B10"/>
    <w:rsid w:val="003060C7"/>
    <w:rsid w:val="00342041"/>
    <w:rsid w:val="003611AC"/>
    <w:rsid w:val="00365452"/>
    <w:rsid w:val="00391B55"/>
    <w:rsid w:val="00422D45"/>
    <w:rsid w:val="00473864"/>
    <w:rsid w:val="00487CA9"/>
    <w:rsid w:val="004F57F3"/>
    <w:rsid w:val="00515A2F"/>
    <w:rsid w:val="00545C69"/>
    <w:rsid w:val="005600D8"/>
    <w:rsid w:val="00560FF0"/>
    <w:rsid w:val="00564238"/>
    <w:rsid w:val="005A374F"/>
    <w:rsid w:val="005C48A6"/>
    <w:rsid w:val="005F7D9A"/>
    <w:rsid w:val="00631971"/>
    <w:rsid w:val="00657A53"/>
    <w:rsid w:val="00720058"/>
    <w:rsid w:val="00763153"/>
    <w:rsid w:val="007B2FCC"/>
    <w:rsid w:val="007F5699"/>
    <w:rsid w:val="007F719D"/>
    <w:rsid w:val="00827739"/>
    <w:rsid w:val="008841B6"/>
    <w:rsid w:val="008C7F38"/>
    <w:rsid w:val="008E51D5"/>
    <w:rsid w:val="008E7434"/>
    <w:rsid w:val="008F003E"/>
    <w:rsid w:val="008F4593"/>
    <w:rsid w:val="00952368"/>
    <w:rsid w:val="00A1498D"/>
    <w:rsid w:val="00A41CF7"/>
    <w:rsid w:val="00A53DDB"/>
    <w:rsid w:val="00A858E0"/>
    <w:rsid w:val="00BD2907"/>
    <w:rsid w:val="00BD2921"/>
    <w:rsid w:val="00C4528B"/>
    <w:rsid w:val="00C77F66"/>
    <w:rsid w:val="00C84855"/>
    <w:rsid w:val="00D20406"/>
    <w:rsid w:val="00D810E5"/>
    <w:rsid w:val="00DD5FC8"/>
    <w:rsid w:val="00DE099B"/>
    <w:rsid w:val="00E24EE4"/>
    <w:rsid w:val="00E37DEB"/>
    <w:rsid w:val="00EC36F6"/>
    <w:rsid w:val="00F06D35"/>
    <w:rsid w:val="00F26768"/>
    <w:rsid w:val="00F37B13"/>
    <w:rsid w:val="00F702EE"/>
    <w:rsid w:val="00FC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68"/>
    <w:pPr>
      <w:ind w:left="720"/>
      <w:contextualSpacing/>
    </w:pPr>
  </w:style>
  <w:style w:type="table" w:styleId="TableGrid">
    <w:name w:val="Table Grid"/>
    <w:basedOn w:val="TableNormal"/>
    <w:uiPriority w:val="59"/>
    <w:rsid w:val="0051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A6"/>
  </w:style>
  <w:style w:type="paragraph" w:styleId="Footer">
    <w:name w:val="footer"/>
    <w:basedOn w:val="Normal"/>
    <w:link w:val="FooterChar"/>
    <w:uiPriority w:val="99"/>
    <w:unhideWhenUsed/>
    <w:rsid w:val="005C4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A6"/>
  </w:style>
  <w:style w:type="paragraph" w:styleId="BalloonText">
    <w:name w:val="Balloon Text"/>
    <w:basedOn w:val="Normal"/>
    <w:link w:val="BalloonTextChar"/>
    <w:uiPriority w:val="99"/>
    <w:semiHidden/>
    <w:unhideWhenUsed/>
    <w:rsid w:val="005C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A6"/>
    <w:rPr>
      <w:rFonts w:ascii="Tahoma" w:hAnsi="Tahoma" w:cs="Tahoma"/>
      <w:sz w:val="16"/>
      <w:szCs w:val="16"/>
    </w:rPr>
  </w:style>
  <w:style w:type="character" w:customStyle="1" w:styleId="A10">
    <w:name w:val="A10"/>
    <w:uiPriority w:val="99"/>
    <w:rsid w:val="004F57F3"/>
    <w:rPr>
      <w:rFonts w:cs="Effra Light"/>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68"/>
    <w:pPr>
      <w:ind w:left="720"/>
      <w:contextualSpacing/>
    </w:pPr>
  </w:style>
  <w:style w:type="table" w:styleId="TableGrid">
    <w:name w:val="Table Grid"/>
    <w:basedOn w:val="TableNormal"/>
    <w:uiPriority w:val="59"/>
    <w:rsid w:val="0051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A6"/>
  </w:style>
  <w:style w:type="paragraph" w:styleId="Footer">
    <w:name w:val="footer"/>
    <w:basedOn w:val="Normal"/>
    <w:link w:val="FooterChar"/>
    <w:uiPriority w:val="99"/>
    <w:unhideWhenUsed/>
    <w:rsid w:val="005C4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A6"/>
  </w:style>
  <w:style w:type="paragraph" w:styleId="BalloonText">
    <w:name w:val="Balloon Text"/>
    <w:basedOn w:val="Normal"/>
    <w:link w:val="BalloonTextChar"/>
    <w:uiPriority w:val="99"/>
    <w:semiHidden/>
    <w:unhideWhenUsed/>
    <w:rsid w:val="005C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A6"/>
    <w:rPr>
      <w:rFonts w:ascii="Tahoma" w:hAnsi="Tahoma" w:cs="Tahoma"/>
      <w:sz w:val="16"/>
      <w:szCs w:val="16"/>
    </w:rPr>
  </w:style>
  <w:style w:type="character" w:customStyle="1" w:styleId="A10">
    <w:name w:val="A10"/>
    <w:uiPriority w:val="99"/>
    <w:rsid w:val="004F57F3"/>
    <w:rPr>
      <w:rFonts w:cs="Effra Light"/>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7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Gardner</dc:creator>
  <cp:lastModifiedBy>Julia Riley</cp:lastModifiedBy>
  <cp:revision>7</cp:revision>
  <dcterms:created xsi:type="dcterms:W3CDTF">2019-08-20T16:03:00Z</dcterms:created>
  <dcterms:modified xsi:type="dcterms:W3CDTF">2019-11-27T15:39:00Z</dcterms:modified>
</cp:coreProperties>
</file>