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2F" w:rsidRPr="00180047" w:rsidRDefault="00513614">
      <w:pPr>
        <w:rPr>
          <w:sz w:val="24"/>
          <w:szCs w:val="24"/>
        </w:rPr>
      </w:pPr>
      <w:r w:rsidRPr="00180047">
        <w:rPr>
          <w:rFonts w:ascii="Arial" w:hAnsi="Arial" w:cs="Arial"/>
          <w:sz w:val="24"/>
          <w:szCs w:val="24"/>
        </w:rPr>
        <w:t>Economics</w:t>
      </w:r>
    </w:p>
    <w:tbl>
      <w:tblPr>
        <w:tblStyle w:val="TableGrid"/>
        <w:tblW w:w="9747" w:type="dxa"/>
        <w:tblLook w:val="04A0" w:firstRow="1" w:lastRow="0" w:firstColumn="1" w:lastColumn="0" w:noHBand="0" w:noVBand="1"/>
      </w:tblPr>
      <w:tblGrid>
        <w:gridCol w:w="1708"/>
        <w:gridCol w:w="8039"/>
      </w:tblGrid>
      <w:tr w:rsidR="00180047" w:rsidTr="00180047">
        <w:trPr>
          <w:trHeight w:val="2290"/>
        </w:trPr>
        <w:tc>
          <w:tcPr>
            <w:tcW w:w="1708" w:type="dxa"/>
            <w:shd w:val="clear" w:color="auto" w:fill="CCC0D9" w:themeFill="accent4" w:themeFillTint="66"/>
            <w:vAlign w:val="center"/>
          </w:tcPr>
          <w:p w:rsidR="00180047" w:rsidRPr="006F6356" w:rsidRDefault="00180047" w:rsidP="0031087F">
            <w:r w:rsidRPr="006F6356">
              <w:t>Courses offered</w:t>
            </w:r>
          </w:p>
        </w:tc>
        <w:tc>
          <w:tcPr>
            <w:tcW w:w="8039" w:type="dxa"/>
            <w:vAlign w:val="center"/>
          </w:tcPr>
          <w:p w:rsidR="00180047" w:rsidRPr="00180047" w:rsidRDefault="00180047" w:rsidP="00BD2907">
            <w:pPr>
              <w:pStyle w:val="ListParagraph"/>
              <w:numPr>
                <w:ilvl w:val="0"/>
                <w:numId w:val="9"/>
              </w:numPr>
              <w:rPr>
                <w:rFonts w:ascii="Arial" w:hAnsi="Arial" w:cs="Arial"/>
                <w:szCs w:val="20"/>
              </w:rPr>
            </w:pPr>
            <w:r>
              <w:t>Economics MA</w:t>
            </w:r>
          </w:p>
          <w:p w:rsidR="00180047" w:rsidRPr="00180047" w:rsidRDefault="00180047" w:rsidP="00BD2907">
            <w:pPr>
              <w:pStyle w:val="ListParagraph"/>
              <w:numPr>
                <w:ilvl w:val="0"/>
                <w:numId w:val="9"/>
              </w:numPr>
              <w:rPr>
                <w:rFonts w:ascii="Arial" w:hAnsi="Arial" w:cs="Arial"/>
                <w:szCs w:val="20"/>
              </w:rPr>
            </w:pPr>
            <w:r>
              <w:t>Economics (three specialisms in Econometrics, Environment and Health) MSc</w:t>
            </w:r>
          </w:p>
          <w:p w:rsidR="00180047" w:rsidRPr="007F719D" w:rsidRDefault="00180047" w:rsidP="00BD2907">
            <w:pPr>
              <w:pStyle w:val="ListParagraph"/>
              <w:numPr>
                <w:ilvl w:val="0"/>
                <w:numId w:val="9"/>
              </w:numPr>
              <w:rPr>
                <w:rFonts w:ascii="Arial" w:hAnsi="Arial" w:cs="Arial"/>
                <w:szCs w:val="20"/>
              </w:rPr>
            </w:pPr>
            <w:r>
              <w:t>Financial Economics MSc</w:t>
            </w:r>
            <w:bookmarkStart w:id="0" w:name="_GoBack"/>
            <w:bookmarkEnd w:id="0"/>
          </w:p>
        </w:tc>
      </w:tr>
      <w:tr w:rsidR="00180047" w:rsidTr="00180047">
        <w:trPr>
          <w:trHeight w:val="838"/>
        </w:trPr>
        <w:tc>
          <w:tcPr>
            <w:tcW w:w="1708" w:type="dxa"/>
            <w:shd w:val="clear" w:color="auto" w:fill="CCC0D9" w:themeFill="accent4" w:themeFillTint="66"/>
            <w:vAlign w:val="center"/>
          </w:tcPr>
          <w:p w:rsidR="00180047" w:rsidRPr="006F6356" w:rsidRDefault="00180047" w:rsidP="0031087F">
            <w:r w:rsidRPr="006F6356">
              <w:t>Entry requirements</w:t>
            </w:r>
          </w:p>
        </w:tc>
        <w:tc>
          <w:tcPr>
            <w:tcW w:w="8039" w:type="dxa"/>
            <w:vAlign w:val="center"/>
          </w:tcPr>
          <w:p w:rsidR="00180047" w:rsidRPr="00292D4F" w:rsidRDefault="00180047" w:rsidP="00292BC0">
            <w:pPr>
              <w:spacing w:line="360" w:lineRule="auto"/>
              <w:rPr>
                <w:b/>
              </w:rPr>
            </w:pPr>
            <w:r w:rsidRPr="00292D4F">
              <w:rPr>
                <w:b/>
              </w:rPr>
              <w:t>Typical offer</w:t>
            </w:r>
          </w:p>
          <w:p w:rsidR="00180047" w:rsidRDefault="00292D4F" w:rsidP="00292D4F">
            <w:r w:rsidRPr="00292D4F">
              <w:t>A UK 2:1 honours degree (or overseas equivalent) in economics, finance, mathematics or a related subject with economic theory, mathematics and econometrics studied at a high level.</w:t>
            </w:r>
          </w:p>
          <w:p w:rsidR="00292D4F" w:rsidRDefault="00292D4F" w:rsidP="00292D4F"/>
          <w:p w:rsidR="00292D4F" w:rsidRPr="00292D4F" w:rsidRDefault="00292D4F" w:rsidP="00292D4F"/>
        </w:tc>
      </w:tr>
      <w:tr w:rsidR="00180047" w:rsidTr="00180047">
        <w:trPr>
          <w:trHeight w:val="838"/>
        </w:trPr>
        <w:tc>
          <w:tcPr>
            <w:tcW w:w="1708" w:type="dxa"/>
            <w:shd w:val="clear" w:color="auto" w:fill="CCC0D9" w:themeFill="accent4" w:themeFillTint="66"/>
            <w:vAlign w:val="center"/>
          </w:tcPr>
          <w:p w:rsidR="00180047" w:rsidRPr="006F6356" w:rsidRDefault="00180047" w:rsidP="0031087F">
            <w:r>
              <w:t>Ranking</w:t>
            </w:r>
          </w:p>
        </w:tc>
        <w:tc>
          <w:tcPr>
            <w:tcW w:w="8039" w:type="dxa"/>
            <w:vAlign w:val="center"/>
          </w:tcPr>
          <w:p w:rsidR="000C197F" w:rsidRPr="00180047" w:rsidRDefault="000C197F" w:rsidP="000C197F">
            <w:pPr>
              <w:pStyle w:val="ListParagraph"/>
              <w:numPr>
                <w:ilvl w:val="0"/>
                <w:numId w:val="9"/>
              </w:numPr>
              <w:rPr>
                <w:rFonts w:ascii="Arial" w:hAnsi="Arial" w:cs="Arial"/>
                <w:szCs w:val="20"/>
              </w:rPr>
            </w:pPr>
            <w:r>
              <w:t xml:space="preserve">Study at a top ten University for economics and econometrics in the UK* </w:t>
            </w:r>
          </w:p>
          <w:p w:rsidR="000C197F" w:rsidRPr="00180047" w:rsidRDefault="000C197F" w:rsidP="000C197F">
            <w:pPr>
              <w:pStyle w:val="ListParagraph"/>
              <w:numPr>
                <w:ilvl w:val="0"/>
                <w:numId w:val="9"/>
              </w:numPr>
              <w:rPr>
                <w:rFonts w:ascii="Arial" w:hAnsi="Arial" w:cs="Arial"/>
                <w:szCs w:val="20"/>
              </w:rPr>
            </w:pPr>
            <w:r>
              <w:t>75% of our activity is rated as ‘world leading’ or ‘internationally excellent’**</w:t>
            </w:r>
          </w:p>
          <w:p w:rsidR="000C197F" w:rsidRPr="00180047" w:rsidRDefault="000C197F" w:rsidP="000C197F">
            <w:pPr>
              <w:pStyle w:val="ListParagraph"/>
              <w:numPr>
                <w:ilvl w:val="0"/>
                <w:numId w:val="9"/>
              </w:numPr>
              <w:rPr>
                <w:rFonts w:ascii="Arial" w:hAnsi="Arial" w:cs="Arial"/>
                <w:szCs w:val="20"/>
              </w:rPr>
            </w:pPr>
            <w:r>
              <w:t>Graduate with the necessary skills to become a professional economist: 90% of recent economics graduates go straight into work or further study***</w:t>
            </w:r>
            <w:r w:rsidR="00887814">
              <w:br/>
            </w:r>
          </w:p>
          <w:p w:rsidR="00180047" w:rsidRPr="00887814" w:rsidRDefault="000C197F" w:rsidP="00292BC0">
            <w:pPr>
              <w:spacing w:line="360" w:lineRule="auto"/>
              <w:rPr>
                <w:rFonts w:cstheme="minorHAnsi"/>
                <w:b/>
                <w:sz w:val="18"/>
                <w:szCs w:val="18"/>
              </w:rPr>
            </w:pPr>
            <w:r w:rsidRPr="00887814">
              <w:rPr>
                <w:sz w:val="18"/>
                <w:szCs w:val="18"/>
              </w:rPr>
              <w:t xml:space="preserve">*QS World University Rankings 2019 </w:t>
            </w:r>
            <w:r w:rsidRPr="00887814">
              <w:rPr>
                <w:sz w:val="18"/>
                <w:szCs w:val="18"/>
              </w:rPr>
              <w:br/>
              <w:t xml:space="preserve">**Research Excellence Framework (REF 2014) </w:t>
            </w:r>
            <w:r w:rsidRPr="00887814">
              <w:rPr>
                <w:sz w:val="18"/>
                <w:szCs w:val="18"/>
              </w:rPr>
              <w:br/>
              <w:t>***Destinations of Leavers from HE survey 2016/17</w:t>
            </w:r>
          </w:p>
        </w:tc>
      </w:tr>
      <w:tr w:rsidR="00180047" w:rsidTr="00292D4F">
        <w:trPr>
          <w:trHeight w:val="2182"/>
        </w:trPr>
        <w:tc>
          <w:tcPr>
            <w:tcW w:w="1708" w:type="dxa"/>
            <w:shd w:val="clear" w:color="auto" w:fill="CCC0D9" w:themeFill="accent4" w:themeFillTint="66"/>
            <w:vAlign w:val="center"/>
          </w:tcPr>
          <w:p w:rsidR="00180047" w:rsidRPr="006F6356" w:rsidRDefault="00180047" w:rsidP="0031087F">
            <w:r>
              <w:t>Funding</w:t>
            </w:r>
          </w:p>
          <w:p w:rsidR="00180047" w:rsidRPr="006F6356" w:rsidRDefault="00180047" w:rsidP="0031087F"/>
        </w:tc>
        <w:tc>
          <w:tcPr>
            <w:tcW w:w="8039" w:type="dxa"/>
            <w:vAlign w:val="center"/>
          </w:tcPr>
          <w:p w:rsidR="00292D4F" w:rsidRPr="006D372E" w:rsidRDefault="00292D4F" w:rsidP="00292D4F">
            <w:pPr>
              <w:spacing w:line="360" w:lineRule="auto"/>
            </w:pPr>
            <w:r>
              <w:t xml:space="preserve">Manchester </w:t>
            </w:r>
            <w:r w:rsidRPr="006D372E">
              <w:t xml:space="preserve"> Alumni Scholarship Scheme</w:t>
            </w:r>
          </w:p>
          <w:p w:rsidR="00180047" w:rsidRPr="00292D4F" w:rsidRDefault="00292D4F" w:rsidP="00292D4F">
            <w:pPr>
              <w:rPr>
                <w:rFonts w:ascii="Arial" w:hAnsi="Arial" w:cs="Arial"/>
                <w:szCs w:val="20"/>
              </w:rPr>
            </w:pPr>
            <w:r w:rsidRPr="006D372E">
              <w:t>A £3000 fee reduction for students who have received a 1st class degree from The University of Manchester within the three years prior to the Master’s start date.</w:t>
            </w:r>
          </w:p>
        </w:tc>
      </w:tr>
      <w:tr w:rsidR="00180047" w:rsidTr="00CB5A53">
        <w:trPr>
          <w:trHeight w:val="2608"/>
        </w:trPr>
        <w:tc>
          <w:tcPr>
            <w:tcW w:w="1708" w:type="dxa"/>
            <w:shd w:val="clear" w:color="auto" w:fill="CCC0D9" w:themeFill="accent4" w:themeFillTint="66"/>
            <w:vAlign w:val="center"/>
          </w:tcPr>
          <w:p w:rsidR="00180047" w:rsidRPr="00A4786C" w:rsidRDefault="00180047" w:rsidP="0031087F">
            <w:r w:rsidRPr="00A4786C">
              <w:t>Key features/USPs</w:t>
            </w:r>
          </w:p>
          <w:p w:rsidR="00180047" w:rsidRDefault="00180047" w:rsidP="0031087F">
            <w:pPr>
              <w:rPr>
                <w:rFonts w:ascii="Arial" w:hAnsi="Arial" w:cs="Arial"/>
                <w:b/>
              </w:rPr>
            </w:pPr>
            <w:r w:rsidRPr="00A4786C">
              <w:t>Why Manchester</w:t>
            </w:r>
          </w:p>
        </w:tc>
        <w:tc>
          <w:tcPr>
            <w:tcW w:w="8039" w:type="dxa"/>
            <w:vAlign w:val="center"/>
          </w:tcPr>
          <w:p w:rsidR="00180047" w:rsidRPr="00180047" w:rsidRDefault="00180047" w:rsidP="00832C47">
            <w:pPr>
              <w:pStyle w:val="ListParagraph"/>
              <w:numPr>
                <w:ilvl w:val="0"/>
                <w:numId w:val="9"/>
              </w:numPr>
              <w:rPr>
                <w:rFonts w:ascii="Arial" w:hAnsi="Arial" w:cs="Arial"/>
                <w:szCs w:val="20"/>
              </w:rPr>
            </w:pPr>
            <w:r>
              <w:t xml:space="preserve">Follow in the footsteps of many famous economists who have worked here, including three Nobel Prize winners: Sir John Hicks, Sir Arthur Lewis and Joseph Stiglitz </w:t>
            </w:r>
          </w:p>
          <w:p w:rsidR="00180047" w:rsidRPr="00180047" w:rsidRDefault="00180047" w:rsidP="00832C47">
            <w:pPr>
              <w:pStyle w:val="ListParagraph"/>
              <w:numPr>
                <w:ilvl w:val="0"/>
                <w:numId w:val="9"/>
              </w:numPr>
              <w:rPr>
                <w:rFonts w:ascii="Arial" w:hAnsi="Arial" w:cs="Arial"/>
                <w:szCs w:val="20"/>
              </w:rPr>
            </w:pPr>
            <w:r>
              <w:t xml:space="preserve">Graduate students from across the world choose to study at Manchester, one of Europe’s leading centres for economics research and research-led teaching. They benefit from rigorous, comprehensive and balanced postgraduate training and first-class supervision in the core and specialist areas of modern economics. </w:t>
            </w:r>
          </w:p>
          <w:p w:rsidR="00180047" w:rsidRPr="00180047" w:rsidRDefault="00180047" w:rsidP="00180047">
            <w:pPr>
              <w:pStyle w:val="ListParagraph"/>
              <w:numPr>
                <w:ilvl w:val="0"/>
                <w:numId w:val="9"/>
              </w:numPr>
              <w:rPr>
                <w:rFonts w:ascii="Arial" w:hAnsi="Arial" w:cs="Arial"/>
                <w:szCs w:val="20"/>
              </w:rPr>
            </w:pPr>
            <w:r>
              <w:t>Our strengths in research means that our courses are directly influenced by current theories and findings</w:t>
            </w:r>
          </w:p>
          <w:p w:rsidR="00180047" w:rsidRPr="00085626" w:rsidRDefault="00180047" w:rsidP="00180047">
            <w:pPr>
              <w:pStyle w:val="ListParagraph"/>
              <w:numPr>
                <w:ilvl w:val="0"/>
                <w:numId w:val="9"/>
              </w:numPr>
              <w:rPr>
                <w:rFonts w:ascii="Arial" w:hAnsi="Arial" w:cs="Arial"/>
                <w:szCs w:val="20"/>
              </w:rPr>
            </w:pPr>
            <w:r>
              <w:t>Gain an understanding of how applied and policy-orientated research of economic data impacts real-world scenarios, giving you a relevant and meaningful skill-set wi</w:t>
            </w:r>
            <w:r w:rsidR="00085626">
              <w:t>th which to develop your career</w:t>
            </w:r>
          </w:p>
          <w:p w:rsidR="00085626" w:rsidRPr="00085626" w:rsidRDefault="00085626" w:rsidP="00180047">
            <w:pPr>
              <w:pStyle w:val="ListParagraph"/>
              <w:numPr>
                <w:ilvl w:val="0"/>
                <w:numId w:val="9"/>
              </w:numPr>
            </w:pPr>
            <w:r w:rsidRPr="00085626">
              <w:t>Gain solid training in microeconomic and macroeconomic principles as well as quantitative methods</w:t>
            </w:r>
          </w:p>
          <w:p w:rsidR="00180047" w:rsidRPr="00180047" w:rsidRDefault="00180047" w:rsidP="00180047">
            <w:pPr>
              <w:pStyle w:val="ListParagraph"/>
              <w:numPr>
                <w:ilvl w:val="0"/>
                <w:numId w:val="9"/>
              </w:numPr>
              <w:rPr>
                <w:rFonts w:ascii="Arial" w:hAnsi="Arial" w:cs="Arial"/>
                <w:szCs w:val="20"/>
              </w:rPr>
            </w:pPr>
            <w:r>
              <w:lastRenderedPageBreak/>
              <w:t>Our courses are specialised and small in size, for a more</w:t>
            </w:r>
            <w:r w:rsidR="00085626">
              <w:t xml:space="preserve"> intensive learning experience</w:t>
            </w:r>
          </w:p>
          <w:p w:rsidR="00180047" w:rsidRPr="00180047" w:rsidRDefault="00180047" w:rsidP="00180047">
            <w:pPr>
              <w:pStyle w:val="ListParagraph"/>
              <w:numPr>
                <w:ilvl w:val="0"/>
                <w:numId w:val="9"/>
              </w:numPr>
              <w:rPr>
                <w:rFonts w:ascii="Arial" w:hAnsi="Arial" w:cs="Arial"/>
                <w:szCs w:val="20"/>
              </w:rPr>
            </w:pPr>
            <w:r>
              <w:t>Benefit from our collaborative and interdisciplinary approach, in a large department with experts in all areas of economics, collaborating with a number of different schools within Social Sciences and the wider University, broadenin</w:t>
            </w:r>
            <w:r w:rsidR="00085626">
              <w:t>g your horizons for the future</w:t>
            </w:r>
          </w:p>
          <w:p w:rsidR="00180047" w:rsidRPr="00DC6851" w:rsidRDefault="00180047" w:rsidP="00180047">
            <w:pPr>
              <w:pStyle w:val="ListParagraph"/>
              <w:numPr>
                <w:ilvl w:val="0"/>
                <w:numId w:val="9"/>
              </w:numPr>
              <w:rPr>
                <w:rFonts w:ascii="Arial" w:hAnsi="Arial" w:cs="Arial"/>
                <w:szCs w:val="20"/>
              </w:rPr>
            </w:pPr>
            <w:r>
              <w:t xml:space="preserve">You will also be automatically involved in our specialist research areas through the dissertation component of the MA and MSc, or </w:t>
            </w:r>
            <w:r w:rsidR="00085626">
              <w:t>through your research for a PhD</w:t>
            </w:r>
          </w:p>
          <w:p w:rsidR="00DC6851" w:rsidRPr="00CB5A53" w:rsidRDefault="00DC6851" w:rsidP="00CB5A53">
            <w:pPr>
              <w:ind w:left="360"/>
              <w:rPr>
                <w:rFonts w:ascii="Arial" w:hAnsi="Arial" w:cs="Arial"/>
                <w:szCs w:val="20"/>
              </w:rPr>
            </w:pPr>
          </w:p>
        </w:tc>
      </w:tr>
      <w:tr w:rsidR="00180047" w:rsidTr="00180047">
        <w:trPr>
          <w:trHeight w:val="553"/>
        </w:trPr>
        <w:tc>
          <w:tcPr>
            <w:tcW w:w="1708" w:type="dxa"/>
            <w:shd w:val="clear" w:color="auto" w:fill="CCC0D9" w:themeFill="accent4" w:themeFillTint="66"/>
            <w:vAlign w:val="center"/>
          </w:tcPr>
          <w:p w:rsidR="00180047" w:rsidRPr="005B1976" w:rsidRDefault="00180047" w:rsidP="0031087F">
            <w:r w:rsidRPr="005B1976">
              <w:lastRenderedPageBreak/>
              <w:t>Graduate prospects</w:t>
            </w:r>
          </w:p>
        </w:tc>
        <w:tc>
          <w:tcPr>
            <w:tcW w:w="8039" w:type="dxa"/>
            <w:vAlign w:val="center"/>
          </w:tcPr>
          <w:p w:rsidR="00292D4F" w:rsidRDefault="00292D4F" w:rsidP="00292D4F">
            <w:pPr>
              <w:pStyle w:val="NormalWeb"/>
              <w:spacing w:before="0" w:beforeAutospacing="0" w:after="0" w:afterAutospacing="0"/>
              <w:textAlignment w:val="baseline"/>
              <w:rPr>
                <w:rFonts w:asciiTheme="minorHAnsi" w:eastAsiaTheme="minorHAnsi" w:hAnsiTheme="minorHAnsi" w:cstheme="minorBidi"/>
                <w:sz w:val="22"/>
                <w:szCs w:val="22"/>
                <w:lang w:eastAsia="en-US"/>
              </w:rPr>
            </w:pPr>
            <w:r w:rsidRPr="00CB5A53">
              <w:rPr>
                <w:rFonts w:asciiTheme="minorHAnsi" w:eastAsiaTheme="minorHAnsi" w:hAnsiTheme="minorHAnsi" w:cstheme="minorBidi"/>
                <w:sz w:val="22"/>
                <w:szCs w:val="22"/>
                <w:lang w:eastAsia="en-US"/>
              </w:rPr>
              <w:t>With the range of applied economics skills provided in the MA Economics course, you are perfectly placed to seek a career in business and position yourself ahead of the competition. At the same time, this degree is ideal if you wish to continue into further education via MSc research degrees across the UK and the world.</w:t>
            </w:r>
          </w:p>
          <w:p w:rsidR="00716B7B" w:rsidRDefault="00716B7B" w:rsidP="00292D4F">
            <w:pPr>
              <w:pStyle w:val="NormalWeb"/>
              <w:spacing w:before="0" w:beforeAutospacing="0" w:after="0" w:afterAutospacing="0"/>
              <w:textAlignment w:val="baseline"/>
              <w:rPr>
                <w:rFonts w:asciiTheme="minorHAnsi" w:eastAsiaTheme="minorHAnsi" w:hAnsiTheme="minorHAnsi" w:cstheme="minorBidi"/>
                <w:sz w:val="22"/>
                <w:szCs w:val="22"/>
                <w:lang w:eastAsia="en-US"/>
              </w:rPr>
            </w:pPr>
          </w:p>
          <w:p w:rsidR="00716B7B" w:rsidRPr="00716B7B" w:rsidRDefault="00716B7B" w:rsidP="000E60EE">
            <w:pPr>
              <w:numPr>
                <w:ilvl w:val="0"/>
                <w:numId w:val="14"/>
              </w:numPr>
              <w:shd w:val="clear" w:color="auto" w:fill="FFFFFF"/>
              <w:spacing w:before="100" w:beforeAutospacing="1" w:after="90"/>
            </w:pPr>
            <w:r w:rsidRPr="00716B7B">
              <w:t>Assistant Economist</w:t>
            </w:r>
          </w:p>
          <w:p w:rsidR="00716B7B" w:rsidRPr="00716B7B" w:rsidRDefault="00716B7B" w:rsidP="000E60EE">
            <w:pPr>
              <w:numPr>
                <w:ilvl w:val="0"/>
                <w:numId w:val="14"/>
              </w:numPr>
              <w:shd w:val="clear" w:color="auto" w:fill="FFFFFF"/>
              <w:spacing w:before="100" w:beforeAutospacing="1" w:after="90"/>
            </w:pPr>
            <w:r w:rsidRPr="00716B7B">
              <w:t>Assistant Statistician</w:t>
            </w:r>
          </w:p>
          <w:p w:rsidR="00716B7B" w:rsidRPr="00716B7B" w:rsidRDefault="00716B7B" w:rsidP="000E60EE">
            <w:pPr>
              <w:numPr>
                <w:ilvl w:val="0"/>
                <w:numId w:val="14"/>
              </w:numPr>
              <w:shd w:val="clear" w:color="auto" w:fill="FFFFFF"/>
              <w:spacing w:before="100" w:beforeAutospacing="1" w:after="90"/>
            </w:pPr>
            <w:r w:rsidRPr="00716B7B">
              <w:t>Bank Supervisor</w:t>
            </w:r>
          </w:p>
          <w:p w:rsidR="00716B7B" w:rsidRPr="00716B7B" w:rsidRDefault="00716B7B" w:rsidP="000E60EE">
            <w:pPr>
              <w:numPr>
                <w:ilvl w:val="0"/>
                <w:numId w:val="14"/>
              </w:numPr>
              <w:shd w:val="clear" w:color="auto" w:fill="FFFFFF"/>
              <w:spacing w:before="100" w:beforeAutospacing="1" w:after="90"/>
            </w:pPr>
            <w:r w:rsidRPr="00716B7B">
              <w:t>Data Analyst</w:t>
            </w:r>
          </w:p>
          <w:p w:rsidR="00716B7B" w:rsidRPr="00716B7B" w:rsidRDefault="00716B7B" w:rsidP="000E60EE">
            <w:pPr>
              <w:numPr>
                <w:ilvl w:val="0"/>
                <w:numId w:val="14"/>
              </w:numPr>
              <w:shd w:val="clear" w:color="auto" w:fill="FFFFFF"/>
              <w:spacing w:before="100" w:beforeAutospacing="1" w:after="90"/>
            </w:pPr>
            <w:r w:rsidRPr="00716B7B">
              <w:t>Economics Officer</w:t>
            </w:r>
          </w:p>
          <w:p w:rsidR="00716B7B" w:rsidRPr="00716B7B" w:rsidRDefault="00716B7B" w:rsidP="000E60EE">
            <w:pPr>
              <w:numPr>
                <w:ilvl w:val="0"/>
                <w:numId w:val="14"/>
              </w:numPr>
              <w:shd w:val="clear" w:color="auto" w:fill="FFFFFF"/>
              <w:spacing w:before="100" w:beforeAutospacing="1" w:after="90"/>
            </w:pPr>
            <w:r w:rsidRPr="00716B7B">
              <w:t>Economist</w:t>
            </w:r>
          </w:p>
          <w:p w:rsidR="00716B7B" w:rsidRPr="00716B7B" w:rsidRDefault="00716B7B" w:rsidP="000E60EE">
            <w:pPr>
              <w:numPr>
                <w:ilvl w:val="0"/>
                <w:numId w:val="14"/>
              </w:numPr>
              <w:shd w:val="clear" w:color="auto" w:fill="FFFFFF"/>
              <w:spacing w:before="100" w:beforeAutospacing="1" w:after="90"/>
            </w:pPr>
            <w:r w:rsidRPr="00716B7B">
              <w:t>Macroeconomic Analyst</w:t>
            </w:r>
          </w:p>
          <w:p w:rsidR="00716B7B" w:rsidRPr="00716B7B" w:rsidRDefault="00716B7B" w:rsidP="000E60EE">
            <w:pPr>
              <w:numPr>
                <w:ilvl w:val="0"/>
                <w:numId w:val="14"/>
              </w:numPr>
              <w:shd w:val="clear" w:color="auto" w:fill="FFFFFF"/>
              <w:spacing w:before="100" w:beforeAutospacing="1" w:after="90"/>
            </w:pPr>
            <w:r w:rsidRPr="00716B7B">
              <w:t>Plan and Policy Analyst</w:t>
            </w:r>
          </w:p>
          <w:p w:rsidR="00716B7B" w:rsidRPr="00716B7B" w:rsidRDefault="00716B7B" w:rsidP="000E60EE">
            <w:pPr>
              <w:numPr>
                <w:ilvl w:val="0"/>
                <w:numId w:val="14"/>
              </w:numPr>
              <w:shd w:val="clear" w:color="auto" w:fill="FFFFFF"/>
              <w:spacing w:before="100" w:beforeAutospacing="1" w:after="90"/>
            </w:pPr>
            <w:r w:rsidRPr="00716B7B">
              <w:t>Research Assistant</w:t>
            </w:r>
          </w:p>
          <w:p w:rsidR="00716B7B" w:rsidRPr="00716B7B" w:rsidRDefault="00716B7B" w:rsidP="000E60EE">
            <w:pPr>
              <w:numPr>
                <w:ilvl w:val="0"/>
                <w:numId w:val="14"/>
              </w:numPr>
              <w:shd w:val="clear" w:color="auto" w:fill="FFFFFF"/>
              <w:spacing w:before="100" w:beforeAutospacing="1" w:after="90"/>
            </w:pPr>
            <w:r w:rsidRPr="00716B7B">
              <w:t>Research Graduate Analyst</w:t>
            </w:r>
          </w:p>
          <w:p w:rsidR="00716B7B" w:rsidRPr="00716B7B" w:rsidRDefault="00716B7B" w:rsidP="000E60EE">
            <w:pPr>
              <w:numPr>
                <w:ilvl w:val="0"/>
                <w:numId w:val="14"/>
              </w:numPr>
              <w:shd w:val="clear" w:color="auto" w:fill="FFFFFF"/>
              <w:spacing w:before="100" w:beforeAutospacing="1" w:after="90"/>
            </w:pPr>
            <w:r w:rsidRPr="00716B7B">
              <w:t>Research Officer</w:t>
            </w:r>
          </w:p>
          <w:p w:rsidR="00716B7B" w:rsidRDefault="00716B7B" w:rsidP="000E60EE">
            <w:pPr>
              <w:numPr>
                <w:ilvl w:val="0"/>
                <w:numId w:val="14"/>
              </w:numPr>
              <w:shd w:val="clear" w:color="auto" w:fill="FFFFFF"/>
              <w:spacing w:before="100" w:beforeAutospacing="1" w:after="90"/>
            </w:pPr>
            <w:r w:rsidRPr="00716B7B">
              <w:t>Senior Analyst</w:t>
            </w:r>
          </w:p>
          <w:p w:rsidR="000E60EE" w:rsidRPr="000E60EE" w:rsidRDefault="000E60EE" w:rsidP="000E60EE">
            <w:pPr>
              <w:numPr>
                <w:ilvl w:val="0"/>
                <w:numId w:val="14"/>
              </w:numPr>
              <w:shd w:val="clear" w:color="auto" w:fill="FFFFFF"/>
              <w:spacing w:before="100" w:beforeAutospacing="1" w:after="90"/>
            </w:pPr>
            <w:r w:rsidRPr="000E60EE">
              <w:t>Management Analyst</w:t>
            </w:r>
          </w:p>
          <w:p w:rsidR="000E60EE" w:rsidRPr="000E60EE" w:rsidRDefault="000E60EE" w:rsidP="000E60EE">
            <w:pPr>
              <w:numPr>
                <w:ilvl w:val="0"/>
                <w:numId w:val="14"/>
              </w:numPr>
              <w:shd w:val="clear" w:color="auto" w:fill="FFFFFF"/>
              <w:spacing w:before="100" w:beforeAutospacing="1" w:after="90"/>
            </w:pPr>
            <w:r w:rsidRPr="000E60EE">
              <w:t>Financial Examiner</w:t>
            </w:r>
          </w:p>
          <w:p w:rsidR="000E60EE" w:rsidRPr="000E60EE" w:rsidRDefault="000E60EE" w:rsidP="000E60EE">
            <w:pPr>
              <w:numPr>
                <w:ilvl w:val="0"/>
                <w:numId w:val="14"/>
              </w:numPr>
              <w:shd w:val="clear" w:color="auto" w:fill="FFFFFF"/>
              <w:spacing w:before="100" w:beforeAutospacing="1" w:after="90"/>
            </w:pPr>
            <w:r w:rsidRPr="000E60EE">
              <w:t>Budget Analyst</w:t>
            </w:r>
          </w:p>
          <w:p w:rsidR="000E60EE" w:rsidRPr="000E60EE" w:rsidRDefault="000E60EE" w:rsidP="000E60EE">
            <w:pPr>
              <w:numPr>
                <w:ilvl w:val="0"/>
                <w:numId w:val="14"/>
              </w:numPr>
              <w:shd w:val="clear" w:color="auto" w:fill="FFFFFF"/>
              <w:spacing w:before="100" w:beforeAutospacing="1" w:after="90"/>
            </w:pPr>
            <w:r w:rsidRPr="000E60EE">
              <w:t>Personal Financial Advisor</w:t>
            </w:r>
          </w:p>
          <w:p w:rsidR="000E60EE" w:rsidRPr="00716B7B" w:rsidRDefault="000E60EE" w:rsidP="000E60EE">
            <w:pPr>
              <w:numPr>
                <w:ilvl w:val="0"/>
                <w:numId w:val="14"/>
              </w:numPr>
              <w:shd w:val="clear" w:color="auto" w:fill="FFFFFF"/>
              <w:spacing w:before="100" w:beforeAutospacing="1" w:after="90"/>
            </w:pPr>
            <w:r>
              <w:t>Financial Analyst</w:t>
            </w:r>
          </w:p>
          <w:p w:rsidR="00716B7B" w:rsidRPr="00CB5A53" w:rsidRDefault="00716B7B" w:rsidP="00292D4F">
            <w:pPr>
              <w:pStyle w:val="NormalWeb"/>
              <w:spacing w:before="0" w:beforeAutospacing="0" w:after="0" w:afterAutospacing="0"/>
              <w:textAlignment w:val="baseline"/>
              <w:rPr>
                <w:rFonts w:asciiTheme="minorHAnsi" w:eastAsiaTheme="minorHAnsi" w:hAnsiTheme="minorHAnsi" w:cstheme="minorBidi"/>
                <w:sz w:val="22"/>
                <w:szCs w:val="22"/>
                <w:lang w:eastAsia="en-US"/>
              </w:rPr>
            </w:pPr>
          </w:p>
          <w:p w:rsidR="00716B7B" w:rsidRPr="005B1976" w:rsidRDefault="00716B7B" w:rsidP="00716B7B">
            <w:r>
              <w:t>Employers of recent Social Sciences graduates:</w:t>
            </w:r>
            <w:r>
              <w:br/>
            </w:r>
          </w:p>
          <w:p w:rsidR="00716B7B" w:rsidRPr="005B1976" w:rsidRDefault="00716B7B" w:rsidP="00716B7B">
            <w:pPr>
              <w:pStyle w:val="ListParagraph"/>
              <w:numPr>
                <w:ilvl w:val="0"/>
                <w:numId w:val="9"/>
              </w:numPr>
            </w:pPr>
            <w:r>
              <w:t xml:space="preserve">British Council </w:t>
            </w:r>
          </w:p>
          <w:p w:rsidR="00716B7B" w:rsidRPr="005B1976" w:rsidRDefault="00716B7B" w:rsidP="00716B7B">
            <w:pPr>
              <w:pStyle w:val="ListParagraph"/>
              <w:numPr>
                <w:ilvl w:val="0"/>
                <w:numId w:val="9"/>
              </w:numPr>
            </w:pPr>
            <w:r>
              <w:t xml:space="preserve">The British Museum </w:t>
            </w:r>
          </w:p>
          <w:p w:rsidR="00716B7B" w:rsidRDefault="00716B7B" w:rsidP="00716B7B">
            <w:pPr>
              <w:pStyle w:val="ListParagraph"/>
              <w:numPr>
                <w:ilvl w:val="0"/>
                <w:numId w:val="9"/>
              </w:numPr>
            </w:pPr>
            <w:r>
              <w:t xml:space="preserve">BBC </w:t>
            </w:r>
          </w:p>
          <w:p w:rsidR="00716B7B" w:rsidRDefault="00716B7B" w:rsidP="00716B7B">
            <w:pPr>
              <w:pStyle w:val="ListParagraph"/>
              <w:numPr>
                <w:ilvl w:val="0"/>
                <w:numId w:val="9"/>
              </w:numPr>
            </w:pPr>
            <w:r>
              <w:t xml:space="preserve">Deloitte </w:t>
            </w:r>
          </w:p>
          <w:p w:rsidR="00716B7B" w:rsidRDefault="00716B7B" w:rsidP="00716B7B">
            <w:pPr>
              <w:pStyle w:val="ListParagraph"/>
              <w:numPr>
                <w:ilvl w:val="0"/>
                <w:numId w:val="9"/>
              </w:numPr>
            </w:pPr>
            <w:r>
              <w:t xml:space="preserve">Google </w:t>
            </w:r>
          </w:p>
          <w:p w:rsidR="00716B7B" w:rsidRDefault="00716B7B" w:rsidP="00716B7B">
            <w:pPr>
              <w:pStyle w:val="ListParagraph"/>
              <w:numPr>
                <w:ilvl w:val="0"/>
                <w:numId w:val="9"/>
              </w:numPr>
            </w:pPr>
            <w:r>
              <w:t xml:space="preserve">HM Treasury </w:t>
            </w:r>
          </w:p>
          <w:p w:rsidR="00716B7B" w:rsidRDefault="00716B7B" w:rsidP="00716B7B">
            <w:pPr>
              <w:pStyle w:val="ListParagraph"/>
              <w:numPr>
                <w:ilvl w:val="0"/>
                <w:numId w:val="9"/>
              </w:numPr>
            </w:pPr>
            <w:r>
              <w:t xml:space="preserve">The Home Office </w:t>
            </w:r>
          </w:p>
          <w:p w:rsidR="00716B7B" w:rsidRDefault="00716B7B" w:rsidP="00716B7B">
            <w:pPr>
              <w:pStyle w:val="ListParagraph"/>
              <w:numPr>
                <w:ilvl w:val="0"/>
                <w:numId w:val="9"/>
              </w:numPr>
            </w:pPr>
            <w:r>
              <w:lastRenderedPageBreak/>
              <w:t xml:space="preserve">KPMG </w:t>
            </w:r>
          </w:p>
          <w:p w:rsidR="00716B7B" w:rsidRDefault="00716B7B" w:rsidP="00716B7B">
            <w:pPr>
              <w:pStyle w:val="ListParagraph"/>
              <w:numPr>
                <w:ilvl w:val="0"/>
                <w:numId w:val="9"/>
              </w:numPr>
            </w:pPr>
            <w:r>
              <w:t xml:space="preserve">United Nations </w:t>
            </w:r>
          </w:p>
          <w:p w:rsidR="00716B7B" w:rsidRDefault="00716B7B" w:rsidP="00716B7B">
            <w:pPr>
              <w:pStyle w:val="ListParagraph"/>
              <w:numPr>
                <w:ilvl w:val="0"/>
                <w:numId w:val="9"/>
              </w:numPr>
            </w:pPr>
            <w:r>
              <w:t xml:space="preserve">Scope </w:t>
            </w:r>
          </w:p>
          <w:p w:rsidR="00716B7B" w:rsidRDefault="00716B7B" w:rsidP="00716B7B">
            <w:pPr>
              <w:pStyle w:val="ListParagraph"/>
              <w:numPr>
                <w:ilvl w:val="0"/>
                <w:numId w:val="9"/>
              </w:numPr>
            </w:pPr>
            <w:r>
              <w:t xml:space="preserve">Teach First </w:t>
            </w:r>
          </w:p>
          <w:p w:rsidR="00716B7B" w:rsidRDefault="00716B7B" w:rsidP="00716B7B">
            <w:pPr>
              <w:pStyle w:val="ListParagraph"/>
              <w:numPr>
                <w:ilvl w:val="0"/>
                <w:numId w:val="9"/>
              </w:numPr>
            </w:pPr>
            <w:r>
              <w:t>The Guardian</w:t>
            </w:r>
          </w:p>
          <w:p w:rsidR="00716B7B" w:rsidRDefault="00716B7B" w:rsidP="00716B7B">
            <w:pPr>
              <w:pStyle w:val="ListParagraph"/>
              <w:numPr>
                <w:ilvl w:val="0"/>
                <w:numId w:val="9"/>
              </w:numPr>
            </w:pPr>
            <w:r>
              <w:t>World Bank</w:t>
            </w:r>
          </w:p>
          <w:p w:rsidR="00716B7B" w:rsidRDefault="00716B7B" w:rsidP="00716B7B">
            <w:pPr>
              <w:pStyle w:val="ListParagraph"/>
              <w:numPr>
                <w:ilvl w:val="0"/>
                <w:numId w:val="9"/>
              </w:numPr>
            </w:pPr>
            <w:r>
              <w:t xml:space="preserve">British Red Cross </w:t>
            </w:r>
          </w:p>
          <w:p w:rsidR="000E60EE" w:rsidRDefault="00716B7B" w:rsidP="00716B7B">
            <w:pPr>
              <w:pStyle w:val="ListParagraph"/>
              <w:numPr>
                <w:ilvl w:val="0"/>
                <w:numId w:val="9"/>
              </w:numPr>
            </w:pPr>
            <w:r>
              <w:t>PWC</w:t>
            </w:r>
          </w:p>
          <w:p w:rsidR="00180047" w:rsidRPr="000E60EE" w:rsidRDefault="00716B7B" w:rsidP="00716B7B">
            <w:pPr>
              <w:pStyle w:val="ListParagraph"/>
              <w:numPr>
                <w:ilvl w:val="0"/>
                <w:numId w:val="9"/>
              </w:numPr>
            </w:pPr>
            <w:r>
              <w:t>UK Civil Service</w:t>
            </w:r>
          </w:p>
        </w:tc>
      </w:tr>
    </w:tbl>
    <w:p w:rsidR="001A714F" w:rsidRDefault="001A714F" w:rsidP="001F4405">
      <w:pPr>
        <w:rPr>
          <w:rFonts w:ascii="Arial" w:hAnsi="Arial" w:cs="Arial"/>
        </w:rPr>
      </w:pPr>
    </w:p>
    <w:p w:rsidR="001A714F" w:rsidRDefault="001A714F" w:rsidP="001A714F">
      <w:r>
        <w:rPr>
          <w:i/>
        </w:rPr>
        <w:t xml:space="preserve">STUDENT QUOTE: </w:t>
      </w:r>
    </w:p>
    <w:p w:rsidR="00BA14E9" w:rsidRDefault="00BA14E9" w:rsidP="00BA14E9">
      <w:pPr>
        <w:rPr>
          <w:i/>
        </w:rPr>
      </w:pPr>
      <w:r w:rsidRPr="00BA14E9">
        <w:rPr>
          <w:i/>
        </w:rPr>
        <w:t>My plan is to become a financial analyst in the finance industry and I have found that the course units in this program are well organised and suitable for me to grasp the esse</w:t>
      </w:r>
      <w:r>
        <w:rPr>
          <w:i/>
        </w:rPr>
        <w:t xml:space="preserve">ntial knowledge for my future career </w:t>
      </w:r>
      <w:r w:rsidRPr="00BA14E9">
        <w:rPr>
          <w:i/>
        </w:rPr>
        <w:t>prospects.</w:t>
      </w:r>
    </w:p>
    <w:p w:rsidR="00BA14E9" w:rsidRPr="00BA14E9" w:rsidRDefault="00BA14E9" w:rsidP="00BA14E9">
      <w:pPr>
        <w:rPr>
          <w:i/>
          <w:lang w:val="en-US" w:eastAsia="zh-CN"/>
        </w:rPr>
      </w:pPr>
      <w:r w:rsidRPr="00BA14E9">
        <w:rPr>
          <w:i/>
          <w:lang w:val="en-US" w:eastAsia="zh-CN"/>
        </w:rPr>
        <w:t xml:space="preserve">Chang sun, </w:t>
      </w:r>
      <w:r w:rsidRPr="00BA14E9">
        <w:rPr>
          <w:rFonts w:hint="eastAsia"/>
          <w:i/>
        </w:rPr>
        <w:t>M</w:t>
      </w:r>
      <w:r w:rsidRPr="00BA14E9">
        <w:rPr>
          <w:i/>
        </w:rPr>
        <w:t>Sc financial economics</w:t>
      </w:r>
    </w:p>
    <w:p w:rsidR="00BA14E9" w:rsidRPr="00BA14E9" w:rsidRDefault="00BA14E9" w:rsidP="00BA14E9">
      <w:pPr>
        <w:rPr>
          <w:i/>
        </w:rPr>
      </w:pPr>
    </w:p>
    <w:p w:rsidR="001A714F" w:rsidRPr="00365452" w:rsidRDefault="001A714F" w:rsidP="001F4405">
      <w:pPr>
        <w:rPr>
          <w:rFonts w:ascii="Arial" w:hAnsi="Arial" w:cs="Arial"/>
        </w:rPr>
      </w:pPr>
    </w:p>
    <w:sectPr w:rsidR="001A714F" w:rsidRPr="0036545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8A6" w:rsidRDefault="005C48A6" w:rsidP="005C48A6">
      <w:pPr>
        <w:spacing w:after="0" w:line="240" w:lineRule="auto"/>
      </w:pPr>
      <w:r>
        <w:separator/>
      </w:r>
    </w:p>
  </w:endnote>
  <w:endnote w:type="continuationSeparator" w:id="0">
    <w:p w:rsidR="005C48A6" w:rsidRDefault="005C48A6" w:rsidP="005C4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8A6" w:rsidRDefault="005C48A6" w:rsidP="005C48A6">
      <w:pPr>
        <w:spacing w:after="0" w:line="240" w:lineRule="auto"/>
      </w:pPr>
      <w:r>
        <w:separator/>
      </w:r>
    </w:p>
  </w:footnote>
  <w:footnote w:type="continuationSeparator" w:id="0">
    <w:p w:rsidR="005C48A6" w:rsidRDefault="005C48A6" w:rsidP="005C4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8A6" w:rsidRDefault="005C48A6" w:rsidP="005C48A6">
    <w:pPr>
      <w:pStyle w:val="Header"/>
    </w:pPr>
    <w:r>
      <w:rPr>
        <w:noProof/>
        <w:lang w:eastAsia="en-GB"/>
      </w:rPr>
      <w:drawing>
        <wp:inline distT="0" distB="0" distL="0" distR="0">
          <wp:extent cx="1656080" cy="698500"/>
          <wp:effectExtent l="0" t="0" r="1270" b="6350"/>
          <wp:docPr id="1" name="Picture 1" descr="\\nask.man.ac.uk\home$\My Pictures\U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k.man.ac.uk\home$\My Pictures\Uo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698500"/>
                  </a:xfrm>
                  <a:prstGeom prst="rect">
                    <a:avLst/>
                  </a:prstGeom>
                  <a:noFill/>
                  <a:ln>
                    <a:noFill/>
                  </a:ln>
                </pic:spPr>
              </pic:pic>
            </a:graphicData>
          </a:graphic>
        </wp:inline>
      </w:drawing>
    </w:r>
  </w:p>
  <w:p w:rsidR="005C48A6" w:rsidRDefault="005C48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4878"/>
    <w:multiLevelType w:val="hybridMultilevel"/>
    <w:tmpl w:val="4B5C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690FB7"/>
    <w:multiLevelType w:val="hybridMultilevel"/>
    <w:tmpl w:val="34B423D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01C68"/>
    <w:multiLevelType w:val="multilevel"/>
    <w:tmpl w:val="F40631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F54B7"/>
    <w:multiLevelType w:val="hybridMultilevel"/>
    <w:tmpl w:val="6708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04741B"/>
    <w:multiLevelType w:val="hybridMultilevel"/>
    <w:tmpl w:val="0632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8D1EFC"/>
    <w:multiLevelType w:val="hybridMultilevel"/>
    <w:tmpl w:val="A5D2FD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E9A7F56"/>
    <w:multiLevelType w:val="hybridMultilevel"/>
    <w:tmpl w:val="C7A0C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EB7EF9"/>
    <w:multiLevelType w:val="hybridMultilevel"/>
    <w:tmpl w:val="D222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C337B0"/>
    <w:multiLevelType w:val="hybridMultilevel"/>
    <w:tmpl w:val="F892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396FC2"/>
    <w:multiLevelType w:val="hybridMultilevel"/>
    <w:tmpl w:val="60BE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892FA2"/>
    <w:multiLevelType w:val="multilevel"/>
    <w:tmpl w:val="1684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D74AE7"/>
    <w:multiLevelType w:val="hybridMultilevel"/>
    <w:tmpl w:val="9FD8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1558C2"/>
    <w:multiLevelType w:val="hybridMultilevel"/>
    <w:tmpl w:val="89FAAE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490D03"/>
    <w:multiLevelType w:val="hybridMultilevel"/>
    <w:tmpl w:val="EB420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0"/>
  </w:num>
  <w:num w:numId="6">
    <w:abstractNumId w:val="13"/>
  </w:num>
  <w:num w:numId="7">
    <w:abstractNumId w:val="9"/>
  </w:num>
  <w:num w:numId="8">
    <w:abstractNumId w:val="3"/>
  </w:num>
  <w:num w:numId="9">
    <w:abstractNumId w:val="10"/>
  </w:num>
  <w:num w:numId="10">
    <w:abstractNumId w:val="11"/>
  </w:num>
  <w:num w:numId="11">
    <w:abstractNumId w:val="1"/>
  </w:num>
  <w:num w:numId="12">
    <w:abstractNumId w:val="5"/>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368"/>
    <w:rsid w:val="00033AB5"/>
    <w:rsid w:val="00065332"/>
    <w:rsid w:val="000753D0"/>
    <w:rsid w:val="00075B72"/>
    <w:rsid w:val="00085626"/>
    <w:rsid w:val="000C197F"/>
    <w:rsid w:val="000E60EE"/>
    <w:rsid w:val="00132A6B"/>
    <w:rsid w:val="00166F55"/>
    <w:rsid w:val="00180047"/>
    <w:rsid w:val="001A714F"/>
    <w:rsid w:val="001C7BA9"/>
    <w:rsid w:val="001F4405"/>
    <w:rsid w:val="00236E4F"/>
    <w:rsid w:val="00241084"/>
    <w:rsid w:val="00254D1D"/>
    <w:rsid w:val="0025667F"/>
    <w:rsid w:val="00286462"/>
    <w:rsid w:val="00292BC0"/>
    <w:rsid w:val="00292D4F"/>
    <w:rsid w:val="003060C7"/>
    <w:rsid w:val="00327CED"/>
    <w:rsid w:val="00365452"/>
    <w:rsid w:val="00367352"/>
    <w:rsid w:val="003E28FE"/>
    <w:rsid w:val="00422D45"/>
    <w:rsid w:val="004264FE"/>
    <w:rsid w:val="00487CA9"/>
    <w:rsid w:val="00513614"/>
    <w:rsid w:val="00515A2F"/>
    <w:rsid w:val="00560FF0"/>
    <w:rsid w:val="005C48A6"/>
    <w:rsid w:val="00631971"/>
    <w:rsid w:val="00716B7B"/>
    <w:rsid w:val="00720058"/>
    <w:rsid w:val="00763153"/>
    <w:rsid w:val="007B2FCC"/>
    <w:rsid w:val="007F5699"/>
    <w:rsid w:val="007F719D"/>
    <w:rsid w:val="00827739"/>
    <w:rsid w:val="00832C47"/>
    <w:rsid w:val="008754F5"/>
    <w:rsid w:val="008841B6"/>
    <w:rsid w:val="00887814"/>
    <w:rsid w:val="008C7F38"/>
    <w:rsid w:val="008E51D5"/>
    <w:rsid w:val="008F4593"/>
    <w:rsid w:val="00952368"/>
    <w:rsid w:val="00A1498D"/>
    <w:rsid w:val="00A858E0"/>
    <w:rsid w:val="00BA14E9"/>
    <w:rsid w:val="00BD017F"/>
    <w:rsid w:val="00BD2907"/>
    <w:rsid w:val="00C4528B"/>
    <w:rsid w:val="00C54B03"/>
    <w:rsid w:val="00C77F66"/>
    <w:rsid w:val="00C84855"/>
    <w:rsid w:val="00CB5A53"/>
    <w:rsid w:val="00DC6851"/>
    <w:rsid w:val="00E24EE4"/>
    <w:rsid w:val="00E37DEB"/>
    <w:rsid w:val="00EC36F6"/>
    <w:rsid w:val="00F37B13"/>
    <w:rsid w:val="00FC6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0E60E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368"/>
    <w:pPr>
      <w:ind w:left="720"/>
      <w:contextualSpacing/>
    </w:pPr>
  </w:style>
  <w:style w:type="table" w:styleId="TableGrid">
    <w:name w:val="Table Grid"/>
    <w:basedOn w:val="TableNormal"/>
    <w:uiPriority w:val="59"/>
    <w:rsid w:val="00515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8A6"/>
  </w:style>
  <w:style w:type="paragraph" w:styleId="Footer">
    <w:name w:val="footer"/>
    <w:basedOn w:val="Normal"/>
    <w:link w:val="FooterChar"/>
    <w:uiPriority w:val="99"/>
    <w:unhideWhenUsed/>
    <w:rsid w:val="005C4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8A6"/>
  </w:style>
  <w:style w:type="paragraph" w:styleId="BalloonText">
    <w:name w:val="Balloon Text"/>
    <w:basedOn w:val="Normal"/>
    <w:link w:val="BalloonTextChar"/>
    <w:uiPriority w:val="99"/>
    <w:semiHidden/>
    <w:unhideWhenUsed/>
    <w:rsid w:val="005C4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8A6"/>
    <w:rPr>
      <w:rFonts w:ascii="Tahoma" w:hAnsi="Tahoma" w:cs="Tahoma"/>
      <w:sz w:val="16"/>
      <w:szCs w:val="16"/>
    </w:rPr>
  </w:style>
  <w:style w:type="paragraph" w:styleId="NormalWeb">
    <w:name w:val="Normal (Web)"/>
    <w:basedOn w:val="Normal"/>
    <w:uiPriority w:val="99"/>
    <w:semiHidden/>
    <w:unhideWhenUsed/>
    <w:rsid w:val="00292D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16B7B"/>
    <w:rPr>
      <w:sz w:val="16"/>
      <w:szCs w:val="16"/>
    </w:rPr>
  </w:style>
  <w:style w:type="paragraph" w:styleId="CommentText">
    <w:name w:val="annotation text"/>
    <w:basedOn w:val="Normal"/>
    <w:link w:val="CommentTextChar"/>
    <w:uiPriority w:val="99"/>
    <w:semiHidden/>
    <w:unhideWhenUsed/>
    <w:rsid w:val="00716B7B"/>
    <w:pPr>
      <w:spacing w:line="240" w:lineRule="auto"/>
    </w:pPr>
    <w:rPr>
      <w:sz w:val="20"/>
      <w:szCs w:val="20"/>
    </w:rPr>
  </w:style>
  <w:style w:type="character" w:customStyle="1" w:styleId="CommentTextChar">
    <w:name w:val="Comment Text Char"/>
    <w:basedOn w:val="DefaultParagraphFont"/>
    <w:link w:val="CommentText"/>
    <w:uiPriority w:val="99"/>
    <w:semiHidden/>
    <w:rsid w:val="00716B7B"/>
    <w:rPr>
      <w:sz w:val="20"/>
      <w:szCs w:val="20"/>
    </w:rPr>
  </w:style>
  <w:style w:type="paragraph" w:styleId="CommentSubject">
    <w:name w:val="annotation subject"/>
    <w:basedOn w:val="CommentText"/>
    <w:next w:val="CommentText"/>
    <w:link w:val="CommentSubjectChar"/>
    <w:uiPriority w:val="99"/>
    <w:semiHidden/>
    <w:unhideWhenUsed/>
    <w:rsid w:val="00716B7B"/>
    <w:rPr>
      <w:b/>
      <w:bCs/>
    </w:rPr>
  </w:style>
  <w:style w:type="character" w:customStyle="1" w:styleId="CommentSubjectChar">
    <w:name w:val="Comment Subject Char"/>
    <w:basedOn w:val="CommentTextChar"/>
    <w:link w:val="CommentSubject"/>
    <w:uiPriority w:val="99"/>
    <w:semiHidden/>
    <w:rsid w:val="00716B7B"/>
    <w:rPr>
      <w:b/>
      <w:bCs/>
      <w:sz w:val="20"/>
      <w:szCs w:val="20"/>
    </w:rPr>
  </w:style>
  <w:style w:type="character" w:customStyle="1" w:styleId="Heading5Char">
    <w:name w:val="Heading 5 Char"/>
    <w:basedOn w:val="DefaultParagraphFont"/>
    <w:link w:val="Heading5"/>
    <w:uiPriority w:val="9"/>
    <w:rsid w:val="000E60EE"/>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0E60E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368"/>
    <w:pPr>
      <w:ind w:left="720"/>
      <w:contextualSpacing/>
    </w:pPr>
  </w:style>
  <w:style w:type="table" w:styleId="TableGrid">
    <w:name w:val="Table Grid"/>
    <w:basedOn w:val="TableNormal"/>
    <w:uiPriority w:val="59"/>
    <w:rsid w:val="00515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8A6"/>
  </w:style>
  <w:style w:type="paragraph" w:styleId="Footer">
    <w:name w:val="footer"/>
    <w:basedOn w:val="Normal"/>
    <w:link w:val="FooterChar"/>
    <w:uiPriority w:val="99"/>
    <w:unhideWhenUsed/>
    <w:rsid w:val="005C4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8A6"/>
  </w:style>
  <w:style w:type="paragraph" w:styleId="BalloonText">
    <w:name w:val="Balloon Text"/>
    <w:basedOn w:val="Normal"/>
    <w:link w:val="BalloonTextChar"/>
    <w:uiPriority w:val="99"/>
    <w:semiHidden/>
    <w:unhideWhenUsed/>
    <w:rsid w:val="005C4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8A6"/>
    <w:rPr>
      <w:rFonts w:ascii="Tahoma" w:hAnsi="Tahoma" w:cs="Tahoma"/>
      <w:sz w:val="16"/>
      <w:szCs w:val="16"/>
    </w:rPr>
  </w:style>
  <w:style w:type="paragraph" w:styleId="NormalWeb">
    <w:name w:val="Normal (Web)"/>
    <w:basedOn w:val="Normal"/>
    <w:uiPriority w:val="99"/>
    <w:semiHidden/>
    <w:unhideWhenUsed/>
    <w:rsid w:val="00292D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16B7B"/>
    <w:rPr>
      <w:sz w:val="16"/>
      <w:szCs w:val="16"/>
    </w:rPr>
  </w:style>
  <w:style w:type="paragraph" w:styleId="CommentText">
    <w:name w:val="annotation text"/>
    <w:basedOn w:val="Normal"/>
    <w:link w:val="CommentTextChar"/>
    <w:uiPriority w:val="99"/>
    <w:semiHidden/>
    <w:unhideWhenUsed/>
    <w:rsid w:val="00716B7B"/>
    <w:pPr>
      <w:spacing w:line="240" w:lineRule="auto"/>
    </w:pPr>
    <w:rPr>
      <w:sz w:val="20"/>
      <w:szCs w:val="20"/>
    </w:rPr>
  </w:style>
  <w:style w:type="character" w:customStyle="1" w:styleId="CommentTextChar">
    <w:name w:val="Comment Text Char"/>
    <w:basedOn w:val="DefaultParagraphFont"/>
    <w:link w:val="CommentText"/>
    <w:uiPriority w:val="99"/>
    <w:semiHidden/>
    <w:rsid w:val="00716B7B"/>
    <w:rPr>
      <w:sz w:val="20"/>
      <w:szCs w:val="20"/>
    </w:rPr>
  </w:style>
  <w:style w:type="paragraph" w:styleId="CommentSubject">
    <w:name w:val="annotation subject"/>
    <w:basedOn w:val="CommentText"/>
    <w:next w:val="CommentText"/>
    <w:link w:val="CommentSubjectChar"/>
    <w:uiPriority w:val="99"/>
    <w:semiHidden/>
    <w:unhideWhenUsed/>
    <w:rsid w:val="00716B7B"/>
    <w:rPr>
      <w:b/>
      <w:bCs/>
    </w:rPr>
  </w:style>
  <w:style w:type="character" w:customStyle="1" w:styleId="CommentSubjectChar">
    <w:name w:val="Comment Subject Char"/>
    <w:basedOn w:val="CommentTextChar"/>
    <w:link w:val="CommentSubject"/>
    <w:uiPriority w:val="99"/>
    <w:semiHidden/>
    <w:rsid w:val="00716B7B"/>
    <w:rPr>
      <w:b/>
      <w:bCs/>
      <w:sz w:val="20"/>
      <w:szCs w:val="20"/>
    </w:rPr>
  </w:style>
  <w:style w:type="character" w:customStyle="1" w:styleId="Heading5Char">
    <w:name w:val="Heading 5 Char"/>
    <w:basedOn w:val="DefaultParagraphFont"/>
    <w:link w:val="Heading5"/>
    <w:uiPriority w:val="9"/>
    <w:rsid w:val="000E60EE"/>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9242">
      <w:bodyDiv w:val="1"/>
      <w:marLeft w:val="0"/>
      <w:marRight w:val="0"/>
      <w:marTop w:val="0"/>
      <w:marBottom w:val="0"/>
      <w:divBdr>
        <w:top w:val="none" w:sz="0" w:space="0" w:color="auto"/>
        <w:left w:val="none" w:sz="0" w:space="0" w:color="auto"/>
        <w:bottom w:val="none" w:sz="0" w:space="0" w:color="auto"/>
        <w:right w:val="none" w:sz="0" w:space="0" w:color="auto"/>
      </w:divBdr>
    </w:div>
    <w:div w:id="578247036">
      <w:bodyDiv w:val="1"/>
      <w:marLeft w:val="0"/>
      <w:marRight w:val="0"/>
      <w:marTop w:val="0"/>
      <w:marBottom w:val="0"/>
      <w:divBdr>
        <w:top w:val="none" w:sz="0" w:space="0" w:color="auto"/>
        <w:left w:val="none" w:sz="0" w:space="0" w:color="auto"/>
        <w:bottom w:val="none" w:sz="0" w:space="0" w:color="auto"/>
        <w:right w:val="none" w:sz="0" w:space="0" w:color="auto"/>
      </w:divBdr>
    </w:div>
    <w:div w:id="578255587">
      <w:bodyDiv w:val="1"/>
      <w:marLeft w:val="0"/>
      <w:marRight w:val="0"/>
      <w:marTop w:val="0"/>
      <w:marBottom w:val="0"/>
      <w:divBdr>
        <w:top w:val="none" w:sz="0" w:space="0" w:color="auto"/>
        <w:left w:val="none" w:sz="0" w:space="0" w:color="auto"/>
        <w:bottom w:val="none" w:sz="0" w:space="0" w:color="auto"/>
        <w:right w:val="none" w:sz="0" w:space="0" w:color="auto"/>
      </w:divBdr>
    </w:div>
    <w:div w:id="1045518756">
      <w:bodyDiv w:val="1"/>
      <w:marLeft w:val="0"/>
      <w:marRight w:val="0"/>
      <w:marTop w:val="0"/>
      <w:marBottom w:val="0"/>
      <w:divBdr>
        <w:top w:val="none" w:sz="0" w:space="0" w:color="auto"/>
        <w:left w:val="none" w:sz="0" w:space="0" w:color="auto"/>
        <w:bottom w:val="none" w:sz="0" w:space="0" w:color="auto"/>
        <w:right w:val="none" w:sz="0" w:space="0" w:color="auto"/>
      </w:divBdr>
    </w:div>
    <w:div w:id="1175338955">
      <w:bodyDiv w:val="1"/>
      <w:marLeft w:val="0"/>
      <w:marRight w:val="0"/>
      <w:marTop w:val="0"/>
      <w:marBottom w:val="0"/>
      <w:divBdr>
        <w:top w:val="none" w:sz="0" w:space="0" w:color="auto"/>
        <w:left w:val="none" w:sz="0" w:space="0" w:color="auto"/>
        <w:bottom w:val="none" w:sz="0" w:space="0" w:color="auto"/>
        <w:right w:val="none" w:sz="0" w:space="0" w:color="auto"/>
      </w:divBdr>
      <w:divsChild>
        <w:div w:id="1972905323">
          <w:marLeft w:val="0"/>
          <w:marRight w:val="0"/>
          <w:marTop w:val="300"/>
          <w:marBottom w:val="0"/>
          <w:divBdr>
            <w:top w:val="none" w:sz="0" w:space="0" w:color="auto"/>
            <w:left w:val="none" w:sz="0" w:space="0" w:color="auto"/>
            <w:bottom w:val="none" w:sz="0" w:space="0" w:color="auto"/>
            <w:right w:val="none" w:sz="0" w:space="0" w:color="auto"/>
          </w:divBdr>
          <w:divsChild>
            <w:div w:id="401951505">
              <w:marLeft w:val="0"/>
              <w:marRight w:val="0"/>
              <w:marTop w:val="0"/>
              <w:marBottom w:val="0"/>
              <w:divBdr>
                <w:top w:val="none" w:sz="0" w:space="0" w:color="auto"/>
                <w:left w:val="none" w:sz="0" w:space="0" w:color="auto"/>
                <w:bottom w:val="none" w:sz="0" w:space="0" w:color="auto"/>
                <w:right w:val="none" w:sz="0" w:space="0" w:color="auto"/>
              </w:divBdr>
              <w:divsChild>
                <w:div w:id="15327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64229">
      <w:bodyDiv w:val="1"/>
      <w:marLeft w:val="0"/>
      <w:marRight w:val="0"/>
      <w:marTop w:val="0"/>
      <w:marBottom w:val="0"/>
      <w:divBdr>
        <w:top w:val="none" w:sz="0" w:space="0" w:color="auto"/>
        <w:left w:val="none" w:sz="0" w:space="0" w:color="auto"/>
        <w:bottom w:val="none" w:sz="0" w:space="0" w:color="auto"/>
        <w:right w:val="none" w:sz="0" w:space="0" w:color="auto"/>
      </w:divBdr>
    </w:div>
    <w:div w:id="1695156831">
      <w:bodyDiv w:val="1"/>
      <w:marLeft w:val="0"/>
      <w:marRight w:val="0"/>
      <w:marTop w:val="0"/>
      <w:marBottom w:val="0"/>
      <w:divBdr>
        <w:top w:val="none" w:sz="0" w:space="0" w:color="auto"/>
        <w:left w:val="none" w:sz="0" w:space="0" w:color="auto"/>
        <w:bottom w:val="none" w:sz="0" w:space="0" w:color="auto"/>
        <w:right w:val="none" w:sz="0" w:space="0" w:color="auto"/>
      </w:divBdr>
    </w:div>
    <w:div w:id="1857573541">
      <w:bodyDiv w:val="1"/>
      <w:marLeft w:val="0"/>
      <w:marRight w:val="0"/>
      <w:marTop w:val="0"/>
      <w:marBottom w:val="0"/>
      <w:divBdr>
        <w:top w:val="none" w:sz="0" w:space="0" w:color="auto"/>
        <w:left w:val="none" w:sz="0" w:space="0" w:color="auto"/>
        <w:bottom w:val="none" w:sz="0" w:space="0" w:color="auto"/>
        <w:right w:val="none" w:sz="0" w:space="0" w:color="auto"/>
      </w:divBdr>
    </w:div>
    <w:div w:id="21377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CE8A2-CA64-410B-8AA1-ABBD980AE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3</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Gardner</dc:creator>
  <cp:lastModifiedBy>Julia Riley</cp:lastModifiedBy>
  <cp:revision>7</cp:revision>
  <dcterms:created xsi:type="dcterms:W3CDTF">2019-11-18T15:47:00Z</dcterms:created>
  <dcterms:modified xsi:type="dcterms:W3CDTF">2019-11-25T13:57:00Z</dcterms:modified>
</cp:coreProperties>
</file>