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00" w:rsidRPr="000D538B" w:rsidRDefault="00FF6700" w:rsidP="00FF6700">
      <w:pPr>
        <w:rPr>
          <w:rFonts w:ascii="Calibri" w:hAnsi="Calibri" w:cs="Arial"/>
          <w:b/>
          <w:sz w:val="30"/>
          <w:szCs w:val="30"/>
        </w:rPr>
      </w:pPr>
      <w:r>
        <w:rPr>
          <w:rFonts w:ascii="Calibri" w:hAnsi="Calibri" w:cs="Arial"/>
          <w:b/>
          <w:sz w:val="30"/>
          <w:szCs w:val="30"/>
        </w:rPr>
        <w:t xml:space="preserve">Postgraduate </w:t>
      </w:r>
      <w:r w:rsidR="0058218E">
        <w:rPr>
          <w:rFonts w:ascii="Calibri" w:hAnsi="Calibri" w:cs="Arial"/>
          <w:b/>
          <w:sz w:val="30"/>
          <w:szCs w:val="30"/>
        </w:rPr>
        <w:t>History</w:t>
      </w:r>
    </w:p>
    <w:tbl>
      <w:tblPr>
        <w:tblStyle w:val="TableGrid"/>
        <w:tblW w:w="10031" w:type="dxa"/>
        <w:tblLook w:val="04A0" w:firstRow="1" w:lastRow="0" w:firstColumn="1" w:lastColumn="0" w:noHBand="0" w:noVBand="1"/>
      </w:tblPr>
      <w:tblGrid>
        <w:gridCol w:w="1526"/>
        <w:gridCol w:w="8505"/>
      </w:tblGrid>
      <w:tr w:rsidR="00FF6700" w:rsidRPr="000D538B" w:rsidTr="00F96DED">
        <w:trPr>
          <w:trHeight w:val="1228"/>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sidRPr="000D538B">
              <w:rPr>
                <w:rFonts w:ascii="Calibri" w:hAnsi="Calibri" w:cs="Arial"/>
                <w:b/>
              </w:rPr>
              <w:t>Courses offered</w:t>
            </w:r>
          </w:p>
        </w:tc>
        <w:tc>
          <w:tcPr>
            <w:tcW w:w="8505" w:type="dxa"/>
            <w:vAlign w:val="center"/>
          </w:tcPr>
          <w:p w:rsidR="00F96DED" w:rsidRPr="00982B1E" w:rsidRDefault="00F96DED" w:rsidP="00F96DED">
            <w:pPr>
              <w:pStyle w:val="ListParagraph"/>
              <w:numPr>
                <w:ilvl w:val="0"/>
                <w:numId w:val="5"/>
              </w:numPr>
              <w:rPr>
                <w:color w:val="000000" w:themeColor="text1"/>
                <w:lang w:eastAsia="zh-CN"/>
              </w:rPr>
            </w:pPr>
            <w:r w:rsidRPr="00982B1E">
              <w:rPr>
                <w:color w:val="000000" w:themeColor="text1"/>
                <w:lang w:eastAsia="zh-CN"/>
              </w:rPr>
              <w:t>History MA</w:t>
            </w:r>
          </w:p>
          <w:p w:rsidR="00FF6700" w:rsidRPr="00982B1E" w:rsidRDefault="00F96DED" w:rsidP="00F96DED">
            <w:pPr>
              <w:pStyle w:val="ListParagraph"/>
              <w:numPr>
                <w:ilvl w:val="0"/>
                <w:numId w:val="5"/>
              </w:numPr>
              <w:rPr>
                <w:color w:val="000000" w:themeColor="text1"/>
                <w:lang w:eastAsia="zh-CN"/>
              </w:rPr>
            </w:pPr>
            <w:r w:rsidRPr="00982B1E">
              <w:rPr>
                <w:color w:val="000000" w:themeColor="text1"/>
                <w:lang w:eastAsia="zh-CN"/>
              </w:rPr>
              <w:t>Medieval and Early Modern Studies MA</w:t>
            </w:r>
          </w:p>
          <w:p w:rsidR="00F96DED" w:rsidRPr="00982B1E" w:rsidRDefault="00F96DED" w:rsidP="00F96DED">
            <w:pPr>
              <w:rPr>
                <w:color w:val="000000" w:themeColor="text1"/>
                <w:lang w:eastAsia="zh-CN"/>
              </w:rPr>
            </w:pPr>
          </w:p>
          <w:p w:rsidR="00F96DED" w:rsidRPr="00F96DED" w:rsidRDefault="00F96DED" w:rsidP="00F96DED">
            <w:pPr>
              <w:rPr>
                <w:color w:val="000000" w:themeColor="text1"/>
                <w:lang w:eastAsia="zh-CN"/>
              </w:rPr>
            </w:pPr>
            <w:r w:rsidRPr="00982B1E">
              <w:rPr>
                <w:color w:val="000000" w:themeColor="text1"/>
                <w:lang w:eastAsia="zh-CN"/>
              </w:rPr>
              <w:t>All 12 months full-time, 24 months part-time</w:t>
            </w:r>
          </w:p>
        </w:tc>
      </w:tr>
      <w:tr w:rsidR="00FF6700" w:rsidRPr="000D538B" w:rsidTr="00F96DED">
        <w:trPr>
          <w:trHeight w:val="922"/>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sidRPr="000D538B">
              <w:rPr>
                <w:rFonts w:ascii="Calibri" w:hAnsi="Calibri" w:cs="Arial"/>
                <w:b/>
              </w:rPr>
              <w:t>Entry requirements</w:t>
            </w:r>
          </w:p>
        </w:tc>
        <w:tc>
          <w:tcPr>
            <w:tcW w:w="8505" w:type="dxa"/>
            <w:vAlign w:val="center"/>
          </w:tcPr>
          <w:p w:rsidR="00FF6700" w:rsidRPr="00F96DED" w:rsidRDefault="00F96DED" w:rsidP="00F96DED">
            <w:pPr>
              <w:spacing w:line="360" w:lineRule="auto"/>
              <w:rPr>
                <w:rFonts w:ascii="Calibri" w:hAnsi="Calibri" w:cs="Arial"/>
              </w:rPr>
            </w:pPr>
            <w:r w:rsidRPr="00F96DED">
              <w:rPr>
                <w:rFonts w:ascii="Calibri" w:hAnsi="Calibri" w:cs="Arial"/>
              </w:rPr>
              <w:t xml:space="preserve">A First or Upper Second class honours degree, or its overseas equivalent </w:t>
            </w:r>
          </w:p>
        </w:tc>
      </w:tr>
      <w:tr w:rsidR="00FF6700" w:rsidRPr="000D538B" w:rsidTr="004D23D7">
        <w:trPr>
          <w:trHeight w:val="1882"/>
        </w:trPr>
        <w:tc>
          <w:tcPr>
            <w:tcW w:w="1526" w:type="dxa"/>
            <w:shd w:val="clear" w:color="auto" w:fill="CCC0D9" w:themeFill="accent4" w:themeFillTint="66"/>
            <w:vAlign w:val="center"/>
          </w:tcPr>
          <w:p w:rsidR="00FF6700" w:rsidRPr="000D538B" w:rsidRDefault="00F96DED" w:rsidP="00031EB0">
            <w:pPr>
              <w:rPr>
                <w:rFonts w:ascii="Calibri" w:hAnsi="Calibri" w:cs="Arial"/>
                <w:b/>
              </w:rPr>
            </w:pPr>
            <w:r>
              <w:rPr>
                <w:rFonts w:ascii="Calibri" w:hAnsi="Calibri" w:cs="Arial"/>
                <w:b/>
              </w:rPr>
              <w:t xml:space="preserve">Why study </w:t>
            </w:r>
            <w:r w:rsidR="00FF6700" w:rsidRPr="000D538B">
              <w:rPr>
                <w:rFonts w:ascii="Calibri" w:hAnsi="Calibri" w:cs="Arial"/>
                <w:b/>
              </w:rPr>
              <w:t xml:space="preserve">at </w:t>
            </w:r>
            <w:r>
              <w:rPr>
                <w:rFonts w:ascii="Calibri" w:hAnsi="Calibri" w:cs="Arial"/>
                <w:b/>
              </w:rPr>
              <w:t xml:space="preserve">The University of </w:t>
            </w:r>
            <w:r w:rsidR="00FF6700" w:rsidRPr="000D538B">
              <w:rPr>
                <w:rFonts w:ascii="Calibri" w:hAnsi="Calibri" w:cs="Arial"/>
                <w:b/>
              </w:rPr>
              <w:t>Manchester?</w:t>
            </w:r>
          </w:p>
        </w:tc>
        <w:tc>
          <w:tcPr>
            <w:tcW w:w="8505" w:type="dxa"/>
            <w:vAlign w:val="center"/>
          </w:tcPr>
          <w:p w:rsidR="00FF6700" w:rsidRDefault="004D23D7" w:rsidP="004D23D7">
            <w:pPr>
              <w:pStyle w:val="ListParagraph"/>
              <w:numPr>
                <w:ilvl w:val="0"/>
                <w:numId w:val="8"/>
              </w:numPr>
            </w:pPr>
            <w:r w:rsidRPr="004D23D7">
              <w:t>We’re 7</w:t>
            </w:r>
            <w:r w:rsidRPr="004D23D7">
              <w:rPr>
                <w:vertAlign w:val="superscript"/>
              </w:rPr>
              <w:t>th</w:t>
            </w:r>
            <w:r w:rsidRPr="004D23D7">
              <w:t xml:space="preserve"> in the UK for History (QS World </w:t>
            </w:r>
            <w:proofErr w:type="spellStart"/>
            <w:r w:rsidRPr="004D23D7">
              <w:t>UniversityRankings</w:t>
            </w:r>
            <w:proofErr w:type="spellEnd"/>
            <w:r w:rsidRPr="004D23D7">
              <w:t xml:space="preserve"> by Subject 2019)</w:t>
            </w:r>
            <w:r>
              <w:t>.</w:t>
            </w:r>
          </w:p>
          <w:p w:rsidR="004D23D7" w:rsidRDefault="004D23D7" w:rsidP="004D23D7">
            <w:pPr>
              <w:pStyle w:val="ListParagraph"/>
              <w:numPr>
                <w:ilvl w:val="0"/>
                <w:numId w:val="8"/>
              </w:numPr>
            </w:pPr>
            <w:r>
              <w:t>We’re ranked 9</w:t>
            </w:r>
            <w:r w:rsidRPr="004D23D7">
              <w:rPr>
                <w:vertAlign w:val="superscript"/>
              </w:rPr>
              <w:t>th</w:t>
            </w:r>
            <w:r>
              <w:t xml:space="preserve"> in the UK for History, Philosophy and Theology (THE World Rankings by Subject 2020).</w:t>
            </w:r>
          </w:p>
          <w:p w:rsidR="004D23D7" w:rsidRDefault="004D23D7" w:rsidP="004D23D7">
            <w:pPr>
              <w:pStyle w:val="ListParagraph"/>
              <w:numPr>
                <w:ilvl w:val="0"/>
                <w:numId w:val="8"/>
              </w:numPr>
            </w:pPr>
            <w:r>
              <w:t xml:space="preserve">Enjoy unparalleled access to the expert staff and Special Collections of The John </w:t>
            </w:r>
            <w:proofErr w:type="spellStart"/>
            <w:r>
              <w:t>Rylands</w:t>
            </w:r>
            <w:proofErr w:type="spellEnd"/>
            <w:r>
              <w:t xml:space="preserve"> Library and the John </w:t>
            </w:r>
            <w:proofErr w:type="spellStart"/>
            <w:r>
              <w:t>Rylands</w:t>
            </w:r>
            <w:proofErr w:type="spellEnd"/>
            <w:r>
              <w:t xml:space="preserve"> Research Institute.</w:t>
            </w:r>
            <w:r>
              <w:t xml:space="preserve"> Both </w:t>
            </w:r>
            <w:r>
              <w:t>offer immense holdings of printed primary medieval sources</w:t>
            </w:r>
            <w:r>
              <w:t>, as well as</w:t>
            </w:r>
            <w:r>
              <w:t xml:space="preserve"> extensive holdings for early modernists.</w:t>
            </w:r>
          </w:p>
          <w:p w:rsidR="004D23D7" w:rsidRPr="004D23D7" w:rsidRDefault="004D23D7" w:rsidP="004D23D7">
            <w:pPr>
              <w:pStyle w:val="ListParagraph"/>
              <w:numPr>
                <w:ilvl w:val="0"/>
                <w:numId w:val="8"/>
              </w:numPr>
            </w:pPr>
            <w:r>
              <w:t xml:space="preserve">Study in Manchester, a living history book – from </w:t>
            </w:r>
            <w:proofErr w:type="spellStart"/>
            <w:r>
              <w:t>Peterloo</w:t>
            </w:r>
            <w:proofErr w:type="spellEnd"/>
            <w:r>
              <w:t xml:space="preserve"> and the anti-slavery movement, to Roman forts and medieval monuments.</w:t>
            </w:r>
          </w:p>
        </w:tc>
      </w:tr>
      <w:tr w:rsidR="00FF6700" w:rsidRPr="000D538B" w:rsidTr="004D23D7">
        <w:trPr>
          <w:trHeight w:val="2385"/>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Pr>
                <w:rFonts w:ascii="Calibri" w:hAnsi="Calibri" w:cs="Arial"/>
                <w:b/>
              </w:rPr>
              <w:t>Funding</w:t>
            </w:r>
          </w:p>
        </w:tc>
        <w:tc>
          <w:tcPr>
            <w:tcW w:w="8505" w:type="dxa"/>
            <w:vAlign w:val="center"/>
          </w:tcPr>
          <w:p w:rsidR="004D23D7" w:rsidRDefault="004D23D7" w:rsidP="004D23D7">
            <w:pPr>
              <w:pStyle w:val="NoSpacing"/>
              <w:rPr>
                <w:b/>
              </w:rPr>
            </w:pPr>
            <w:r>
              <w:rPr>
                <w:b/>
              </w:rPr>
              <w:t>Manchester Alumni Scholarship Scheme</w:t>
            </w:r>
          </w:p>
          <w:p w:rsidR="004D23D7" w:rsidRDefault="004D23D7" w:rsidP="004D23D7">
            <w:pPr>
              <w:pStyle w:val="NoSpacing"/>
            </w:pPr>
            <w:r>
              <w:t>£3000 fee reduction for students who have received a 1</w:t>
            </w:r>
            <w:r>
              <w:rPr>
                <w:vertAlign w:val="superscript"/>
              </w:rPr>
              <w:t>st</w:t>
            </w:r>
            <w:r>
              <w:t xml:space="preserve"> class degree from The University of Manchester within the three years prior to the Master’s start date. </w:t>
            </w:r>
          </w:p>
          <w:p w:rsidR="004D23D7" w:rsidRDefault="004D23D7" w:rsidP="004D23D7">
            <w:pPr>
              <w:pStyle w:val="NoSpacing"/>
            </w:pPr>
          </w:p>
          <w:p w:rsidR="004D23D7" w:rsidRDefault="004D23D7" w:rsidP="004D23D7">
            <w:pPr>
              <w:pStyle w:val="NoSpacing"/>
              <w:rPr>
                <w:b/>
              </w:rPr>
            </w:pPr>
            <w:r>
              <w:rPr>
                <w:b/>
              </w:rPr>
              <w:t>Manchester Master’s Bursary</w:t>
            </w:r>
          </w:p>
          <w:p w:rsidR="00FF6700" w:rsidRPr="004D23D7" w:rsidRDefault="004D23D7" w:rsidP="004D23D7">
            <w:pPr>
              <w:pStyle w:val="NoSpacing"/>
            </w:pPr>
            <w:r>
              <w:t>Each year, the University offers 100 bursaries worth £3,000 in funding for students from underrepresented groups.</w:t>
            </w:r>
          </w:p>
        </w:tc>
      </w:tr>
      <w:tr w:rsidR="00FF6700" w:rsidRPr="000D538B" w:rsidTr="00031EB0">
        <w:trPr>
          <w:trHeight w:val="2607"/>
        </w:trPr>
        <w:tc>
          <w:tcPr>
            <w:tcW w:w="1526" w:type="dxa"/>
            <w:shd w:val="clear" w:color="auto" w:fill="CCC0D9" w:themeFill="accent4" w:themeFillTint="66"/>
            <w:vAlign w:val="center"/>
          </w:tcPr>
          <w:p w:rsidR="00FF6700" w:rsidRPr="000D538B" w:rsidRDefault="00FF6700" w:rsidP="00031EB0">
            <w:pPr>
              <w:rPr>
                <w:rFonts w:ascii="Calibri" w:hAnsi="Calibri" w:cs="Arial"/>
                <w:b/>
              </w:rPr>
            </w:pPr>
            <w:r w:rsidRPr="000D538B">
              <w:rPr>
                <w:rFonts w:ascii="Calibri" w:hAnsi="Calibri" w:cs="Arial"/>
                <w:b/>
              </w:rPr>
              <w:t>Graduate prospects</w:t>
            </w:r>
          </w:p>
        </w:tc>
        <w:tc>
          <w:tcPr>
            <w:tcW w:w="8505" w:type="dxa"/>
            <w:vAlign w:val="center"/>
          </w:tcPr>
          <w:p w:rsidR="004D23D7" w:rsidRPr="004D23D7" w:rsidRDefault="004D23D7" w:rsidP="004D23D7">
            <w:pPr>
              <w:rPr>
                <w:b/>
              </w:rPr>
            </w:pPr>
            <w:r w:rsidRPr="004D23D7">
              <w:rPr>
                <w:b/>
              </w:rPr>
              <w:t>History</w:t>
            </w:r>
          </w:p>
          <w:p w:rsidR="004D23D7" w:rsidRDefault="00715B18" w:rsidP="004D23D7">
            <w:r>
              <w:t xml:space="preserve">The high standard of arts research training, both formal and practical, opens doors to many kinds of modern public and private sector graduate careers requiring research skills, formulation of projects and policy documents. </w:t>
            </w:r>
          </w:p>
          <w:p w:rsidR="004D23D7" w:rsidRDefault="004D23D7" w:rsidP="004D23D7"/>
          <w:p w:rsidR="00FF6700" w:rsidRDefault="00715B18" w:rsidP="004D23D7">
            <w:r>
              <w:t>Our work placement scheme provides the opportunity to gain valuable work experience and learn about history in practice in one of our partner institutions in the Manchester area. Examples include the People’s History Museum, Whitworth Art Gallery and the National Football Museum.</w:t>
            </w:r>
          </w:p>
          <w:p w:rsidR="00715B18" w:rsidRDefault="00715B18" w:rsidP="004D23D7"/>
          <w:p w:rsidR="00715B18" w:rsidRPr="004D23D7" w:rsidRDefault="004D23D7" w:rsidP="004D23D7">
            <w:pPr>
              <w:rPr>
                <w:b/>
              </w:rPr>
            </w:pPr>
            <w:r w:rsidRPr="004D23D7">
              <w:rPr>
                <w:b/>
              </w:rPr>
              <w:t>Medieval and Early Modern Studies</w:t>
            </w:r>
          </w:p>
          <w:p w:rsidR="004D23D7" w:rsidRDefault="004D23D7" w:rsidP="004D23D7">
            <w:r>
              <w:t xml:space="preserve">This </w:t>
            </w:r>
            <w:r w:rsidR="00715B18">
              <w:t>inter</w:t>
            </w:r>
            <w:r>
              <w:t xml:space="preserve">disciplinary course </w:t>
            </w:r>
            <w:r w:rsidR="00715B18">
              <w:t>equip</w:t>
            </w:r>
            <w:r>
              <w:t>s</w:t>
            </w:r>
            <w:r w:rsidR="00715B18">
              <w:t xml:space="preserve"> you with the critical skills and tools necessary for research in the history, literatures and art of the Middle Ages and Early Modern periods. </w:t>
            </w:r>
          </w:p>
          <w:p w:rsidR="004D23D7" w:rsidRDefault="004D23D7" w:rsidP="004D23D7"/>
          <w:p w:rsidR="00715B18" w:rsidRDefault="00715B18" w:rsidP="004D23D7">
            <w:r>
              <w:t xml:space="preserve">Many of these theoretical and methodological skills are highly transferable, making our graduates popular with a wide range of employers. Working closely with the collections of the John </w:t>
            </w:r>
            <w:proofErr w:type="spellStart"/>
            <w:r>
              <w:t>Rylands</w:t>
            </w:r>
            <w:proofErr w:type="spellEnd"/>
            <w:r>
              <w:t xml:space="preserve"> Library makes our course particularly suitable if you’re considering a future in heritage management, library, archive, or museum work, art business, or education.</w:t>
            </w:r>
          </w:p>
          <w:p w:rsidR="004D23D7" w:rsidRPr="004D23D7" w:rsidRDefault="004D23D7" w:rsidP="004D23D7">
            <w:bookmarkStart w:id="0" w:name="_GoBack"/>
            <w:bookmarkEnd w:id="0"/>
          </w:p>
        </w:tc>
      </w:tr>
    </w:tbl>
    <w:p w:rsidR="006A0E81" w:rsidRDefault="004D23D7"/>
    <w:sectPr w:rsidR="006A0E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41" w:rsidRDefault="00BF3F3F">
      <w:pPr>
        <w:spacing w:after="0" w:line="240" w:lineRule="auto"/>
      </w:pPr>
      <w:r>
        <w:separator/>
      </w:r>
    </w:p>
  </w:endnote>
  <w:endnote w:type="continuationSeparator" w:id="0">
    <w:p w:rsidR="00F64241" w:rsidRDefault="00BF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41" w:rsidRDefault="00BF3F3F">
      <w:pPr>
        <w:spacing w:after="0" w:line="240" w:lineRule="auto"/>
      </w:pPr>
      <w:r>
        <w:separator/>
      </w:r>
    </w:p>
  </w:footnote>
  <w:footnote w:type="continuationSeparator" w:id="0">
    <w:p w:rsidR="00F64241" w:rsidRDefault="00BF3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6" w:rsidRDefault="0058218E" w:rsidP="005C48A6">
    <w:pPr>
      <w:pStyle w:val="Header"/>
    </w:pPr>
    <w:r>
      <w:rPr>
        <w:noProof/>
        <w:lang w:eastAsia="zh-CN"/>
      </w:rPr>
      <w:drawing>
        <wp:inline distT="0" distB="0" distL="0" distR="0" wp14:anchorId="235517D1" wp14:editId="127F76CF">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r>
      <w:t xml:space="preserve">                                                                </w:t>
    </w:r>
    <w:r w:rsidR="00A11203">
      <w:t xml:space="preserve">          Last updated: January</w:t>
    </w:r>
    <w:r>
      <w:t xml:space="preserve"> 2019</w:t>
    </w:r>
  </w:p>
  <w:p w:rsidR="005C48A6" w:rsidRDefault="004D2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576"/>
    <w:multiLevelType w:val="hybridMultilevel"/>
    <w:tmpl w:val="8D20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741B1"/>
    <w:multiLevelType w:val="hybridMultilevel"/>
    <w:tmpl w:val="7422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10FAA"/>
    <w:multiLevelType w:val="hybridMultilevel"/>
    <w:tmpl w:val="328A3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7E4E44"/>
    <w:multiLevelType w:val="hybridMultilevel"/>
    <w:tmpl w:val="8B88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57995"/>
    <w:multiLevelType w:val="hybridMultilevel"/>
    <w:tmpl w:val="E27C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02100E"/>
    <w:multiLevelType w:val="multilevel"/>
    <w:tmpl w:val="56A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3045A"/>
    <w:multiLevelType w:val="hybridMultilevel"/>
    <w:tmpl w:val="4EEA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B046BD"/>
    <w:multiLevelType w:val="hybridMultilevel"/>
    <w:tmpl w:val="2CB2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00"/>
    <w:rsid w:val="00213944"/>
    <w:rsid w:val="004D23D7"/>
    <w:rsid w:val="0058218E"/>
    <w:rsid w:val="00715B18"/>
    <w:rsid w:val="007B0D55"/>
    <w:rsid w:val="007C6F01"/>
    <w:rsid w:val="00812035"/>
    <w:rsid w:val="00842CA7"/>
    <w:rsid w:val="00982B1E"/>
    <w:rsid w:val="00A11203"/>
    <w:rsid w:val="00AE7C40"/>
    <w:rsid w:val="00BF3F3F"/>
    <w:rsid w:val="00E16496"/>
    <w:rsid w:val="00F64241"/>
    <w:rsid w:val="00F96DED"/>
    <w:rsid w:val="00FF67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00"/>
    <w:pPr>
      <w:ind w:left="720"/>
      <w:contextualSpacing/>
    </w:pPr>
  </w:style>
  <w:style w:type="table" w:styleId="TableGrid">
    <w:name w:val="Table Grid"/>
    <w:basedOn w:val="TableNormal"/>
    <w:uiPriority w:val="59"/>
    <w:rsid w:val="00FF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700"/>
  </w:style>
  <w:style w:type="paragraph" w:styleId="BalloonText">
    <w:name w:val="Balloon Text"/>
    <w:basedOn w:val="Normal"/>
    <w:link w:val="BalloonTextChar"/>
    <w:uiPriority w:val="99"/>
    <w:semiHidden/>
    <w:unhideWhenUsed/>
    <w:rsid w:val="00FF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00"/>
    <w:rPr>
      <w:rFonts w:ascii="Tahoma" w:hAnsi="Tahoma" w:cs="Tahoma"/>
      <w:sz w:val="16"/>
      <w:szCs w:val="16"/>
    </w:rPr>
  </w:style>
  <w:style w:type="paragraph" w:styleId="Footer">
    <w:name w:val="footer"/>
    <w:basedOn w:val="Normal"/>
    <w:link w:val="FooterChar"/>
    <w:uiPriority w:val="99"/>
    <w:unhideWhenUsed/>
    <w:rsid w:val="00A1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203"/>
  </w:style>
  <w:style w:type="character" w:styleId="Hyperlink">
    <w:name w:val="Hyperlink"/>
    <w:basedOn w:val="DefaultParagraphFont"/>
    <w:uiPriority w:val="99"/>
    <w:semiHidden/>
    <w:unhideWhenUsed/>
    <w:rsid w:val="00F96DED"/>
    <w:rPr>
      <w:color w:val="0000FF"/>
      <w:u w:val="single"/>
    </w:rPr>
  </w:style>
  <w:style w:type="paragraph" w:styleId="NoSpacing">
    <w:name w:val="No Spacing"/>
    <w:uiPriority w:val="1"/>
    <w:qFormat/>
    <w:rsid w:val="00F96D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00"/>
    <w:pPr>
      <w:ind w:left="720"/>
      <w:contextualSpacing/>
    </w:pPr>
  </w:style>
  <w:style w:type="table" w:styleId="TableGrid">
    <w:name w:val="Table Grid"/>
    <w:basedOn w:val="TableNormal"/>
    <w:uiPriority w:val="59"/>
    <w:rsid w:val="00FF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700"/>
  </w:style>
  <w:style w:type="paragraph" w:styleId="BalloonText">
    <w:name w:val="Balloon Text"/>
    <w:basedOn w:val="Normal"/>
    <w:link w:val="BalloonTextChar"/>
    <w:uiPriority w:val="99"/>
    <w:semiHidden/>
    <w:unhideWhenUsed/>
    <w:rsid w:val="00FF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00"/>
    <w:rPr>
      <w:rFonts w:ascii="Tahoma" w:hAnsi="Tahoma" w:cs="Tahoma"/>
      <w:sz w:val="16"/>
      <w:szCs w:val="16"/>
    </w:rPr>
  </w:style>
  <w:style w:type="paragraph" w:styleId="Footer">
    <w:name w:val="footer"/>
    <w:basedOn w:val="Normal"/>
    <w:link w:val="FooterChar"/>
    <w:uiPriority w:val="99"/>
    <w:unhideWhenUsed/>
    <w:rsid w:val="00A1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203"/>
  </w:style>
  <w:style w:type="character" w:styleId="Hyperlink">
    <w:name w:val="Hyperlink"/>
    <w:basedOn w:val="DefaultParagraphFont"/>
    <w:uiPriority w:val="99"/>
    <w:semiHidden/>
    <w:unhideWhenUsed/>
    <w:rsid w:val="00F96DED"/>
    <w:rPr>
      <w:color w:val="0000FF"/>
      <w:u w:val="single"/>
    </w:rPr>
  </w:style>
  <w:style w:type="paragraph" w:styleId="NoSpacing">
    <w:name w:val="No Spacing"/>
    <w:uiPriority w:val="1"/>
    <w:qFormat/>
    <w:rsid w:val="00F96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7271">
      <w:bodyDiv w:val="1"/>
      <w:marLeft w:val="0"/>
      <w:marRight w:val="0"/>
      <w:marTop w:val="0"/>
      <w:marBottom w:val="0"/>
      <w:divBdr>
        <w:top w:val="none" w:sz="0" w:space="0" w:color="auto"/>
        <w:left w:val="none" w:sz="0" w:space="0" w:color="auto"/>
        <w:bottom w:val="none" w:sz="0" w:space="0" w:color="auto"/>
        <w:right w:val="none" w:sz="0" w:space="0" w:color="auto"/>
      </w:divBdr>
    </w:div>
    <w:div w:id="18310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Rakhi Sinha</dc:creator>
  <cp:lastModifiedBy>Rakhi Sinha</cp:lastModifiedBy>
  <cp:revision>4</cp:revision>
  <dcterms:created xsi:type="dcterms:W3CDTF">2019-11-19T10:59:00Z</dcterms:created>
  <dcterms:modified xsi:type="dcterms:W3CDTF">2020-01-08T15:32:00Z</dcterms:modified>
</cp:coreProperties>
</file>