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9B" w:rsidRDefault="007B5707" w:rsidP="009551CB">
      <w:pPr>
        <w:pStyle w:val="NoSpacing"/>
        <w:jc w:val="center"/>
        <w:rPr>
          <w:b/>
        </w:rPr>
      </w:pPr>
      <w:bookmarkStart w:id="0" w:name="_GoBack"/>
      <w:bookmarkEnd w:id="0"/>
      <w:r w:rsidRPr="009551CB">
        <w:rPr>
          <w:b/>
        </w:rPr>
        <w:t xml:space="preserve">Faculty of Humanities </w:t>
      </w:r>
    </w:p>
    <w:p w:rsidR="007B5707" w:rsidRPr="009551CB" w:rsidRDefault="007B5707" w:rsidP="009551CB">
      <w:pPr>
        <w:pStyle w:val="NoSpacing"/>
        <w:jc w:val="center"/>
        <w:rPr>
          <w:b/>
        </w:rPr>
      </w:pPr>
      <w:r w:rsidRPr="009551CB">
        <w:rPr>
          <w:b/>
        </w:rPr>
        <w:t>Portfolio Advisory Group</w:t>
      </w:r>
    </w:p>
    <w:p w:rsidR="004F3E9B" w:rsidRDefault="0011335C" w:rsidP="009551CB">
      <w:pPr>
        <w:pStyle w:val="NoSpacing"/>
        <w:jc w:val="center"/>
        <w:rPr>
          <w:b/>
        </w:rPr>
      </w:pPr>
      <w:r>
        <w:rPr>
          <w:b/>
        </w:rPr>
        <w:t xml:space="preserve">Minutes of the meeting of </w:t>
      </w:r>
      <w:r w:rsidR="007B5707" w:rsidRPr="009551CB">
        <w:rPr>
          <w:b/>
        </w:rPr>
        <w:t xml:space="preserve">Wednesday </w:t>
      </w:r>
      <w:r w:rsidR="00A328A3">
        <w:rPr>
          <w:b/>
        </w:rPr>
        <w:t>5</w:t>
      </w:r>
      <w:r w:rsidR="00A23CA8" w:rsidRPr="009551CB">
        <w:rPr>
          <w:b/>
        </w:rPr>
        <w:t xml:space="preserve"> October</w:t>
      </w:r>
      <w:r w:rsidR="007B5707" w:rsidRPr="009551CB">
        <w:rPr>
          <w:b/>
        </w:rPr>
        <w:t xml:space="preserve"> 201</w:t>
      </w:r>
      <w:r w:rsidR="00A328A3">
        <w:rPr>
          <w:b/>
        </w:rPr>
        <w:t>6</w:t>
      </w:r>
      <w:r w:rsidR="007B5707" w:rsidRPr="009551CB">
        <w:rPr>
          <w:b/>
        </w:rPr>
        <w:t xml:space="preserve"> </w:t>
      </w:r>
    </w:p>
    <w:p w:rsidR="00B32584" w:rsidRDefault="00B32584" w:rsidP="009551CB">
      <w:pPr>
        <w:pStyle w:val="NoSpacing"/>
        <w:jc w:val="center"/>
        <w:rPr>
          <w:b/>
        </w:rPr>
      </w:pPr>
    </w:p>
    <w:p w:rsidR="00B32584" w:rsidRPr="009551CB" w:rsidRDefault="00B32584" w:rsidP="00B32584">
      <w:pPr>
        <w:pStyle w:val="NoSpacing"/>
        <w:rPr>
          <w:b/>
        </w:rPr>
      </w:pPr>
      <w:r>
        <w:rPr>
          <w:b/>
        </w:rPr>
        <w:t>Present</w:t>
      </w:r>
    </w:p>
    <w:p w:rsidR="00B32584" w:rsidRPr="004C2803" w:rsidRDefault="00B32584" w:rsidP="00B32584">
      <w:pPr>
        <w:pStyle w:val="NoSpacing"/>
        <w:rPr>
          <w:rFonts w:eastAsiaTheme="minorHAnsi"/>
          <w:lang w:eastAsia="en-US"/>
        </w:rPr>
      </w:pPr>
      <w:r w:rsidRPr="004C2803">
        <w:rPr>
          <w:rFonts w:eastAsiaTheme="minorHAnsi"/>
          <w:lang w:eastAsia="en-US"/>
        </w:rPr>
        <w:t>David Brown</w:t>
      </w:r>
      <w:r w:rsidRPr="004C2803">
        <w:rPr>
          <w:rFonts w:eastAsiaTheme="minorHAnsi"/>
          <w:lang w:eastAsia="en-US"/>
        </w:rPr>
        <w:tab/>
      </w:r>
      <w:r w:rsidRPr="004C2803">
        <w:rPr>
          <w:rFonts w:eastAsiaTheme="minorHAnsi"/>
          <w:lang w:eastAsia="en-US"/>
        </w:rPr>
        <w:tab/>
        <w:t>Director of PGT Studies, SALC</w:t>
      </w:r>
    </w:p>
    <w:p w:rsidR="00B32584" w:rsidRPr="004C2803" w:rsidRDefault="00B32584" w:rsidP="00B32584">
      <w:pPr>
        <w:pStyle w:val="NoSpacing"/>
        <w:rPr>
          <w:rFonts w:eastAsiaTheme="minorHAnsi"/>
          <w:lang w:eastAsia="en-US"/>
        </w:rPr>
      </w:pPr>
      <w:r w:rsidRPr="004C2803">
        <w:rPr>
          <w:rFonts w:eastAsiaTheme="minorHAnsi"/>
          <w:lang w:eastAsia="en-US"/>
        </w:rPr>
        <w:t>Mark Baker</w:t>
      </w:r>
      <w:r w:rsidRPr="004C2803">
        <w:rPr>
          <w:rFonts w:eastAsiaTheme="minorHAnsi"/>
          <w:lang w:eastAsia="en-US"/>
        </w:rPr>
        <w:tab/>
      </w:r>
      <w:r w:rsidRPr="004C2803">
        <w:rPr>
          <w:rFonts w:eastAsiaTheme="minorHAnsi"/>
          <w:lang w:eastAsia="en-US"/>
        </w:rPr>
        <w:tab/>
        <w:t>Director of Teaching and Learning, SEED</w:t>
      </w:r>
    </w:p>
    <w:p w:rsidR="00B32584" w:rsidRPr="004C2803" w:rsidRDefault="00B32584" w:rsidP="00B32584">
      <w:pPr>
        <w:pStyle w:val="NoSpacing"/>
        <w:rPr>
          <w:rFonts w:eastAsiaTheme="minorHAnsi"/>
          <w:lang w:eastAsia="en-US"/>
        </w:rPr>
      </w:pPr>
      <w:r w:rsidRPr="004C2803">
        <w:rPr>
          <w:rFonts w:eastAsiaTheme="minorHAnsi"/>
          <w:lang w:eastAsia="en-US"/>
        </w:rPr>
        <w:t>Rebecca Bennett</w:t>
      </w:r>
      <w:r w:rsidRPr="004C2803">
        <w:rPr>
          <w:rFonts w:eastAsiaTheme="minorHAnsi"/>
          <w:lang w:eastAsia="en-US"/>
        </w:rPr>
        <w:tab/>
        <w:t xml:space="preserve">Director of Teaching and Learning, </w:t>
      </w:r>
      <w:proofErr w:type="spellStart"/>
      <w:r w:rsidRPr="004C2803">
        <w:rPr>
          <w:rFonts w:eastAsiaTheme="minorHAnsi"/>
          <w:lang w:eastAsia="en-US"/>
        </w:rPr>
        <w:t>SoL</w:t>
      </w:r>
      <w:proofErr w:type="spellEnd"/>
    </w:p>
    <w:p w:rsidR="00B32584" w:rsidRDefault="00B32584" w:rsidP="00B32584">
      <w:pPr>
        <w:pStyle w:val="NoSpacing"/>
        <w:rPr>
          <w:rFonts w:eastAsiaTheme="minorHAnsi"/>
          <w:lang w:eastAsia="en-US"/>
        </w:rPr>
      </w:pPr>
      <w:r w:rsidRPr="004C2803">
        <w:rPr>
          <w:rFonts w:eastAsiaTheme="minorHAnsi"/>
          <w:lang w:eastAsia="en-US"/>
        </w:rPr>
        <w:t>Ken Clarke</w:t>
      </w:r>
      <w:r w:rsidRPr="004C2803">
        <w:rPr>
          <w:rFonts w:eastAsiaTheme="minorHAnsi"/>
          <w:lang w:eastAsia="en-US"/>
        </w:rPr>
        <w:tab/>
      </w:r>
      <w:r w:rsidRPr="004C2803">
        <w:rPr>
          <w:rFonts w:eastAsiaTheme="minorHAnsi"/>
          <w:lang w:eastAsia="en-US"/>
        </w:rPr>
        <w:tab/>
        <w:t xml:space="preserve">Director of Teaching and Learning, </w:t>
      </w:r>
      <w:proofErr w:type="spellStart"/>
      <w:r w:rsidRPr="004C2803">
        <w:rPr>
          <w:rFonts w:eastAsiaTheme="minorHAnsi"/>
          <w:lang w:eastAsia="en-US"/>
        </w:rPr>
        <w:t>SoSS</w:t>
      </w:r>
      <w:proofErr w:type="spellEnd"/>
    </w:p>
    <w:p w:rsidR="00F74B9E" w:rsidRPr="004C2803" w:rsidRDefault="00F74B9E" w:rsidP="00F74B9E">
      <w:pPr>
        <w:pStyle w:val="NoSpacing"/>
        <w:rPr>
          <w:rFonts w:eastAsiaTheme="minorHAnsi"/>
          <w:lang w:eastAsia="en-US"/>
        </w:rPr>
      </w:pPr>
      <w:r w:rsidRPr="004C2803">
        <w:rPr>
          <w:rFonts w:eastAsiaTheme="minorHAnsi"/>
          <w:lang w:eastAsia="en-US"/>
        </w:rPr>
        <w:t>Marie Gray</w:t>
      </w:r>
      <w:r w:rsidRPr="004C2803">
        <w:rPr>
          <w:rFonts w:eastAsiaTheme="minorHAnsi"/>
          <w:lang w:eastAsia="en-US"/>
        </w:rPr>
        <w:tab/>
      </w:r>
      <w:r w:rsidRPr="004C2803">
        <w:rPr>
          <w:rFonts w:eastAsiaTheme="minorHAnsi"/>
          <w:lang w:eastAsia="en-US"/>
        </w:rPr>
        <w:tab/>
        <w:t>Head of Marketing and Communications</w:t>
      </w:r>
    </w:p>
    <w:p w:rsidR="00F74B9E" w:rsidRDefault="00F74B9E" w:rsidP="00F74B9E">
      <w:pPr>
        <w:pStyle w:val="NoSpacing"/>
        <w:rPr>
          <w:rFonts w:eastAsiaTheme="minorHAnsi"/>
          <w:lang w:eastAsia="en-US"/>
        </w:rPr>
      </w:pPr>
      <w:r w:rsidRPr="004C2803">
        <w:rPr>
          <w:rFonts w:eastAsiaTheme="minorHAnsi"/>
          <w:lang w:eastAsia="en-US"/>
        </w:rPr>
        <w:t>Mike Gibbons</w:t>
      </w:r>
      <w:r w:rsidRPr="004C2803">
        <w:rPr>
          <w:rFonts w:eastAsiaTheme="minorHAnsi"/>
          <w:lang w:eastAsia="en-US"/>
        </w:rPr>
        <w:tab/>
      </w:r>
      <w:r w:rsidRPr="004C2803">
        <w:rPr>
          <w:rFonts w:eastAsiaTheme="minorHAnsi"/>
          <w:lang w:eastAsia="en-US"/>
        </w:rPr>
        <w:tab/>
        <w:t>Director of Student Recruitment and International Development Division</w:t>
      </w:r>
    </w:p>
    <w:p w:rsidR="00F74B9E" w:rsidRPr="004C2803" w:rsidRDefault="00F74B9E" w:rsidP="00F74B9E">
      <w:pPr>
        <w:pStyle w:val="NoSpacing"/>
        <w:rPr>
          <w:rFonts w:eastAsiaTheme="minorHAnsi"/>
          <w:lang w:eastAsia="en-US"/>
        </w:rPr>
      </w:pPr>
      <w:r w:rsidRPr="004C2803">
        <w:rPr>
          <w:rFonts w:eastAsiaTheme="minorHAnsi"/>
          <w:lang w:eastAsia="en-US"/>
        </w:rPr>
        <w:t>Liam Harte</w:t>
      </w:r>
      <w:r w:rsidRPr="004C2803">
        <w:rPr>
          <w:rFonts w:eastAsiaTheme="minorHAnsi"/>
          <w:lang w:eastAsia="en-US"/>
        </w:rPr>
        <w:tab/>
      </w:r>
      <w:r w:rsidRPr="004C2803">
        <w:rPr>
          <w:rFonts w:eastAsiaTheme="minorHAnsi"/>
          <w:lang w:eastAsia="en-US"/>
        </w:rPr>
        <w:tab/>
        <w:t>Director of UG Studies, SALC</w:t>
      </w:r>
    </w:p>
    <w:p w:rsidR="00F74B9E" w:rsidRDefault="00F74B9E" w:rsidP="00F74B9E">
      <w:pPr>
        <w:pStyle w:val="NoSpacing"/>
        <w:rPr>
          <w:rFonts w:eastAsiaTheme="minorHAnsi"/>
          <w:lang w:eastAsia="en-US"/>
        </w:rPr>
      </w:pPr>
      <w:r w:rsidRPr="004C2803">
        <w:rPr>
          <w:rFonts w:eastAsiaTheme="minorHAnsi"/>
          <w:lang w:eastAsia="en-US"/>
        </w:rPr>
        <w:t>Nicola Lord</w:t>
      </w:r>
      <w:r w:rsidRPr="004C2803">
        <w:rPr>
          <w:rFonts w:eastAsiaTheme="minorHAnsi"/>
          <w:lang w:eastAsia="en-US"/>
        </w:rPr>
        <w:tab/>
      </w:r>
      <w:r w:rsidRPr="004C2803">
        <w:rPr>
          <w:rFonts w:eastAsiaTheme="minorHAnsi"/>
          <w:lang w:eastAsia="en-US"/>
        </w:rPr>
        <w:tab/>
        <w:t>Teaching and Learning Officer (Secretary)</w:t>
      </w:r>
    </w:p>
    <w:p w:rsidR="00F74B9E" w:rsidRPr="004C2803" w:rsidRDefault="00F74B9E" w:rsidP="00F74B9E">
      <w:pPr>
        <w:pStyle w:val="NoSpacing"/>
        <w:rPr>
          <w:rFonts w:eastAsiaTheme="minorHAnsi"/>
          <w:lang w:eastAsia="en-US"/>
        </w:rPr>
      </w:pPr>
      <w:r w:rsidRPr="004C2803">
        <w:rPr>
          <w:rFonts w:eastAsiaTheme="minorHAnsi"/>
          <w:lang w:eastAsia="en-US"/>
        </w:rPr>
        <w:t>Ia</w:t>
      </w:r>
      <w:r>
        <w:rPr>
          <w:rFonts w:eastAsiaTheme="minorHAnsi"/>
          <w:lang w:eastAsia="en-US"/>
        </w:rPr>
        <w:t>n Rodd</w:t>
      </w:r>
      <w:r>
        <w:rPr>
          <w:rFonts w:eastAsiaTheme="minorHAnsi"/>
          <w:lang w:eastAsia="en-US"/>
        </w:rPr>
        <w:tab/>
      </w:r>
      <w:r>
        <w:rPr>
          <w:rFonts w:eastAsiaTheme="minorHAnsi"/>
          <w:lang w:eastAsia="en-US"/>
        </w:rPr>
        <w:tab/>
        <w:t>Head of Faculty Financial Analysis and Reporting</w:t>
      </w:r>
    </w:p>
    <w:p w:rsidR="00B32584" w:rsidRDefault="00B32584" w:rsidP="00B32584">
      <w:pPr>
        <w:pStyle w:val="NoSpacing"/>
        <w:rPr>
          <w:rFonts w:eastAsiaTheme="minorHAnsi"/>
          <w:lang w:eastAsia="en-US"/>
        </w:rPr>
      </w:pPr>
      <w:r>
        <w:rPr>
          <w:rFonts w:eastAsiaTheme="minorHAnsi"/>
          <w:lang w:eastAsia="en-US"/>
        </w:rPr>
        <w:t>Carol Rowlinson</w:t>
      </w:r>
      <w:r w:rsidRPr="004C2803">
        <w:rPr>
          <w:rFonts w:eastAsiaTheme="minorHAnsi"/>
          <w:lang w:eastAsia="en-US"/>
        </w:rPr>
        <w:tab/>
        <w:t>Head of Teaching and Learning Support Services</w:t>
      </w:r>
    </w:p>
    <w:p w:rsidR="00F74B9E" w:rsidRPr="004C2803" w:rsidRDefault="00F74B9E" w:rsidP="00F74B9E">
      <w:pPr>
        <w:pStyle w:val="NoSpacing"/>
        <w:rPr>
          <w:rFonts w:eastAsiaTheme="minorHAnsi"/>
          <w:lang w:eastAsia="en-US"/>
        </w:rPr>
      </w:pPr>
      <w:r w:rsidRPr="004C2803">
        <w:rPr>
          <w:rFonts w:eastAsiaTheme="minorHAnsi"/>
          <w:lang w:eastAsia="en-US"/>
        </w:rPr>
        <w:t>Fiona Smyth</w:t>
      </w:r>
      <w:r w:rsidRPr="004C2803">
        <w:rPr>
          <w:rFonts w:eastAsiaTheme="minorHAnsi"/>
          <w:lang w:eastAsia="en-US"/>
        </w:rPr>
        <w:tab/>
      </w:r>
      <w:r w:rsidRPr="004C2803">
        <w:rPr>
          <w:rFonts w:eastAsiaTheme="minorHAnsi"/>
          <w:lang w:eastAsia="en-US"/>
        </w:rPr>
        <w:tab/>
      </w:r>
      <w:r>
        <w:rPr>
          <w:rFonts w:eastAsiaTheme="minorHAnsi"/>
          <w:lang w:eastAsia="en-US"/>
        </w:rPr>
        <w:t>Vice</w:t>
      </w:r>
      <w:r w:rsidRPr="004C2803">
        <w:rPr>
          <w:rFonts w:eastAsiaTheme="minorHAnsi"/>
          <w:lang w:eastAsia="en-US"/>
        </w:rPr>
        <w:t xml:space="preserve"> Dean for Teaching, Learning and Students (Chair)</w:t>
      </w:r>
    </w:p>
    <w:p w:rsidR="00B32584" w:rsidRDefault="00B32584" w:rsidP="00B32584">
      <w:pPr>
        <w:pStyle w:val="NoSpacing"/>
        <w:rPr>
          <w:rFonts w:eastAsiaTheme="minorHAnsi"/>
          <w:lang w:eastAsia="en-US"/>
        </w:rPr>
      </w:pPr>
      <w:r>
        <w:rPr>
          <w:rFonts w:eastAsiaTheme="minorHAnsi"/>
          <w:lang w:eastAsia="en-US"/>
        </w:rPr>
        <w:t>Philippa Woods</w:t>
      </w:r>
      <w:r>
        <w:rPr>
          <w:rFonts w:eastAsiaTheme="minorHAnsi"/>
          <w:lang w:eastAsia="en-US"/>
        </w:rPr>
        <w:tab/>
      </w:r>
      <w:r>
        <w:rPr>
          <w:rFonts w:eastAsiaTheme="minorHAnsi"/>
          <w:lang w:eastAsia="en-US"/>
        </w:rPr>
        <w:tab/>
      </w:r>
      <w:r w:rsidR="002249F5">
        <w:rPr>
          <w:rFonts w:eastAsiaTheme="minorHAnsi"/>
          <w:lang w:eastAsia="en-US"/>
        </w:rPr>
        <w:t xml:space="preserve">Acting </w:t>
      </w:r>
      <w:r>
        <w:rPr>
          <w:rFonts w:eastAsiaTheme="minorHAnsi"/>
          <w:lang w:eastAsia="en-US"/>
        </w:rPr>
        <w:t>Head of Faculty Financial Analysis and Reporting</w:t>
      </w:r>
    </w:p>
    <w:p w:rsidR="00B32584" w:rsidRDefault="00B32584" w:rsidP="00B32584">
      <w:pPr>
        <w:pStyle w:val="NoSpacing"/>
        <w:rPr>
          <w:rFonts w:eastAsiaTheme="minorHAnsi"/>
          <w:lang w:eastAsia="en-US"/>
        </w:rPr>
      </w:pPr>
    </w:p>
    <w:p w:rsidR="00B32584" w:rsidRPr="004F3E9B" w:rsidRDefault="00B32584" w:rsidP="00B32584">
      <w:pPr>
        <w:pStyle w:val="NoSpacing"/>
        <w:rPr>
          <w:rFonts w:eastAsiaTheme="minorHAnsi"/>
          <w:b/>
          <w:lang w:eastAsia="en-US"/>
        </w:rPr>
      </w:pPr>
      <w:r>
        <w:rPr>
          <w:rFonts w:eastAsiaTheme="minorHAnsi"/>
          <w:b/>
          <w:lang w:eastAsia="en-US"/>
        </w:rPr>
        <w:t>In attendance</w:t>
      </w:r>
    </w:p>
    <w:p w:rsidR="002249F5" w:rsidRPr="004C2803" w:rsidRDefault="002249F5" w:rsidP="002249F5">
      <w:pPr>
        <w:pStyle w:val="NoSpacing"/>
        <w:rPr>
          <w:rFonts w:eastAsiaTheme="minorHAnsi"/>
          <w:lang w:eastAsia="en-US"/>
        </w:rPr>
      </w:pPr>
      <w:r>
        <w:rPr>
          <w:rFonts w:eastAsiaTheme="minorHAnsi"/>
          <w:lang w:eastAsia="en-US"/>
        </w:rPr>
        <w:t>Kieron Flanagan</w:t>
      </w:r>
      <w:r w:rsidRPr="004C2803">
        <w:rPr>
          <w:rFonts w:eastAsiaTheme="minorHAnsi"/>
          <w:lang w:eastAsia="en-US"/>
        </w:rPr>
        <w:tab/>
      </w:r>
      <w:r w:rsidRPr="004C2803">
        <w:rPr>
          <w:rFonts w:eastAsiaTheme="minorHAnsi"/>
          <w:lang w:eastAsia="en-US"/>
        </w:rPr>
        <w:tab/>
        <w:t xml:space="preserve">Director of </w:t>
      </w:r>
      <w:r>
        <w:rPr>
          <w:rFonts w:eastAsiaTheme="minorHAnsi"/>
          <w:lang w:eastAsia="en-US"/>
        </w:rPr>
        <w:t>UG Teaching</w:t>
      </w:r>
      <w:r w:rsidRPr="004C2803">
        <w:rPr>
          <w:rFonts w:eastAsiaTheme="minorHAnsi"/>
          <w:lang w:eastAsia="en-US"/>
        </w:rPr>
        <w:t xml:space="preserve">, </w:t>
      </w:r>
      <w:r>
        <w:rPr>
          <w:rFonts w:eastAsiaTheme="minorHAnsi"/>
          <w:lang w:eastAsia="en-US"/>
        </w:rPr>
        <w:t>A</w:t>
      </w:r>
      <w:r w:rsidRPr="004C2803">
        <w:rPr>
          <w:rFonts w:eastAsiaTheme="minorHAnsi"/>
          <w:lang w:eastAsia="en-US"/>
        </w:rPr>
        <w:t>MBS</w:t>
      </w:r>
    </w:p>
    <w:p w:rsidR="00B32584" w:rsidRDefault="00B32584" w:rsidP="00B32584">
      <w:pPr>
        <w:pStyle w:val="NoSpacing"/>
        <w:rPr>
          <w:rFonts w:eastAsiaTheme="minorHAnsi"/>
          <w:lang w:eastAsia="en-US"/>
        </w:rPr>
      </w:pPr>
      <w:r>
        <w:rPr>
          <w:rFonts w:eastAsiaTheme="minorHAnsi"/>
          <w:lang w:eastAsia="en-US"/>
        </w:rPr>
        <w:t>Andrew Koontz-Garboden</w:t>
      </w:r>
      <w:r>
        <w:rPr>
          <w:rFonts w:eastAsiaTheme="minorHAnsi"/>
          <w:lang w:eastAsia="en-US"/>
        </w:rPr>
        <w:tab/>
        <w:t>SALC Lead for Recruitment &amp; Admissions</w:t>
      </w:r>
    </w:p>
    <w:p w:rsidR="002249F5" w:rsidRDefault="002249F5" w:rsidP="00B32584">
      <w:pPr>
        <w:pStyle w:val="NoSpacing"/>
      </w:pPr>
    </w:p>
    <w:p w:rsidR="00B32584" w:rsidRDefault="00B32584" w:rsidP="009551CB">
      <w:pPr>
        <w:pStyle w:val="NoSpacing"/>
        <w:jc w:val="center"/>
        <w:rPr>
          <w:b/>
        </w:rPr>
      </w:pPr>
    </w:p>
    <w:p w:rsidR="00A328A3" w:rsidRDefault="00B32584" w:rsidP="00B32584">
      <w:pPr>
        <w:pStyle w:val="NoSpacing"/>
        <w:numPr>
          <w:ilvl w:val="0"/>
          <w:numId w:val="10"/>
        </w:numPr>
        <w:rPr>
          <w:b/>
        </w:rPr>
      </w:pPr>
      <w:r w:rsidRPr="007B5707">
        <w:rPr>
          <w:b/>
        </w:rPr>
        <w:t>Apologies</w:t>
      </w:r>
    </w:p>
    <w:p w:rsidR="00B32584" w:rsidRDefault="00B32584" w:rsidP="00B32584">
      <w:r>
        <w:t xml:space="preserve">Received from Sharon Clarke and Maja Zehfuss </w:t>
      </w:r>
    </w:p>
    <w:p w:rsidR="00B32584" w:rsidRDefault="00B32584" w:rsidP="00B32584">
      <w:pPr>
        <w:pStyle w:val="NoSpacing"/>
        <w:numPr>
          <w:ilvl w:val="0"/>
          <w:numId w:val="10"/>
        </w:numPr>
        <w:rPr>
          <w:b/>
        </w:rPr>
      </w:pPr>
      <w:r>
        <w:rPr>
          <w:b/>
        </w:rPr>
        <w:t>Minutes of the last meeting and actions arising (HPAG 1516/5 and HPAG 1617/1/2)</w:t>
      </w:r>
    </w:p>
    <w:p w:rsidR="00B32584" w:rsidRDefault="00B32584" w:rsidP="00B32584">
      <w:pPr>
        <w:pStyle w:val="NoSpacing"/>
        <w:ind w:left="360"/>
        <w:rPr>
          <w:b/>
        </w:rPr>
      </w:pPr>
    </w:p>
    <w:p w:rsidR="00B32584" w:rsidRDefault="00B32584" w:rsidP="00F56A49">
      <w:r>
        <w:t xml:space="preserve">The minutes of the </w:t>
      </w:r>
      <w:r w:rsidRPr="005232E6">
        <w:t>8 June 2016 meeting</w:t>
      </w:r>
      <w:r>
        <w:t xml:space="preserve"> were approved. </w:t>
      </w:r>
    </w:p>
    <w:p w:rsidR="00B32584" w:rsidRDefault="00C90F3E" w:rsidP="007007CC">
      <w:pPr>
        <w:pStyle w:val="ListParagraph"/>
        <w:numPr>
          <w:ilvl w:val="1"/>
          <w:numId w:val="10"/>
        </w:numPr>
        <w:rPr>
          <w:b/>
        </w:rPr>
      </w:pPr>
      <w:r w:rsidRPr="007007CC">
        <w:rPr>
          <w:b/>
        </w:rPr>
        <w:t>M</w:t>
      </w:r>
      <w:r w:rsidR="00B32584" w:rsidRPr="007007CC">
        <w:rPr>
          <w:b/>
        </w:rPr>
        <w:t>atters arising / outstanding from 2015-16 meetings.</w:t>
      </w:r>
    </w:p>
    <w:p w:rsidR="007007CC" w:rsidRDefault="002249F5" w:rsidP="007007CC">
      <w:pPr>
        <w:rPr>
          <w:b/>
        </w:rPr>
      </w:pPr>
      <w:r>
        <w:rPr>
          <w:b/>
        </w:rPr>
        <w:t>19 January 2016 meeting</w:t>
      </w:r>
    </w:p>
    <w:p w:rsidR="00A9483E" w:rsidRDefault="00A9483E" w:rsidP="002249F5">
      <w:pPr>
        <w:spacing w:after="0" w:line="240" w:lineRule="auto"/>
        <w:ind w:left="1440" w:hanging="1440"/>
        <w:rPr>
          <w:rFonts w:eastAsiaTheme="minorHAnsi"/>
          <w:i/>
          <w:lang w:eastAsia="en-US"/>
        </w:rPr>
      </w:pPr>
      <w:r w:rsidRPr="00744ABE">
        <w:rPr>
          <w:rFonts w:eastAsiaTheme="minorHAnsi"/>
          <w:b/>
          <w:i/>
          <w:sz w:val="20"/>
          <w:szCs w:val="20"/>
          <w:lang w:eastAsia="en-US"/>
        </w:rPr>
        <w:t>Item 4.</w:t>
      </w:r>
      <w:r w:rsidRPr="00A9483E">
        <w:rPr>
          <w:rFonts w:eastAsiaTheme="minorHAnsi"/>
          <w:b/>
          <w:i/>
          <w:sz w:val="20"/>
          <w:szCs w:val="20"/>
          <w:lang w:eastAsia="en-US"/>
        </w:rPr>
        <w:t xml:space="preserve">2.2 </w:t>
      </w:r>
      <w:r w:rsidR="002249F5">
        <w:rPr>
          <w:rFonts w:eastAsiaTheme="minorHAnsi"/>
          <w:b/>
          <w:i/>
          <w:sz w:val="20"/>
          <w:szCs w:val="20"/>
          <w:lang w:eastAsia="en-US"/>
        </w:rPr>
        <w:tab/>
      </w:r>
      <w:r w:rsidRPr="00A9483E">
        <w:rPr>
          <w:rFonts w:eastAsiaTheme="minorHAnsi"/>
          <w:b/>
          <w:i/>
          <w:sz w:val="20"/>
          <w:szCs w:val="20"/>
          <w:lang w:eastAsia="en-US"/>
        </w:rPr>
        <w:t>Single Honours language programmes</w:t>
      </w:r>
      <w:r w:rsidR="00F56A49">
        <w:rPr>
          <w:rFonts w:eastAsiaTheme="minorHAnsi"/>
          <w:b/>
          <w:i/>
          <w:sz w:val="20"/>
          <w:szCs w:val="20"/>
          <w:lang w:eastAsia="en-US"/>
        </w:rPr>
        <w:t xml:space="preserve"> - </w:t>
      </w:r>
      <w:r w:rsidRPr="00A9483E">
        <w:rPr>
          <w:rFonts w:eastAsiaTheme="minorHAnsi"/>
          <w:i/>
          <w:lang w:eastAsia="en-US"/>
        </w:rPr>
        <w:t xml:space="preserve">A final report on Single Hons languages to be supplied to Faculty by 18 April. The April report should confirm Flexible Honours combinations to be offered from 2017 and those combinations which will no longer be offered.  </w:t>
      </w:r>
    </w:p>
    <w:p w:rsidR="00F56A49" w:rsidRPr="00A9483E" w:rsidRDefault="00F56A49" w:rsidP="00F56A49">
      <w:pPr>
        <w:spacing w:after="0" w:line="240" w:lineRule="auto"/>
        <w:rPr>
          <w:rFonts w:eastAsiaTheme="minorHAnsi"/>
          <w:i/>
          <w:lang w:eastAsia="en-US"/>
        </w:rPr>
      </w:pPr>
    </w:p>
    <w:p w:rsidR="00A9483E" w:rsidRDefault="00A9483E" w:rsidP="007007CC">
      <w:r>
        <w:t xml:space="preserve">Reported: </w:t>
      </w:r>
      <w:r>
        <w:tab/>
      </w:r>
      <w:r w:rsidR="00F56A49">
        <w:t>LH reported that t</w:t>
      </w:r>
      <w:r>
        <w:t xml:space="preserve">he final report </w:t>
      </w:r>
      <w:r w:rsidR="00F56A49">
        <w:t xml:space="preserve">on Single Hons languages </w:t>
      </w:r>
      <w:r>
        <w:t xml:space="preserve">is still expected. </w:t>
      </w:r>
    </w:p>
    <w:p w:rsidR="00A9483E" w:rsidRPr="00A9483E" w:rsidRDefault="00744ABE" w:rsidP="002249F5">
      <w:pPr>
        <w:ind w:left="1440" w:hanging="1440"/>
        <w:rPr>
          <w:i/>
        </w:rPr>
      </w:pPr>
      <w:r>
        <w:rPr>
          <w:rFonts w:eastAsiaTheme="minorHAnsi"/>
          <w:b/>
          <w:i/>
          <w:lang w:eastAsia="en-US"/>
        </w:rPr>
        <w:t xml:space="preserve">Item </w:t>
      </w:r>
      <w:r w:rsidR="00A9483E" w:rsidRPr="00A9483E">
        <w:rPr>
          <w:rFonts w:eastAsiaTheme="minorHAnsi"/>
          <w:b/>
          <w:i/>
          <w:lang w:eastAsia="en-US"/>
        </w:rPr>
        <w:t xml:space="preserve">4.2.4 </w:t>
      </w:r>
      <w:r w:rsidR="002249F5">
        <w:rPr>
          <w:rFonts w:eastAsiaTheme="minorHAnsi"/>
          <w:b/>
          <w:i/>
          <w:lang w:eastAsia="en-US"/>
        </w:rPr>
        <w:tab/>
      </w:r>
      <w:r w:rsidR="00A9483E" w:rsidRPr="00A9483E">
        <w:rPr>
          <w:rFonts w:eastAsiaTheme="minorHAnsi"/>
          <w:b/>
          <w:i/>
          <w:lang w:eastAsia="en-US"/>
        </w:rPr>
        <w:t xml:space="preserve">Flexible Honours: </w:t>
      </w:r>
      <w:r w:rsidR="00A9483E" w:rsidRPr="00A9483E">
        <w:rPr>
          <w:rFonts w:eastAsiaTheme="minorHAnsi"/>
          <w:i/>
          <w:lang w:eastAsia="en-US"/>
        </w:rPr>
        <w:t>S</w:t>
      </w:r>
      <w:r w:rsidR="00F56A49">
        <w:rPr>
          <w:rFonts w:eastAsiaTheme="minorHAnsi"/>
          <w:i/>
          <w:lang w:eastAsia="en-US"/>
        </w:rPr>
        <w:t>ALC</w:t>
      </w:r>
      <w:r w:rsidR="002249F5">
        <w:rPr>
          <w:rFonts w:eastAsiaTheme="minorHAnsi"/>
          <w:i/>
          <w:lang w:eastAsia="en-US"/>
        </w:rPr>
        <w:t>’s response to phase 2</w:t>
      </w:r>
      <w:r w:rsidR="00A9483E" w:rsidRPr="00A9483E">
        <w:rPr>
          <w:rFonts w:eastAsiaTheme="minorHAnsi"/>
          <w:i/>
          <w:lang w:eastAsia="en-US"/>
        </w:rPr>
        <w:t xml:space="preserve"> </w:t>
      </w:r>
      <w:r w:rsidR="00F56A49">
        <w:rPr>
          <w:rFonts w:eastAsiaTheme="minorHAnsi"/>
          <w:i/>
          <w:lang w:eastAsia="en-US"/>
        </w:rPr>
        <w:t xml:space="preserve">had proposed that </w:t>
      </w:r>
      <w:r w:rsidR="00A9483E" w:rsidRPr="00A9483E">
        <w:rPr>
          <w:rFonts w:eastAsiaTheme="minorHAnsi"/>
          <w:i/>
          <w:lang w:eastAsia="en-US"/>
        </w:rPr>
        <w:t>‘Latin and…’ programmes</w:t>
      </w:r>
      <w:r w:rsidR="00F56A49">
        <w:rPr>
          <w:rFonts w:eastAsiaTheme="minorHAnsi"/>
          <w:i/>
          <w:lang w:eastAsia="en-US"/>
        </w:rPr>
        <w:t xml:space="preserve"> be re</w:t>
      </w:r>
      <w:r w:rsidR="00A9483E" w:rsidRPr="00A9483E">
        <w:rPr>
          <w:rFonts w:eastAsiaTheme="minorHAnsi"/>
          <w:i/>
          <w:lang w:eastAsia="en-US"/>
        </w:rPr>
        <w:t>title</w:t>
      </w:r>
      <w:r w:rsidR="00F56A49">
        <w:rPr>
          <w:rFonts w:eastAsiaTheme="minorHAnsi"/>
          <w:i/>
          <w:lang w:eastAsia="en-US"/>
        </w:rPr>
        <w:t xml:space="preserve">d </w:t>
      </w:r>
      <w:r w:rsidR="00A9483E" w:rsidRPr="00A9483E">
        <w:rPr>
          <w:rFonts w:ascii="Calibri" w:eastAsia="SimSun" w:hAnsi="Calibri" w:cs="Times New Roman"/>
          <w:i/>
        </w:rPr>
        <w:t xml:space="preserve">Classics (Major) with a Language (Minor), or vice versa. </w:t>
      </w:r>
      <w:r w:rsidR="002249F5">
        <w:rPr>
          <w:rFonts w:ascii="Calibri" w:eastAsia="SimSun" w:hAnsi="Calibri" w:cs="Times New Roman"/>
          <w:i/>
        </w:rPr>
        <w:t xml:space="preserve">PAG suggested that </w:t>
      </w:r>
      <w:r w:rsidR="00A9483E" w:rsidRPr="00A9483E">
        <w:rPr>
          <w:rFonts w:ascii="Calibri" w:eastAsia="SimSun" w:hAnsi="Calibri" w:cs="Times New Roman"/>
          <w:i/>
        </w:rPr>
        <w:t xml:space="preserve">Marketing support to </w:t>
      </w:r>
      <w:r w:rsidR="002249F5">
        <w:rPr>
          <w:rFonts w:ascii="Calibri" w:eastAsia="SimSun" w:hAnsi="Calibri" w:cs="Times New Roman"/>
          <w:i/>
        </w:rPr>
        <w:t xml:space="preserve">investigate this </w:t>
      </w:r>
      <w:r w:rsidR="00A9483E" w:rsidRPr="00A9483E">
        <w:rPr>
          <w:rFonts w:ascii="Calibri" w:eastAsia="SimSun" w:hAnsi="Calibri" w:cs="Times New Roman"/>
          <w:i/>
        </w:rPr>
        <w:t>be requested via School Marketing Group.</w:t>
      </w:r>
    </w:p>
    <w:p w:rsidR="00A9483E" w:rsidRDefault="00A9483E" w:rsidP="007007CC">
      <w:r w:rsidRPr="00A9483E">
        <w:t xml:space="preserve">Reported: </w:t>
      </w:r>
      <w:r w:rsidRPr="00A9483E">
        <w:tab/>
        <w:t xml:space="preserve">LH </w:t>
      </w:r>
      <w:r w:rsidR="00F56A49">
        <w:t>could not recall this proposal and will</w:t>
      </w:r>
      <w:r w:rsidRPr="00A9483E">
        <w:t xml:space="preserve"> investigate further. </w:t>
      </w:r>
    </w:p>
    <w:p w:rsidR="00A9483E" w:rsidRPr="00A9483E" w:rsidRDefault="00F56A49" w:rsidP="002249F5">
      <w:pPr>
        <w:ind w:left="1440" w:hanging="1440"/>
        <w:rPr>
          <w:i/>
        </w:rPr>
      </w:pPr>
      <w:r w:rsidRPr="00F56A49">
        <w:rPr>
          <w:b/>
          <w:i/>
        </w:rPr>
        <w:t>Item 4.2.4</w:t>
      </w:r>
      <w:r>
        <w:rPr>
          <w:i/>
        </w:rPr>
        <w:t xml:space="preserve"> </w:t>
      </w:r>
      <w:r w:rsidR="002249F5">
        <w:rPr>
          <w:i/>
        </w:rPr>
        <w:tab/>
      </w:r>
      <w:proofErr w:type="gramStart"/>
      <w:r w:rsidR="00A9483E" w:rsidRPr="00A9483E">
        <w:rPr>
          <w:i/>
        </w:rPr>
        <w:t>A</w:t>
      </w:r>
      <w:proofErr w:type="gramEnd"/>
      <w:r w:rsidR="00A9483E" w:rsidRPr="00A9483E">
        <w:rPr>
          <w:i/>
        </w:rPr>
        <w:t xml:space="preserve"> report should be supplied to PAG </w:t>
      </w:r>
      <w:r>
        <w:rPr>
          <w:i/>
        </w:rPr>
        <w:t xml:space="preserve">in </w:t>
      </w:r>
      <w:r w:rsidR="00A9483E" w:rsidRPr="00A9483E">
        <w:rPr>
          <w:i/>
        </w:rPr>
        <w:t>January</w:t>
      </w:r>
      <w:r>
        <w:rPr>
          <w:i/>
        </w:rPr>
        <w:t xml:space="preserve"> 2017</w:t>
      </w:r>
      <w:r w:rsidR="00A9483E" w:rsidRPr="00A9483E">
        <w:rPr>
          <w:i/>
        </w:rPr>
        <w:t xml:space="preserve"> on progress with the scheme. </w:t>
      </w:r>
      <w:proofErr w:type="gramStart"/>
      <w:r w:rsidR="00A9483E" w:rsidRPr="00A9483E">
        <w:rPr>
          <w:i/>
        </w:rPr>
        <w:t>SALC to create a process / criteria for review</w:t>
      </w:r>
      <w:r>
        <w:rPr>
          <w:b/>
          <w:i/>
        </w:rPr>
        <w:t>.</w:t>
      </w:r>
      <w:proofErr w:type="gramEnd"/>
    </w:p>
    <w:p w:rsidR="00744ABE" w:rsidRDefault="00744ABE" w:rsidP="00744ABE">
      <w:pPr>
        <w:ind w:left="1440" w:hanging="1440"/>
      </w:pPr>
      <w:r>
        <w:t xml:space="preserve">Reported: </w:t>
      </w:r>
      <w:r>
        <w:tab/>
      </w:r>
      <w:r w:rsidR="00A9483E">
        <w:t>For Jan 2017 meeting of PAG.</w:t>
      </w:r>
      <w:r w:rsidRPr="00744ABE">
        <w:t xml:space="preserve"> </w:t>
      </w:r>
    </w:p>
    <w:p w:rsidR="00744ABE" w:rsidRPr="00F56A49" w:rsidRDefault="00744ABE" w:rsidP="00744ABE">
      <w:pPr>
        <w:ind w:left="1440" w:hanging="1440"/>
        <w:rPr>
          <w:i/>
        </w:rPr>
      </w:pPr>
      <w:r w:rsidRPr="00F56A49">
        <w:rPr>
          <w:i/>
        </w:rPr>
        <w:lastRenderedPageBreak/>
        <w:t>Secretary’s note: From Joseph McGonagle: (The School is) ‘in month one of the official launch scheme so it’s early days…when the first full cycle is complete we will take stock and inevitably revise what we offer in light of uptake.’</w:t>
      </w:r>
    </w:p>
    <w:p w:rsidR="007007CC" w:rsidRDefault="007007CC" w:rsidP="007007CC">
      <w:pPr>
        <w:rPr>
          <w:b/>
        </w:rPr>
      </w:pPr>
      <w:r>
        <w:rPr>
          <w:b/>
        </w:rPr>
        <w:t>8 June</w:t>
      </w:r>
      <w:r w:rsidRPr="00BA04D0">
        <w:rPr>
          <w:b/>
        </w:rPr>
        <w:t xml:space="preserve"> 2016 meeting</w:t>
      </w:r>
    </w:p>
    <w:p w:rsidR="00A9483E" w:rsidRPr="00F56A49" w:rsidRDefault="00744ABE" w:rsidP="007007CC">
      <w:pPr>
        <w:rPr>
          <w:b/>
          <w:i/>
        </w:rPr>
      </w:pPr>
      <w:r w:rsidRPr="00F56A49">
        <w:rPr>
          <w:b/>
          <w:i/>
        </w:rPr>
        <w:t xml:space="preserve">Item </w:t>
      </w:r>
      <w:r w:rsidR="002249F5">
        <w:rPr>
          <w:b/>
          <w:i/>
        </w:rPr>
        <w:t xml:space="preserve">2 </w:t>
      </w:r>
      <w:r w:rsidR="00A9483E" w:rsidRPr="00F56A49">
        <w:rPr>
          <w:b/>
          <w:i/>
        </w:rPr>
        <w:t>– Programme costing model</w:t>
      </w:r>
    </w:p>
    <w:p w:rsidR="00A9483E" w:rsidRDefault="00744ABE" w:rsidP="00F56A49">
      <w:pPr>
        <w:ind w:left="1440" w:hanging="1440"/>
      </w:pPr>
      <w:r>
        <w:t>Reported</w:t>
      </w:r>
      <w:r>
        <w:tab/>
        <w:t xml:space="preserve">FS reported that </w:t>
      </w:r>
      <w:r w:rsidR="00F56A49">
        <w:t>work on this is ongoing and will be supplied to the next meeting of PAG.</w:t>
      </w:r>
    </w:p>
    <w:p w:rsidR="00744ABE" w:rsidRPr="00F56A49" w:rsidRDefault="00744ABE" w:rsidP="007007CC">
      <w:pPr>
        <w:rPr>
          <w:i/>
        </w:rPr>
      </w:pPr>
      <w:r w:rsidRPr="00F56A49">
        <w:rPr>
          <w:b/>
          <w:i/>
        </w:rPr>
        <w:t>Item 3 – Discussion of PAG process and potential revisions</w:t>
      </w:r>
    </w:p>
    <w:p w:rsidR="00F56A49" w:rsidRDefault="00744ABE" w:rsidP="00092822">
      <w:pPr>
        <w:ind w:left="1440" w:hanging="1440"/>
      </w:pPr>
      <w:r>
        <w:t xml:space="preserve">Reported: </w:t>
      </w:r>
      <w:r>
        <w:tab/>
        <w:t xml:space="preserve">An updated version of the process for 2016-17 is supplied as Item 4. </w:t>
      </w:r>
    </w:p>
    <w:p w:rsidR="00744ABE" w:rsidRPr="00F56A49" w:rsidRDefault="00F56A49" w:rsidP="007007CC">
      <w:pPr>
        <w:rPr>
          <w:i/>
        </w:rPr>
      </w:pPr>
      <w:r w:rsidRPr="00F56A49">
        <w:rPr>
          <w:b/>
          <w:i/>
        </w:rPr>
        <w:t xml:space="preserve">Item </w:t>
      </w:r>
      <w:r w:rsidR="00744ABE" w:rsidRPr="00F56A49">
        <w:rPr>
          <w:b/>
          <w:i/>
        </w:rPr>
        <w:t>5 – Planning for Away Day 2016</w:t>
      </w:r>
    </w:p>
    <w:p w:rsidR="00744ABE" w:rsidRPr="00BA04D0" w:rsidRDefault="00744ABE" w:rsidP="00744ABE">
      <w:pPr>
        <w:ind w:left="1440" w:hanging="1440"/>
        <w:rPr>
          <w:b/>
        </w:rPr>
      </w:pPr>
      <w:r>
        <w:t xml:space="preserve">Reported: </w:t>
      </w:r>
      <w:r>
        <w:tab/>
        <w:t>The day was scheduled for 22 September but was cancelled</w:t>
      </w:r>
      <w:r w:rsidR="002249F5">
        <w:t>. A</w:t>
      </w:r>
      <w:r>
        <w:t xml:space="preserve">genda items will </w:t>
      </w:r>
      <w:r w:rsidR="002249F5">
        <w:t>b</w:t>
      </w:r>
      <w:r w:rsidR="00092822">
        <w:t>e moved to PAG meeting</w:t>
      </w:r>
      <w:r>
        <w:t>s throughout the year and a series of T&amp;L lunches on various topics is planned. A wider group of attendees will be invited to these meetings to discuss portfolio / horizon scanning-related topics.</w:t>
      </w:r>
    </w:p>
    <w:p w:rsidR="00B32584" w:rsidRDefault="00B32584" w:rsidP="00B32584">
      <w:pPr>
        <w:pStyle w:val="NoSpacing"/>
        <w:numPr>
          <w:ilvl w:val="0"/>
          <w:numId w:val="10"/>
        </w:numPr>
        <w:rPr>
          <w:b/>
        </w:rPr>
      </w:pPr>
      <w:r w:rsidRPr="00486D89">
        <w:rPr>
          <w:b/>
        </w:rPr>
        <w:t>Chair’s Report</w:t>
      </w:r>
    </w:p>
    <w:p w:rsidR="002249F5" w:rsidRDefault="002249F5" w:rsidP="002249F5">
      <w:pPr>
        <w:pStyle w:val="NoSpacing"/>
        <w:rPr>
          <w:b/>
        </w:rPr>
      </w:pPr>
    </w:p>
    <w:p w:rsidR="002249F5" w:rsidRPr="002249F5" w:rsidRDefault="002249F5" w:rsidP="002249F5">
      <w:pPr>
        <w:pStyle w:val="NoSpacing"/>
      </w:pPr>
      <w:r w:rsidRPr="002249F5">
        <w:t>No items to report.</w:t>
      </w:r>
    </w:p>
    <w:p w:rsidR="00B32584" w:rsidRDefault="00B32584" w:rsidP="00B32584">
      <w:pPr>
        <w:pStyle w:val="NoSpacing"/>
        <w:rPr>
          <w:b/>
        </w:rPr>
      </w:pPr>
    </w:p>
    <w:p w:rsidR="00B32584" w:rsidRDefault="00B32584" w:rsidP="00B32584">
      <w:pPr>
        <w:pStyle w:val="NoSpacing"/>
        <w:numPr>
          <w:ilvl w:val="0"/>
          <w:numId w:val="10"/>
        </w:numPr>
        <w:rPr>
          <w:b/>
        </w:rPr>
      </w:pPr>
      <w:r w:rsidRPr="00486D89">
        <w:rPr>
          <w:b/>
        </w:rPr>
        <w:t>PAG process document for 2016-17 (HPAG 1617/1/</w:t>
      </w:r>
      <w:r>
        <w:rPr>
          <w:b/>
        </w:rPr>
        <w:t>4</w:t>
      </w:r>
      <w:r w:rsidRPr="00486D89">
        <w:rPr>
          <w:b/>
        </w:rPr>
        <w:t>)</w:t>
      </w:r>
    </w:p>
    <w:p w:rsidR="002249F5" w:rsidRDefault="002249F5" w:rsidP="002249F5">
      <w:pPr>
        <w:pStyle w:val="NoSpacing"/>
        <w:ind w:left="720"/>
        <w:rPr>
          <w:b/>
        </w:rPr>
      </w:pPr>
    </w:p>
    <w:p w:rsidR="00092822" w:rsidRDefault="00B32584" w:rsidP="00092822">
      <w:pPr>
        <w:ind w:left="1440" w:hanging="1440"/>
      </w:pPr>
      <w:r>
        <w:rPr>
          <w:u w:val="single"/>
        </w:rPr>
        <w:t>R</w:t>
      </w:r>
      <w:r w:rsidRPr="005232E6">
        <w:rPr>
          <w:u w:val="single"/>
        </w:rPr>
        <w:t>eceive</w:t>
      </w:r>
      <w:r>
        <w:rPr>
          <w:u w:val="single"/>
        </w:rPr>
        <w:t>d:</w:t>
      </w:r>
      <w:r>
        <w:t xml:space="preserve"> </w:t>
      </w:r>
      <w:r w:rsidR="00C90F3E">
        <w:tab/>
      </w:r>
      <w:r>
        <w:t>T</w:t>
      </w:r>
      <w:r w:rsidRPr="00075469">
        <w:t xml:space="preserve">he above document </w:t>
      </w:r>
      <w:r>
        <w:t xml:space="preserve">was received </w:t>
      </w:r>
      <w:r w:rsidRPr="00075469">
        <w:t>for discussion</w:t>
      </w:r>
      <w:r>
        <w:t>.</w:t>
      </w:r>
      <w:r w:rsidR="00092822" w:rsidRPr="00092822">
        <w:t xml:space="preserve"> </w:t>
      </w:r>
    </w:p>
    <w:p w:rsidR="00092822" w:rsidRDefault="00092822" w:rsidP="00092822">
      <w:pPr>
        <w:ind w:left="1440" w:hanging="1440"/>
      </w:pPr>
      <w:r>
        <w:t xml:space="preserve">Reported: </w:t>
      </w:r>
      <w:r>
        <w:tab/>
        <w:t>FS reported that the document has been agreed by the Dean’s Advisory Group and Humanities Policy and Resources Committee.</w:t>
      </w:r>
    </w:p>
    <w:p w:rsidR="00092822" w:rsidRDefault="00092822" w:rsidP="00092822">
      <w:pPr>
        <w:ind w:left="1440" w:hanging="1440"/>
      </w:pPr>
      <w:r>
        <w:tab/>
        <w:t xml:space="preserve">FS reported that IR had suggested that the financial models produced for programmes selected for phase 2 be based on the weighted average number of students achieved over the past three years, as taking an average over three years can ignore trends.  This has been agreed by Heads of School. </w:t>
      </w:r>
    </w:p>
    <w:p w:rsidR="00B32584" w:rsidRDefault="00B32584" w:rsidP="00B32584">
      <w:pPr>
        <w:pStyle w:val="NoSpacing"/>
        <w:numPr>
          <w:ilvl w:val="0"/>
          <w:numId w:val="10"/>
        </w:numPr>
        <w:rPr>
          <w:b/>
        </w:rPr>
      </w:pPr>
      <w:r>
        <w:rPr>
          <w:b/>
        </w:rPr>
        <w:t>P</w:t>
      </w:r>
      <w:r w:rsidRPr="00931B29">
        <w:rPr>
          <w:b/>
        </w:rPr>
        <w:t>lans for the ‘Manchester Insight Group and Manchester Intelligence and Market Insight Unit’</w:t>
      </w:r>
    </w:p>
    <w:p w:rsidR="0011335C" w:rsidRDefault="0011335C" w:rsidP="0011335C">
      <w:pPr>
        <w:pStyle w:val="NoSpacing"/>
        <w:rPr>
          <w:b/>
        </w:rPr>
      </w:pPr>
    </w:p>
    <w:p w:rsidR="0011335C" w:rsidRDefault="0011335C" w:rsidP="00C90F3E">
      <w:pPr>
        <w:ind w:left="1440" w:hanging="1440"/>
      </w:pPr>
      <w:r>
        <w:rPr>
          <w:u w:val="single"/>
        </w:rPr>
        <w:t>Reported</w:t>
      </w:r>
      <w:r>
        <w:t xml:space="preserve">: </w:t>
      </w:r>
      <w:r w:rsidR="00C90F3E">
        <w:tab/>
      </w:r>
      <w:r>
        <w:t xml:space="preserve">Mike Gibbons, Director of SRID, reported that the review of Student Marketing, Recruitment and Admissions had made </w:t>
      </w:r>
      <w:r w:rsidR="002249F5">
        <w:t>a number of</w:t>
      </w:r>
      <w:r>
        <w:t xml:space="preserve"> recommendations</w:t>
      </w:r>
      <w:r w:rsidR="002249F5">
        <w:t>:</w:t>
      </w:r>
    </w:p>
    <w:p w:rsidR="0011335C" w:rsidRDefault="0011335C" w:rsidP="0011335C">
      <w:pPr>
        <w:pStyle w:val="ListParagraph"/>
        <w:numPr>
          <w:ilvl w:val="0"/>
          <w:numId w:val="9"/>
        </w:numPr>
      </w:pPr>
      <w:r>
        <w:t xml:space="preserve">Establishment of </w:t>
      </w:r>
      <w:r w:rsidR="002249F5">
        <w:t xml:space="preserve">a </w:t>
      </w:r>
      <w:r>
        <w:t>market insight function as a University-wide service. This must however be created from existing resources. A grade 7 manager and 3-4 officers will be created, one dedicated to each Faculty. This will be underpinned by a Market Insight Group.</w:t>
      </w:r>
    </w:p>
    <w:p w:rsidR="0011335C" w:rsidRDefault="0011335C" w:rsidP="0011335C">
      <w:pPr>
        <w:pStyle w:val="ListParagraph"/>
      </w:pPr>
    </w:p>
    <w:p w:rsidR="0011335C" w:rsidRDefault="0011335C" w:rsidP="0011335C">
      <w:pPr>
        <w:pStyle w:val="ListParagraph"/>
        <w:numPr>
          <w:ilvl w:val="0"/>
          <w:numId w:val="9"/>
        </w:numPr>
      </w:pPr>
      <w:r>
        <w:lastRenderedPageBreak/>
        <w:t>A Portfolio Strategy Group</w:t>
      </w:r>
      <w:r w:rsidR="002249F5">
        <w:t xml:space="preserve"> (PSG)</w:t>
      </w:r>
      <w:r>
        <w:t xml:space="preserve"> will be established, comprising the Faculty Deans and the Vice-President for Teaching, Learning and Students. The Dean will provide the link </w:t>
      </w:r>
      <w:r w:rsidR="002249F5">
        <w:t>between the</w:t>
      </w:r>
      <w:r>
        <w:t xml:space="preserve"> </w:t>
      </w:r>
      <w:r w:rsidR="002249F5">
        <w:t>PSG</w:t>
      </w:r>
      <w:r>
        <w:t xml:space="preserve"> and </w:t>
      </w:r>
      <w:r w:rsidR="002249F5">
        <w:t xml:space="preserve">Humanities </w:t>
      </w:r>
      <w:r>
        <w:t>PAG. It is noted that Humanities</w:t>
      </w:r>
      <w:r w:rsidR="002249F5">
        <w:t xml:space="preserve"> has already completed much of the work relating to review of its portfolio. </w:t>
      </w:r>
      <w:r>
        <w:t xml:space="preserve"> </w:t>
      </w:r>
    </w:p>
    <w:p w:rsidR="0011335C" w:rsidRDefault="0011335C" w:rsidP="002479A3">
      <w:pPr>
        <w:ind w:left="1440"/>
      </w:pPr>
      <w:r>
        <w:t>The</w:t>
      </w:r>
      <w:r w:rsidR="002249F5">
        <w:t xml:space="preserve"> market insight</w:t>
      </w:r>
      <w:r>
        <w:t xml:space="preserve"> team will sit within the D</w:t>
      </w:r>
      <w:r w:rsidR="00092822">
        <w:t xml:space="preserve">irectorate for the </w:t>
      </w:r>
      <w:r>
        <w:t>S</w:t>
      </w:r>
      <w:r w:rsidR="00092822">
        <w:t xml:space="preserve">tudent </w:t>
      </w:r>
      <w:r>
        <w:t>E</w:t>
      </w:r>
      <w:r w:rsidR="00092822">
        <w:t>xperience</w:t>
      </w:r>
      <w:r w:rsidR="002249F5">
        <w:t>. T</w:t>
      </w:r>
      <w:r>
        <w:t xml:space="preserve">he aim is to support home and international recruitment at all levels. The </w:t>
      </w:r>
      <w:r w:rsidR="002249F5">
        <w:t>PSG</w:t>
      </w:r>
      <w:r>
        <w:t xml:space="preserve"> will enable cross-Faculty discussion will a view to </w:t>
      </w:r>
      <w:r w:rsidR="002249F5">
        <w:t>supporting</w:t>
      </w:r>
      <w:r>
        <w:t xml:space="preserve"> collaborations. MG noted that Petroleum Engineering, a cross-School programme, is now the most popular programme in the School which manages it. </w:t>
      </w:r>
    </w:p>
    <w:p w:rsidR="0011335C" w:rsidRDefault="0011335C" w:rsidP="002479A3">
      <w:pPr>
        <w:spacing w:after="0" w:line="240" w:lineRule="auto"/>
        <w:ind w:left="720" w:firstLine="720"/>
      </w:pPr>
      <w:proofErr w:type="spellStart"/>
      <w:r>
        <w:t>MGr</w:t>
      </w:r>
      <w:proofErr w:type="spellEnd"/>
      <w:r>
        <w:t xml:space="preserve"> noted that we will need to consider how Faculty PAG interacts and feeds in. </w:t>
      </w:r>
    </w:p>
    <w:p w:rsidR="00FE6F38" w:rsidRDefault="00FE6F38" w:rsidP="0011335C">
      <w:pPr>
        <w:spacing w:after="0" w:line="240" w:lineRule="auto"/>
      </w:pPr>
    </w:p>
    <w:p w:rsidR="00FE6F38" w:rsidRPr="00FE6F38" w:rsidRDefault="00FE6F38" w:rsidP="00FE6F38">
      <w:pPr>
        <w:pStyle w:val="ListParagraph"/>
        <w:numPr>
          <w:ilvl w:val="0"/>
          <w:numId w:val="10"/>
        </w:numPr>
        <w:spacing w:after="0" w:line="240" w:lineRule="auto"/>
        <w:rPr>
          <w:b/>
        </w:rPr>
      </w:pPr>
      <w:r w:rsidRPr="00FE6F38">
        <w:rPr>
          <w:b/>
        </w:rPr>
        <w:t xml:space="preserve">Recruitment to UG and PGT programmes </w:t>
      </w:r>
      <w:r>
        <w:rPr>
          <w:b/>
        </w:rPr>
        <w:t>2016</w:t>
      </w:r>
    </w:p>
    <w:p w:rsidR="00FE6F38" w:rsidRPr="00FE6F38" w:rsidRDefault="00FE6F38" w:rsidP="00FE6F38">
      <w:pPr>
        <w:pStyle w:val="ListParagraph"/>
        <w:spacing w:after="0" w:line="240" w:lineRule="auto"/>
      </w:pPr>
    </w:p>
    <w:p w:rsidR="00FE6F38" w:rsidRPr="00FE6F38" w:rsidRDefault="00FE6F38" w:rsidP="00FE6F38">
      <w:pPr>
        <w:spacing w:after="0" w:line="240" w:lineRule="auto"/>
        <w:ind w:left="1440" w:hanging="1440"/>
      </w:pPr>
      <w:r w:rsidRPr="00FE6F38">
        <w:t>Received:</w:t>
      </w:r>
      <w:r w:rsidR="00C90F3E">
        <w:tab/>
      </w:r>
      <w:r w:rsidRPr="00FE6F38">
        <w:t>List of UG and PGT programmes showing recruitment for the last five years (circulated by email on 4 October)</w:t>
      </w:r>
      <w:r>
        <w:t xml:space="preserve">, updated to show intake as of 26 September. </w:t>
      </w:r>
    </w:p>
    <w:p w:rsidR="00FE6F38" w:rsidRDefault="00FE6F38" w:rsidP="0011335C">
      <w:pPr>
        <w:spacing w:after="0" w:line="240" w:lineRule="auto"/>
      </w:pPr>
    </w:p>
    <w:p w:rsidR="00FE6F38" w:rsidRDefault="00FE6F38" w:rsidP="00FE6F38">
      <w:pPr>
        <w:ind w:left="1440" w:hanging="1440"/>
      </w:pPr>
      <w:proofErr w:type="gramStart"/>
      <w:r>
        <w:t xml:space="preserve">Reported: </w:t>
      </w:r>
      <w:r>
        <w:tab/>
        <w:t>PAG members were</w:t>
      </w:r>
      <w:r w:rsidRPr="009551CB">
        <w:t xml:space="preserve"> asked to consider the list</w:t>
      </w:r>
      <w:r>
        <w:t>s</w:t>
      </w:r>
      <w:r w:rsidRPr="009551CB">
        <w:t xml:space="preserve"> and those programmes which have been highlighted.</w:t>
      </w:r>
      <w:proofErr w:type="gramEnd"/>
      <w:r w:rsidRPr="009551CB">
        <w:t xml:space="preserve"> </w:t>
      </w:r>
    </w:p>
    <w:p w:rsidR="00FE6F38" w:rsidRDefault="00FE6F38" w:rsidP="00FE6F38">
      <w:pPr>
        <w:ind w:left="1440"/>
      </w:pPr>
      <w:r w:rsidRPr="009551CB">
        <w:t>Programmes s</w:t>
      </w:r>
      <w:r>
        <w:t>e</w:t>
      </w:r>
      <w:r w:rsidRPr="009551CB">
        <w:t xml:space="preserve">lected to be part of the phase 2 process will be sent to the </w:t>
      </w:r>
      <w:r>
        <w:t xml:space="preserve">Head of School and T&amp;L Director. </w:t>
      </w:r>
      <w:r w:rsidRPr="009551CB">
        <w:t xml:space="preserve">Schools will be invited to return a report on those programmes. </w:t>
      </w:r>
    </w:p>
    <w:p w:rsidR="00FE6F38" w:rsidRDefault="00FE6F38" w:rsidP="00FE6F38">
      <w:pPr>
        <w:ind w:left="1440"/>
      </w:pPr>
      <w:r>
        <w:t xml:space="preserve">The Dean’s Advisory Group meeting of 24 October 2016 and Humanities Policy and Resources Committee meeting of 10 November 2016 will receive the agreed list of programmes for review in 2016-17. </w:t>
      </w:r>
    </w:p>
    <w:p w:rsidR="00FE6F38" w:rsidRDefault="00FE6F38" w:rsidP="00FE6F38">
      <w:pPr>
        <w:rPr>
          <w:b/>
        </w:rPr>
      </w:pPr>
      <w:r w:rsidRPr="00FE6F38">
        <w:rPr>
          <w:b/>
        </w:rPr>
        <w:t>U</w:t>
      </w:r>
      <w:r>
        <w:rPr>
          <w:b/>
        </w:rPr>
        <w:t>ndergraduate</w:t>
      </w:r>
    </w:p>
    <w:p w:rsidR="0042470B" w:rsidRPr="00FE6F38" w:rsidRDefault="0042470B" w:rsidP="0042470B">
      <w:pPr>
        <w:ind w:left="1440" w:hanging="1440"/>
        <w:rPr>
          <w:b/>
        </w:rPr>
      </w:pPr>
      <w:r>
        <w:rPr>
          <w:b/>
        </w:rPr>
        <w:t>AMBS</w:t>
      </w:r>
      <w:r>
        <w:rPr>
          <w:b/>
        </w:rPr>
        <w:tab/>
      </w:r>
      <w:r w:rsidR="00092822" w:rsidRPr="00092822">
        <w:t>KF reported that a</w:t>
      </w:r>
      <w:r w:rsidRPr="0042470B">
        <w:t>ll units on the Management specialisms are shared with other programmes. Innovation, Sust</w:t>
      </w:r>
      <w:r w:rsidR="00A62B7A">
        <w:t xml:space="preserve">ainability and Entrepreneurship </w:t>
      </w:r>
      <w:r w:rsidRPr="0042470B">
        <w:t>has been re</w:t>
      </w:r>
      <w:r w:rsidR="00092822">
        <w:t>titled as Innovation, Strategy and</w:t>
      </w:r>
      <w:r w:rsidRPr="0042470B">
        <w:t xml:space="preserve"> Entrepreneurship from 2017 to avoid overlap</w:t>
      </w:r>
      <w:r w:rsidR="00A62B7A">
        <w:t xml:space="preserve"> with another specialism</w:t>
      </w:r>
      <w:r w:rsidRPr="0042470B">
        <w:t>. All UG provision is currently under review, including units with less than ten students registered. Units are being revised to make them more efficient. The School is monitoring recruitment to the Sustainable and Ethical Business specialism, but this was introduced</w:t>
      </w:r>
      <w:r>
        <w:t xml:space="preserve"> in order to meet goal 3 and diversify provision within the BSc Management overall rather than increase numbers. </w:t>
      </w:r>
    </w:p>
    <w:p w:rsidR="00FE6F38" w:rsidRDefault="00FE6F38" w:rsidP="00C90F3E">
      <w:pPr>
        <w:ind w:left="1440" w:hanging="1440"/>
        <w:rPr>
          <w:b/>
        </w:rPr>
      </w:pPr>
      <w:r w:rsidRPr="00FE6F38">
        <w:rPr>
          <w:b/>
        </w:rPr>
        <w:t>SALC</w:t>
      </w:r>
      <w:r w:rsidR="00C90F3E">
        <w:rPr>
          <w:b/>
        </w:rPr>
        <w:tab/>
      </w:r>
      <w:r w:rsidR="00092822" w:rsidRPr="00092822">
        <w:t xml:space="preserve">LH reported that </w:t>
      </w:r>
      <w:r w:rsidR="00092822">
        <w:t>s</w:t>
      </w:r>
      <w:r w:rsidR="00C90F3E" w:rsidRPr="00C90F3E">
        <w:t xml:space="preserve">ingle honours </w:t>
      </w:r>
      <w:r w:rsidR="00092822">
        <w:t xml:space="preserve">language </w:t>
      </w:r>
      <w:r w:rsidR="00C90F3E" w:rsidRPr="00C90F3E">
        <w:t>programmes are being reviewed in the context of the outcome of the review of languages. This will be the major priority this semester. Scenario planning is being undertaken.</w:t>
      </w:r>
      <w:r w:rsidR="00C90F3E">
        <w:rPr>
          <w:b/>
        </w:rPr>
        <w:t xml:space="preserve"> </w:t>
      </w:r>
    </w:p>
    <w:p w:rsidR="00C90F3E" w:rsidRDefault="00C90F3E" w:rsidP="00C90F3E">
      <w:pPr>
        <w:ind w:left="1440" w:hanging="1440"/>
      </w:pPr>
      <w:r>
        <w:rPr>
          <w:b/>
        </w:rPr>
        <w:tab/>
      </w:r>
      <w:r w:rsidRPr="00C90F3E">
        <w:t xml:space="preserve">LH noted that Flexible Honours is in its second month of operation and the School suggests that it needs a full cycle before it can be reviewed. </w:t>
      </w:r>
      <w:r w:rsidR="007A2A4C">
        <w:t xml:space="preserve">Last year, 53 students enrolled on a minor and 80 have done so this year. </w:t>
      </w:r>
    </w:p>
    <w:p w:rsidR="00C85BD5" w:rsidRDefault="00C85BD5" w:rsidP="00C90F3E">
      <w:pPr>
        <w:ind w:left="1440" w:hanging="1440"/>
      </w:pPr>
      <w:r>
        <w:lastRenderedPageBreak/>
        <w:tab/>
        <w:t xml:space="preserve">With regard to Latin, it is necessary to run small units in order to maintain the provision. LH noted that Flex Hons choices can change up until week 2, so the date </w:t>
      </w:r>
      <w:r w:rsidR="00A62B7A">
        <w:t>on</w:t>
      </w:r>
      <w:r>
        <w:t xml:space="preserve"> which the intake data is downloaded</w:t>
      </w:r>
      <w:r w:rsidR="00A62B7A">
        <w:t xml:space="preserve"> from Discoverer to inform the lists</w:t>
      </w:r>
      <w:r>
        <w:t xml:space="preserve"> is significant.</w:t>
      </w:r>
    </w:p>
    <w:p w:rsidR="00C85BD5" w:rsidRDefault="00C85BD5" w:rsidP="00C85BD5">
      <w:pPr>
        <w:ind w:left="1440"/>
      </w:pPr>
      <w:r>
        <w:t>AK-G noted that HCRI provision is new and should be left out of consideration for at least a year. The business plan suggested 20 recruits</w:t>
      </w:r>
      <w:r w:rsidR="00092822">
        <w:t xml:space="preserve"> could be expected</w:t>
      </w:r>
      <w:r>
        <w:t xml:space="preserve">, which has been achieved. </w:t>
      </w:r>
    </w:p>
    <w:p w:rsidR="00FE6F38" w:rsidRDefault="00FE6F38" w:rsidP="00E22E39">
      <w:pPr>
        <w:ind w:left="1440" w:hanging="1440"/>
      </w:pPr>
      <w:r w:rsidRPr="009B4C67">
        <w:rPr>
          <w:b/>
        </w:rPr>
        <w:t xml:space="preserve">SEED </w:t>
      </w:r>
      <w:r w:rsidR="00E22E39">
        <w:rPr>
          <w:b/>
        </w:rPr>
        <w:tab/>
      </w:r>
      <w:r>
        <w:t>MB reported that SEED intends to review PG</w:t>
      </w:r>
      <w:r w:rsidR="00092822">
        <w:t>T</w:t>
      </w:r>
      <w:r>
        <w:t xml:space="preserve"> Geography</w:t>
      </w:r>
      <w:r w:rsidR="00092822">
        <w:t xml:space="preserve"> provision</w:t>
      </w:r>
      <w:r>
        <w:t xml:space="preserve">, and the scope will encompass the Integrated Masters in Geography and the IM concept, in light of the fee increase to £9k. </w:t>
      </w:r>
    </w:p>
    <w:p w:rsidR="00FE6F38" w:rsidRDefault="00FE6F38" w:rsidP="00FE6F38">
      <w:pPr>
        <w:ind w:left="1440"/>
      </w:pPr>
      <w:r>
        <w:t xml:space="preserve">FS noted that the intake numbers listed for the IM programmes may not be an entirely accurate indicator of demand, as students can switch on to the IM programme from the BA/BSc programme at various stages. </w:t>
      </w:r>
    </w:p>
    <w:p w:rsidR="00FE6F38" w:rsidRDefault="00FE6F38" w:rsidP="00FE6F38">
      <w:pPr>
        <w:ind w:left="1440"/>
      </w:pPr>
      <w:r>
        <w:t xml:space="preserve">The outcome of an RTPI review of Planning was awaited before further action was taken. </w:t>
      </w:r>
      <w:r w:rsidR="00092822">
        <w:t>The Planning UG portfolio will now</w:t>
      </w:r>
      <w:r>
        <w:t xml:space="preserve"> be reviewed later this year. </w:t>
      </w:r>
    </w:p>
    <w:p w:rsidR="00B02DCC" w:rsidRDefault="00B02DCC" w:rsidP="00B02DCC">
      <w:pPr>
        <w:spacing w:after="0" w:line="240" w:lineRule="auto"/>
        <w:ind w:left="1440" w:hanging="1440"/>
      </w:pPr>
      <w:r>
        <w:t xml:space="preserve">Reported: </w:t>
      </w:r>
      <w:r>
        <w:tab/>
        <w:t xml:space="preserve">The review of English Language for Education (with SALC colleagues) as agreed last year has not yet progressed. AK-G noted that SALC colleagues are concerned that recruitment to English Language has declined since the programme name was changed and that it may be cannibalising an internal market. ELE offers ABB entry grades whereas SALC’s BA English Language is AAB. </w:t>
      </w:r>
    </w:p>
    <w:p w:rsidR="00B02DCC" w:rsidRDefault="00B02DCC" w:rsidP="00B02DCC">
      <w:pPr>
        <w:spacing w:after="0" w:line="240" w:lineRule="auto"/>
        <w:ind w:left="1440" w:hanging="1440"/>
      </w:pPr>
    </w:p>
    <w:p w:rsidR="00B02DCC" w:rsidRDefault="00B02DCC" w:rsidP="00B02DCC">
      <w:pPr>
        <w:spacing w:after="0" w:line="240" w:lineRule="auto"/>
      </w:pPr>
      <w:r w:rsidRPr="00E22E39">
        <w:rPr>
          <w:u w:val="single"/>
        </w:rPr>
        <w:t>Agreed:</w:t>
      </w:r>
      <w:r>
        <w:t xml:space="preserve"> </w:t>
      </w:r>
      <w:r>
        <w:tab/>
        <w:t xml:space="preserve">The programme should be reviewed. </w:t>
      </w:r>
    </w:p>
    <w:p w:rsidR="00FE6F38" w:rsidRPr="0096013E" w:rsidRDefault="00FE6F38" w:rsidP="0011335C">
      <w:pPr>
        <w:spacing w:after="0" w:line="240" w:lineRule="auto"/>
        <w:rPr>
          <w:sz w:val="20"/>
          <w:szCs w:val="20"/>
        </w:rPr>
      </w:pPr>
    </w:p>
    <w:p w:rsidR="00FE6F38" w:rsidRDefault="00FE6F38" w:rsidP="00E22E39">
      <w:pPr>
        <w:pStyle w:val="NoSpacing"/>
      </w:pPr>
      <w:r>
        <w:rPr>
          <w:b/>
        </w:rPr>
        <w:t>Law</w:t>
      </w:r>
      <w:r w:rsidR="00E22E39">
        <w:rPr>
          <w:b/>
        </w:rPr>
        <w:tab/>
      </w:r>
      <w:r w:rsidR="00E22E39">
        <w:rPr>
          <w:b/>
        </w:rPr>
        <w:tab/>
      </w:r>
      <w:r w:rsidRPr="00FE6F38">
        <w:t xml:space="preserve">No programmes had been highlighted in this stage. </w:t>
      </w:r>
    </w:p>
    <w:p w:rsidR="00FE6F38" w:rsidRDefault="00FE6F38" w:rsidP="0011335C">
      <w:pPr>
        <w:pStyle w:val="NoSpacing"/>
      </w:pPr>
    </w:p>
    <w:p w:rsidR="00E22E39" w:rsidRPr="00E22E39" w:rsidRDefault="00FE6F38" w:rsidP="00E22E39">
      <w:pPr>
        <w:pStyle w:val="NoSpacing"/>
        <w:ind w:left="1440" w:hanging="1440"/>
      </w:pPr>
      <w:proofErr w:type="spellStart"/>
      <w:r w:rsidRPr="00FE6F38">
        <w:rPr>
          <w:b/>
        </w:rPr>
        <w:t>SoSS</w:t>
      </w:r>
      <w:proofErr w:type="spellEnd"/>
      <w:r w:rsidR="00E22E39">
        <w:rPr>
          <w:b/>
        </w:rPr>
        <w:tab/>
      </w:r>
      <w:r w:rsidR="00E22E39" w:rsidRPr="00E22E39">
        <w:t xml:space="preserve">The BASS ‘X and Quantitative Methods’ pathways had been highlighted. KC noted that the QM pathways are part of the School’s strategic plan to </w:t>
      </w:r>
      <w:r w:rsidR="001407A7">
        <w:t xml:space="preserve">boost social statistics. </w:t>
      </w:r>
      <w:r w:rsidR="00FF0FAE">
        <w:t>Only two years</w:t>
      </w:r>
      <w:r w:rsidR="00092822">
        <w:t>’</w:t>
      </w:r>
      <w:r w:rsidR="00FF0FAE">
        <w:t xml:space="preserve"> data is available so far. Social Statistics pathways are also proposed for offer on the B</w:t>
      </w:r>
      <w:r w:rsidR="001407A7">
        <w:t xml:space="preserve">A Econ from 2017. </w:t>
      </w:r>
    </w:p>
    <w:p w:rsidR="00FE6F38" w:rsidRDefault="00E22E39" w:rsidP="00E22E39">
      <w:pPr>
        <w:pStyle w:val="NoSpacing"/>
        <w:ind w:left="1440"/>
      </w:pPr>
      <w:r w:rsidRPr="00E22E39">
        <w:t xml:space="preserve">The units contributing to these pathways will be considered at the unit level next year. </w:t>
      </w:r>
    </w:p>
    <w:p w:rsidR="00C90F3E" w:rsidRDefault="00C90F3E" w:rsidP="00C90F3E">
      <w:pPr>
        <w:pStyle w:val="NoSpacing"/>
      </w:pPr>
    </w:p>
    <w:p w:rsidR="00C90F3E" w:rsidRDefault="00C90F3E" w:rsidP="00C90F3E">
      <w:pPr>
        <w:pStyle w:val="NoSpacing"/>
        <w:rPr>
          <w:b/>
        </w:rPr>
      </w:pPr>
      <w:r w:rsidRPr="00C90F3E">
        <w:rPr>
          <w:b/>
        </w:rPr>
        <w:t>Postgraduate</w:t>
      </w:r>
    </w:p>
    <w:p w:rsidR="00486C13" w:rsidRDefault="00486C13" w:rsidP="00C90F3E">
      <w:pPr>
        <w:pStyle w:val="NoSpacing"/>
        <w:rPr>
          <w:b/>
        </w:rPr>
      </w:pPr>
    </w:p>
    <w:p w:rsidR="00486C13" w:rsidRPr="00815349" w:rsidRDefault="00676839" w:rsidP="00486C13">
      <w:pPr>
        <w:pStyle w:val="NoSpacing"/>
        <w:rPr>
          <w:i/>
        </w:rPr>
      </w:pPr>
      <w:r>
        <w:rPr>
          <w:i/>
        </w:rPr>
        <w:t xml:space="preserve">Secretary’s note: </w:t>
      </w:r>
      <w:r w:rsidR="00C86317">
        <w:rPr>
          <w:i/>
        </w:rPr>
        <w:t>In advance of the meeting, t</w:t>
      </w:r>
      <w:r>
        <w:rPr>
          <w:i/>
        </w:rPr>
        <w:t xml:space="preserve">he Associate Dean for PGR </w:t>
      </w:r>
      <w:r w:rsidR="00486C13" w:rsidRPr="00815349">
        <w:rPr>
          <w:i/>
        </w:rPr>
        <w:t xml:space="preserve">had reported that three of the highlighted </w:t>
      </w:r>
      <w:r w:rsidR="00486C13">
        <w:rPr>
          <w:i/>
        </w:rPr>
        <w:t xml:space="preserve">PGT </w:t>
      </w:r>
      <w:r w:rsidR="00486C13" w:rsidRPr="00815349">
        <w:rPr>
          <w:i/>
        </w:rPr>
        <w:t xml:space="preserve">programmes are required </w:t>
      </w:r>
      <w:r>
        <w:rPr>
          <w:i/>
        </w:rPr>
        <w:t xml:space="preserve">for delivery </w:t>
      </w:r>
      <w:r w:rsidR="00486C13" w:rsidRPr="00815349">
        <w:rPr>
          <w:i/>
        </w:rPr>
        <w:t xml:space="preserve">for the purposes of ESRC-funded PGR training. The ESRC has changed its rules to require us to offer a 1+3 route. </w:t>
      </w:r>
      <w:r w:rsidR="00486C13">
        <w:rPr>
          <w:i/>
        </w:rPr>
        <w:t xml:space="preserve">The </w:t>
      </w:r>
      <w:r w:rsidR="00486C13" w:rsidRPr="00815349">
        <w:rPr>
          <w:i/>
        </w:rPr>
        <w:t xml:space="preserve">rationale is that we have to offer funding from PGT so as not to require students to self-fund PGR. Three programmes fall into this category: </w:t>
      </w:r>
    </w:p>
    <w:p w:rsidR="00486C13" w:rsidRDefault="00486C13" w:rsidP="00486C13">
      <w:pPr>
        <w:pStyle w:val="NoSpacing"/>
        <w:rPr>
          <w:b/>
          <w:i/>
        </w:rPr>
      </w:pPr>
    </w:p>
    <w:p w:rsidR="00486C13" w:rsidRPr="00815349" w:rsidRDefault="00486C13" w:rsidP="00486C13">
      <w:pPr>
        <w:pStyle w:val="NoSpacing"/>
        <w:numPr>
          <w:ilvl w:val="0"/>
          <w:numId w:val="11"/>
        </w:numPr>
        <w:rPr>
          <w:i/>
        </w:rPr>
      </w:pPr>
      <w:r w:rsidRPr="00815349">
        <w:rPr>
          <w:i/>
        </w:rPr>
        <w:t>MA Anthropological Research</w:t>
      </w:r>
      <w:r>
        <w:rPr>
          <w:i/>
        </w:rPr>
        <w:t xml:space="preserve"> (</w:t>
      </w:r>
      <w:proofErr w:type="spellStart"/>
      <w:r>
        <w:rPr>
          <w:i/>
        </w:rPr>
        <w:t>SoSS</w:t>
      </w:r>
      <w:proofErr w:type="spellEnd"/>
      <w:r>
        <w:rPr>
          <w:i/>
        </w:rPr>
        <w:t>)</w:t>
      </w:r>
      <w:r w:rsidR="00B02DCC">
        <w:rPr>
          <w:i/>
        </w:rPr>
        <w:t xml:space="preserve">. KC subsequently confirmed that all units on the programme are shared with other programmes. </w:t>
      </w:r>
    </w:p>
    <w:p w:rsidR="00B02DCC" w:rsidRDefault="00486C13" w:rsidP="00486C13">
      <w:pPr>
        <w:pStyle w:val="NoSpacing"/>
        <w:numPr>
          <w:ilvl w:val="0"/>
          <w:numId w:val="11"/>
        </w:numPr>
        <w:rPr>
          <w:i/>
        </w:rPr>
      </w:pPr>
      <w:proofErr w:type="spellStart"/>
      <w:r w:rsidRPr="00B02DCC">
        <w:rPr>
          <w:i/>
        </w:rPr>
        <w:t>MRes</w:t>
      </w:r>
      <w:proofErr w:type="spellEnd"/>
      <w:r w:rsidRPr="00B02DCC">
        <w:rPr>
          <w:i/>
        </w:rPr>
        <w:t xml:space="preserve"> Management and Business Research (AMBS</w:t>
      </w:r>
      <w:r w:rsidR="00B02DCC" w:rsidRPr="00B02DCC">
        <w:rPr>
          <w:i/>
        </w:rPr>
        <w:t>)</w:t>
      </w:r>
    </w:p>
    <w:p w:rsidR="00486C13" w:rsidRPr="00B02DCC" w:rsidRDefault="00486C13" w:rsidP="00486C13">
      <w:pPr>
        <w:pStyle w:val="NoSpacing"/>
        <w:numPr>
          <w:ilvl w:val="0"/>
          <w:numId w:val="11"/>
        </w:numPr>
        <w:rPr>
          <w:i/>
        </w:rPr>
      </w:pPr>
      <w:proofErr w:type="spellStart"/>
      <w:r w:rsidRPr="00B02DCC">
        <w:rPr>
          <w:i/>
        </w:rPr>
        <w:t>MRes</w:t>
      </w:r>
      <w:proofErr w:type="spellEnd"/>
      <w:r w:rsidRPr="00B02DCC">
        <w:rPr>
          <w:i/>
        </w:rPr>
        <w:t xml:space="preserve"> Criminology (Law)</w:t>
      </w:r>
    </w:p>
    <w:p w:rsidR="00C90F3E" w:rsidRDefault="00C90F3E" w:rsidP="00C90F3E">
      <w:pPr>
        <w:pStyle w:val="NoSpacing"/>
      </w:pPr>
    </w:p>
    <w:p w:rsidR="00C90F3E" w:rsidRDefault="00C90F3E" w:rsidP="00C90F3E">
      <w:pPr>
        <w:pStyle w:val="NoSpacing"/>
      </w:pPr>
      <w:r>
        <w:lastRenderedPageBreak/>
        <w:tab/>
      </w:r>
    </w:p>
    <w:p w:rsidR="00C90F3E" w:rsidRDefault="00C90F3E" w:rsidP="00C90F3E">
      <w:pPr>
        <w:pStyle w:val="NoSpacing"/>
      </w:pPr>
    </w:p>
    <w:p w:rsidR="00C90F3E" w:rsidRDefault="00C90F3E" w:rsidP="00C90F3E">
      <w:pPr>
        <w:pStyle w:val="NoSpacing"/>
      </w:pPr>
      <w:r w:rsidRPr="002C5F0C">
        <w:rPr>
          <w:b/>
        </w:rPr>
        <w:t>SEED</w:t>
      </w:r>
      <w:r>
        <w:tab/>
      </w:r>
      <w:r>
        <w:tab/>
        <w:t xml:space="preserve">MB reported that growth is being managed. Some </w:t>
      </w:r>
      <w:proofErr w:type="gramStart"/>
      <w:r w:rsidR="006F246C">
        <w:t xml:space="preserve">area of MIE </w:t>
      </w:r>
      <w:r>
        <w:t>are</w:t>
      </w:r>
      <w:proofErr w:type="gramEnd"/>
      <w:r>
        <w:t xml:space="preserve"> </w:t>
      </w:r>
      <w:r w:rsidR="006F246C">
        <w:t>starting to grow</w:t>
      </w:r>
      <w:r>
        <w:t>.</w:t>
      </w:r>
    </w:p>
    <w:p w:rsidR="00C61725" w:rsidRDefault="00C61725" w:rsidP="00C90F3E">
      <w:pPr>
        <w:pStyle w:val="NoSpacing"/>
      </w:pPr>
      <w:r>
        <w:tab/>
      </w:r>
      <w:r>
        <w:tab/>
        <w:t>Further consid</w:t>
      </w:r>
      <w:r w:rsidR="006F246C">
        <w:t>eration will be given to MSc ICT</w:t>
      </w:r>
      <w:r>
        <w:t>s</w:t>
      </w:r>
      <w:r w:rsidR="00092822">
        <w:t xml:space="preserve"> for Development. </w:t>
      </w:r>
      <w:r>
        <w:t xml:space="preserve"> </w:t>
      </w:r>
    </w:p>
    <w:p w:rsidR="00C90F3E" w:rsidRDefault="00C90F3E" w:rsidP="00C90F3E">
      <w:pPr>
        <w:pStyle w:val="NoSpacing"/>
      </w:pPr>
    </w:p>
    <w:p w:rsidR="00011161" w:rsidRDefault="00C90F3E" w:rsidP="002C5F0C">
      <w:pPr>
        <w:pStyle w:val="NoSpacing"/>
        <w:ind w:left="1440" w:hanging="1440"/>
        <w:rPr>
          <w:b/>
        </w:rPr>
      </w:pPr>
      <w:r w:rsidRPr="002C5F0C">
        <w:rPr>
          <w:b/>
        </w:rPr>
        <w:t>Law</w:t>
      </w:r>
      <w:r w:rsidRPr="002C5F0C">
        <w:rPr>
          <w:b/>
        </w:rPr>
        <w:tab/>
      </w:r>
      <w:r w:rsidR="00011161" w:rsidRPr="00011161">
        <w:t>Healthcare Ethics and Law provision has been reviewed, but BB suggested that course unit numbers be looked at more closely.</w:t>
      </w:r>
      <w:r w:rsidR="00011161">
        <w:rPr>
          <w:b/>
        </w:rPr>
        <w:t xml:space="preserve"> </w:t>
      </w:r>
    </w:p>
    <w:p w:rsidR="00011161" w:rsidRDefault="00011161" w:rsidP="002C5F0C">
      <w:pPr>
        <w:pStyle w:val="NoSpacing"/>
        <w:ind w:left="1440" w:hanging="1440"/>
        <w:rPr>
          <w:b/>
        </w:rPr>
      </w:pPr>
    </w:p>
    <w:p w:rsidR="00C90F3E" w:rsidRDefault="002C5F0C" w:rsidP="00011161">
      <w:pPr>
        <w:pStyle w:val="NoSpacing"/>
        <w:ind w:left="1440"/>
        <w:rPr>
          <w:b/>
        </w:rPr>
      </w:pPr>
      <w:r w:rsidRPr="002C5F0C">
        <w:t xml:space="preserve">The </w:t>
      </w:r>
      <w:r w:rsidR="00C3202A">
        <w:t xml:space="preserve">LLM </w:t>
      </w:r>
      <w:r w:rsidRPr="002C5F0C">
        <w:t>International Trade Transactions programme will be reviewed in discussion with the PGT Director.</w:t>
      </w:r>
      <w:r>
        <w:rPr>
          <w:b/>
        </w:rPr>
        <w:t xml:space="preserve"> </w:t>
      </w:r>
    </w:p>
    <w:p w:rsidR="002C5F0C" w:rsidRDefault="002C5F0C" w:rsidP="00C90F3E">
      <w:pPr>
        <w:pStyle w:val="NoSpacing"/>
        <w:rPr>
          <w:b/>
        </w:rPr>
      </w:pPr>
    </w:p>
    <w:p w:rsidR="002C5F0C" w:rsidRPr="002C5F0C" w:rsidRDefault="002C5F0C" w:rsidP="00C90F3E">
      <w:pPr>
        <w:pStyle w:val="NoSpacing"/>
      </w:pPr>
      <w:r w:rsidRPr="002C5F0C">
        <w:rPr>
          <w:u w:val="single"/>
        </w:rPr>
        <w:t>Action:</w:t>
      </w:r>
      <w:r w:rsidRPr="002C5F0C">
        <w:t xml:space="preserve"> </w:t>
      </w:r>
      <w:r w:rsidRPr="002C5F0C">
        <w:tab/>
      </w:r>
      <w:r>
        <w:rPr>
          <w:b/>
        </w:rPr>
        <w:tab/>
      </w:r>
      <w:r w:rsidRPr="002C5F0C">
        <w:t>RB to inform NL about what can be combined</w:t>
      </w:r>
      <w:r w:rsidR="006F246C">
        <w:t>.</w:t>
      </w:r>
    </w:p>
    <w:p w:rsidR="002C5F0C" w:rsidRDefault="002C5F0C" w:rsidP="00C90F3E">
      <w:pPr>
        <w:pStyle w:val="NoSpacing"/>
        <w:rPr>
          <w:b/>
        </w:rPr>
      </w:pPr>
    </w:p>
    <w:p w:rsidR="002C5F0C" w:rsidRDefault="002C5F0C" w:rsidP="00C90F3E">
      <w:pPr>
        <w:pStyle w:val="NoSpacing"/>
        <w:rPr>
          <w:b/>
        </w:rPr>
      </w:pPr>
    </w:p>
    <w:p w:rsidR="00486C13" w:rsidRDefault="002C5F0C" w:rsidP="00486C13">
      <w:pPr>
        <w:pStyle w:val="NoSpacing"/>
        <w:ind w:left="1440" w:hanging="1440"/>
      </w:pPr>
      <w:proofErr w:type="spellStart"/>
      <w:r>
        <w:rPr>
          <w:b/>
        </w:rPr>
        <w:t>SoSS</w:t>
      </w:r>
      <w:proofErr w:type="spellEnd"/>
      <w:r>
        <w:rPr>
          <w:b/>
        </w:rPr>
        <w:tab/>
      </w:r>
      <w:r w:rsidR="00815349" w:rsidRPr="00815349">
        <w:t>KC</w:t>
      </w:r>
      <w:r w:rsidRPr="00815349">
        <w:t xml:space="preserve"> noted that </w:t>
      </w:r>
      <w:r w:rsidR="002479A3">
        <w:t xml:space="preserve">pathways within </w:t>
      </w:r>
      <w:r w:rsidR="00815349" w:rsidRPr="00815349">
        <w:t>M</w:t>
      </w:r>
      <w:r w:rsidR="002479A3">
        <w:t>A</w:t>
      </w:r>
      <w:r w:rsidR="00815349" w:rsidRPr="00815349">
        <w:t xml:space="preserve"> </w:t>
      </w:r>
      <w:r w:rsidRPr="00815349">
        <w:t>Political Science</w:t>
      </w:r>
      <w:r w:rsidR="002479A3">
        <w:t xml:space="preserve">, MA Human Rights </w:t>
      </w:r>
      <w:r w:rsidR="00815349" w:rsidRPr="00815349">
        <w:t xml:space="preserve">and MSc Economics can be grouped for the purposes of this exercise, however this would leave </w:t>
      </w:r>
      <w:r w:rsidR="002479A3">
        <w:t xml:space="preserve">MA Anthropological Research </w:t>
      </w:r>
      <w:r w:rsidR="00011161">
        <w:t xml:space="preserve">MSc Econometrics </w:t>
      </w:r>
      <w:r w:rsidR="002479A3">
        <w:t xml:space="preserve">and MSc Economics and Econometrics as areas which may be explored. NL noted that MZ had made the above comments regarding MA Anthropological Research. </w:t>
      </w:r>
    </w:p>
    <w:p w:rsidR="00486C13" w:rsidRDefault="00486C13" w:rsidP="00486C13">
      <w:pPr>
        <w:pStyle w:val="NoSpacing"/>
        <w:ind w:left="1440" w:hanging="1440"/>
      </w:pPr>
    </w:p>
    <w:p w:rsidR="00486C13" w:rsidRDefault="00486C13" w:rsidP="00486C13">
      <w:pPr>
        <w:pStyle w:val="NoSpacing"/>
        <w:ind w:left="1440" w:hanging="1440"/>
      </w:pPr>
      <w:r>
        <w:tab/>
        <w:t xml:space="preserve">KC noted that other institutions run similar programmes but they have many more applications than Manchester. </w:t>
      </w:r>
      <w:proofErr w:type="spellStart"/>
      <w:r>
        <w:t>MGi</w:t>
      </w:r>
      <w:proofErr w:type="spellEnd"/>
      <w:r>
        <w:t xml:space="preserve"> noted that Manchester spends money on agents to </w:t>
      </w:r>
      <w:r w:rsidR="000958FB">
        <w:t>encourage relevant applications to be</w:t>
      </w:r>
      <w:r>
        <w:t xml:space="preserve"> made here. </w:t>
      </w:r>
      <w:r w:rsidR="0048405E">
        <w:t xml:space="preserve">SRID can look at comparator institutions using publically available data. It was suggested that </w:t>
      </w:r>
      <w:r w:rsidR="00092822">
        <w:t xml:space="preserve">KC contact Mike or Fiona Brown (Head of the International Office) to assist with this task. </w:t>
      </w:r>
    </w:p>
    <w:p w:rsidR="0048405E" w:rsidRDefault="0048405E" w:rsidP="00486C13">
      <w:pPr>
        <w:pStyle w:val="NoSpacing"/>
        <w:ind w:left="1440" w:hanging="1440"/>
      </w:pPr>
    </w:p>
    <w:p w:rsidR="009B50F3" w:rsidRDefault="0048405E" w:rsidP="00486C13">
      <w:pPr>
        <w:pStyle w:val="NoSpacing"/>
        <w:ind w:left="1440" w:hanging="1440"/>
      </w:pPr>
      <w:r w:rsidRPr="00092822">
        <w:rPr>
          <w:b/>
        </w:rPr>
        <w:t>SALC</w:t>
      </w:r>
      <w:r>
        <w:tab/>
      </w:r>
      <w:r w:rsidR="00C61725">
        <w:t xml:space="preserve">DB reported that </w:t>
      </w:r>
      <w:r w:rsidR="009B50F3">
        <w:t>recruitment to MA Archaeology may have been impacted by lack of morale following the impact of the review and loss of two academics.</w:t>
      </w:r>
    </w:p>
    <w:p w:rsidR="006F246C" w:rsidRDefault="00C61725" w:rsidP="009B50F3">
      <w:pPr>
        <w:pStyle w:val="NoSpacing"/>
        <w:ind w:left="1440"/>
      </w:pPr>
      <w:r>
        <w:t>MA Arts (Modular) is an admin</w:t>
      </w:r>
      <w:r w:rsidR="006F246C">
        <w:t>istrative</w:t>
      </w:r>
      <w:r>
        <w:t xml:space="preserve"> device which allows students to register to take individual units. </w:t>
      </w:r>
    </w:p>
    <w:p w:rsidR="00C61725" w:rsidRDefault="00C61725" w:rsidP="006F246C">
      <w:pPr>
        <w:pStyle w:val="NoSpacing"/>
        <w:ind w:left="1440"/>
      </w:pPr>
      <w:proofErr w:type="spellStart"/>
      <w:r>
        <w:t>MusM</w:t>
      </w:r>
      <w:proofErr w:type="spellEnd"/>
      <w:r>
        <w:t xml:space="preserve"> Music (</w:t>
      </w:r>
      <w:proofErr w:type="spellStart"/>
      <w:r>
        <w:t>Ethnomusciology</w:t>
      </w:r>
      <w:proofErr w:type="spellEnd"/>
      <w:r>
        <w:t xml:space="preserve">) is in year 1 of recruitment.  </w:t>
      </w:r>
    </w:p>
    <w:p w:rsidR="00C61725" w:rsidRDefault="00C61725" w:rsidP="00486C13">
      <w:pPr>
        <w:pStyle w:val="NoSpacing"/>
        <w:ind w:left="1440" w:hanging="1440"/>
      </w:pPr>
    </w:p>
    <w:p w:rsidR="0048405E" w:rsidRDefault="006F246C" w:rsidP="00C61725">
      <w:pPr>
        <w:pStyle w:val="NoSpacing"/>
        <w:ind w:left="1440"/>
      </w:pPr>
      <w:r>
        <w:t xml:space="preserve">DB noted that </w:t>
      </w:r>
      <w:r w:rsidR="00C61725">
        <w:t xml:space="preserve">of the programmes highlighted </w:t>
      </w:r>
      <w:r>
        <w:t>for growth, the School would like to grow them further. T</w:t>
      </w:r>
      <w:r w:rsidR="0048405E">
        <w:t>here had been an increase in applications to SALC PGT programmes by 33%</w:t>
      </w:r>
      <w:r w:rsidR="00374E5A">
        <w:t xml:space="preserve"> this year</w:t>
      </w:r>
      <w:r>
        <w:t xml:space="preserve">. DB </w:t>
      </w:r>
      <w:r w:rsidR="00092822">
        <w:t>a</w:t>
      </w:r>
      <w:r w:rsidR="0048405E">
        <w:t xml:space="preserve">sked whether Faculty or the University is planning to investigate whether this is </w:t>
      </w:r>
      <w:r>
        <w:t>a one –off response to the introduction of the PGT L</w:t>
      </w:r>
      <w:r w:rsidR="0048405E">
        <w:t>oan.</w:t>
      </w:r>
      <w:r w:rsidR="00374E5A">
        <w:t xml:space="preserve"> </w:t>
      </w:r>
      <w:proofErr w:type="spellStart"/>
      <w:r w:rsidR="00374E5A">
        <w:t>MGi</w:t>
      </w:r>
      <w:proofErr w:type="spellEnd"/>
      <w:r w:rsidR="00374E5A">
        <w:t xml:space="preserve"> noted that it may be possible to see whether students have taken a loan and how long they have been away from study. Bernard Strutt (Head of UK / EU Student Recruitment) can help with information on home students and Fiona Brown can assist with international. </w:t>
      </w:r>
    </w:p>
    <w:p w:rsidR="0048405E" w:rsidRDefault="0048405E" w:rsidP="00486C13">
      <w:pPr>
        <w:pStyle w:val="NoSpacing"/>
        <w:ind w:left="1440" w:hanging="1440"/>
      </w:pPr>
    </w:p>
    <w:p w:rsidR="0048405E" w:rsidRPr="00486C13" w:rsidRDefault="0048405E" w:rsidP="00486C13">
      <w:pPr>
        <w:pStyle w:val="NoSpacing"/>
        <w:ind w:left="1440" w:hanging="1440"/>
      </w:pPr>
      <w:r w:rsidRPr="0048405E">
        <w:rPr>
          <w:b/>
        </w:rPr>
        <w:t>Action:</w:t>
      </w:r>
      <w:r>
        <w:t xml:space="preserve"> </w:t>
      </w:r>
      <w:r>
        <w:tab/>
        <w:t>Further comments to be supplied to Nicola Lord by 14 October.</w:t>
      </w:r>
    </w:p>
    <w:p w:rsidR="00815349" w:rsidRDefault="00815349" w:rsidP="00C90F3E">
      <w:pPr>
        <w:pStyle w:val="NoSpacing"/>
        <w:rPr>
          <w:b/>
        </w:rPr>
      </w:pPr>
    </w:p>
    <w:p w:rsidR="00FE6F38" w:rsidRDefault="00FE6F38" w:rsidP="0011335C">
      <w:pPr>
        <w:pStyle w:val="NoSpacing"/>
      </w:pPr>
    </w:p>
    <w:p w:rsidR="00C90F3E" w:rsidRPr="00C90F3E" w:rsidRDefault="00C90F3E" w:rsidP="00C90F3E">
      <w:pPr>
        <w:pStyle w:val="ListParagraph"/>
        <w:numPr>
          <w:ilvl w:val="0"/>
          <w:numId w:val="10"/>
        </w:numPr>
        <w:rPr>
          <w:b/>
        </w:rPr>
      </w:pPr>
      <w:r w:rsidRPr="00C90F3E">
        <w:rPr>
          <w:b/>
        </w:rPr>
        <w:t xml:space="preserve">‘Programme Proposal / Amendment Tracker 2016-17’ document, covering programme developments currently taking place within the Faculty (HPAG 1617/1/7). </w:t>
      </w:r>
    </w:p>
    <w:p w:rsidR="00C90F3E" w:rsidRDefault="00C90F3E" w:rsidP="00C90F3E">
      <w:r>
        <w:t>R</w:t>
      </w:r>
      <w:r w:rsidRPr="006C5B42">
        <w:t>eceived for information</w:t>
      </w:r>
    </w:p>
    <w:p w:rsidR="00FE6F38" w:rsidRPr="00C90F3E" w:rsidRDefault="00C90F3E" w:rsidP="00C90F3E">
      <w:pPr>
        <w:pStyle w:val="NoSpacing"/>
        <w:numPr>
          <w:ilvl w:val="0"/>
          <w:numId w:val="10"/>
        </w:numPr>
        <w:rPr>
          <w:b/>
        </w:rPr>
      </w:pPr>
      <w:r w:rsidRPr="00C90F3E">
        <w:rPr>
          <w:b/>
        </w:rPr>
        <w:t>Dates and discussion items for future meetings</w:t>
      </w:r>
    </w:p>
    <w:p w:rsidR="0011335C" w:rsidRPr="009551CB" w:rsidRDefault="0011335C" w:rsidP="0011335C">
      <w:pPr>
        <w:pStyle w:val="NoSpacing"/>
        <w:rPr>
          <w:b/>
        </w:rPr>
      </w:pPr>
    </w:p>
    <w:tbl>
      <w:tblPr>
        <w:tblStyle w:val="TableGrid"/>
        <w:tblW w:w="0" w:type="auto"/>
        <w:tblInd w:w="360" w:type="dxa"/>
        <w:tblLook w:val="04A0" w:firstRow="1" w:lastRow="0" w:firstColumn="1" w:lastColumn="0" w:noHBand="0" w:noVBand="1"/>
      </w:tblPr>
      <w:tblGrid>
        <w:gridCol w:w="6411"/>
        <w:gridCol w:w="2471"/>
      </w:tblGrid>
      <w:tr w:rsidR="00931B29" w:rsidRPr="007B5707" w:rsidTr="003F7B2F">
        <w:tc>
          <w:tcPr>
            <w:tcW w:w="6411" w:type="dxa"/>
          </w:tcPr>
          <w:p w:rsidR="00931B29" w:rsidRDefault="00931B29" w:rsidP="00884F0F">
            <w:pPr>
              <w:rPr>
                <w:rFonts w:asciiTheme="minorHAnsi" w:eastAsiaTheme="minorHAnsi" w:hAnsiTheme="minorHAnsi" w:cstheme="minorBidi"/>
                <w:b/>
                <w:lang w:eastAsia="en-US"/>
              </w:rPr>
            </w:pPr>
            <w:r>
              <w:rPr>
                <w:rFonts w:asciiTheme="minorHAnsi" w:eastAsiaTheme="minorHAnsi" w:hAnsiTheme="minorHAnsi" w:cstheme="minorBidi"/>
                <w:b/>
                <w:lang w:eastAsia="en-US"/>
              </w:rPr>
              <w:t>7</w:t>
            </w:r>
            <w:r w:rsidRPr="00A54295">
              <w:rPr>
                <w:rFonts w:asciiTheme="minorHAnsi" w:eastAsiaTheme="minorHAnsi" w:hAnsiTheme="minorHAnsi" w:cstheme="minorBidi"/>
                <w:b/>
                <w:lang w:eastAsia="en-US"/>
              </w:rPr>
              <w:t xml:space="preserve"> December 201</w:t>
            </w:r>
            <w:r>
              <w:rPr>
                <w:rFonts w:asciiTheme="minorHAnsi" w:eastAsiaTheme="minorHAnsi" w:hAnsiTheme="minorHAnsi" w:cstheme="minorBidi"/>
                <w:b/>
                <w:lang w:eastAsia="en-US"/>
              </w:rPr>
              <w:t>6</w:t>
            </w:r>
            <w:r w:rsidRPr="00A54295">
              <w:rPr>
                <w:rFonts w:asciiTheme="minorHAnsi" w:eastAsiaTheme="minorHAnsi" w:hAnsiTheme="minorHAnsi" w:cstheme="minorBidi"/>
                <w:b/>
                <w:lang w:eastAsia="en-US"/>
              </w:rPr>
              <w:t xml:space="preserve"> 1-2pm (before HTLC)</w:t>
            </w:r>
          </w:p>
          <w:p w:rsidR="00931B29" w:rsidRPr="00D820C7" w:rsidRDefault="00931B29" w:rsidP="00884F0F">
            <w:pPr>
              <w:rPr>
                <w:rFonts w:asciiTheme="minorHAnsi" w:eastAsiaTheme="minorHAnsi" w:hAnsiTheme="minorHAnsi" w:cstheme="minorBidi"/>
                <w:lang w:eastAsia="en-US"/>
              </w:rPr>
            </w:pPr>
            <w:r w:rsidRPr="00D820C7">
              <w:rPr>
                <w:rFonts w:asciiTheme="minorHAnsi" w:eastAsiaTheme="minorHAnsi" w:hAnsiTheme="minorHAnsi" w:cstheme="minorBidi"/>
                <w:lang w:eastAsia="en-US"/>
              </w:rPr>
              <w:lastRenderedPageBreak/>
              <w:t xml:space="preserve">Strategy and horizon scanning discussion covering: </w:t>
            </w:r>
          </w:p>
          <w:p w:rsidR="00931B29" w:rsidRPr="00A54295" w:rsidRDefault="00931B29" w:rsidP="00884F0F">
            <w:pPr>
              <w:pStyle w:val="ListParagraph"/>
              <w:numPr>
                <w:ilvl w:val="0"/>
                <w:numId w:val="3"/>
              </w:numPr>
              <w:rPr>
                <w:rFonts w:asciiTheme="minorHAnsi" w:eastAsiaTheme="minorHAnsi" w:hAnsiTheme="minorHAnsi" w:cstheme="minorBidi"/>
                <w:lang w:eastAsia="en-US"/>
              </w:rPr>
            </w:pPr>
            <w:r>
              <w:t>Employability – Head of Careers Service to attend to discuss employability and the influences on portfolio.</w:t>
            </w:r>
          </w:p>
        </w:tc>
        <w:tc>
          <w:tcPr>
            <w:tcW w:w="2471" w:type="dxa"/>
          </w:tcPr>
          <w:p w:rsidR="00931B29" w:rsidRDefault="00931B29" w:rsidP="00471056">
            <w:r>
              <w:lastRenderedPageBreak/>
              <w:t xml:space="preserve">Committee Room A </w:t>
            </w:r>
            <w:r>
              <w:lastRenderedPageBreak/>
              <w:t>(Knowles)</w:t>
            </w:r>
          </w:p>
        </w:tc>
      </w:tr>
      <w:tr w:rsidR="00931B29" w:rsidRPr="007B5707" w:rsidTr="003F7B2F">
        <w:tc>
          <w:tcPr>
            <w:tcW w:w="6411" w:type="dxa"/>
          </w:tcPr>
          <w:p w:rsidR="00931B29" w:rsidRPr="004C2803" w:rsidRDefault="00931B29" w:rsidP="00884F0F">
            <w:pPr>
              <w:rPr>
                <w:rFonts w:asciiTheme="minorHAnsi" w:eastAsiaTheme="minorHAnsi" w:hAnsiTheme="minorHAnsi" w:cstheme="minorBidi"/>
                <w:b/>
                <w:lang w:eastAsia="en-US"/>
              </w:rPr>
            </w:pPr>
            <w:r>
              <w:rPr>
                <w:rFonts w:asciiTheme="minorHAnsi" w:eastAsiaTheme="minorHAnsi" w:hAnsiTheme="minorHAnsi" w:cstheme="minorBidi"/>
                <w:b/>
                <w:lang w:eastAsia="en-US"/>
              </w:rPr>
              <w:lastRenderedPageBreak/>
              <w:t>17 January 2017</w:t>
            </w:r>
            <w:r w:rsidRPr="00A54295">
              <w:rPr>
                <w:rFonts w:asciiTheme="minorHAnsi" w:eastAsiaTheme="minorHAnsi" w:hAnsiTheme="minorHAnsi" w:cstheme="minorBidi"/>
                <w:b/>
                <w:lang w:eastAsia="en-US"/>
              </w:rPr>
              <w:t xml:space="preserve"> 10-12pm</w:t>
            </w:r>
          </w:p>
          <w:p w:rsidR="00931B29" w:rsidRDefault="00931B29" w:rsidP="0000344C">
            <w:pPr>
              <w:pStyle w:val="ListParagraph"/>
              <w:numPr>
                <w:ilvl w:val="0"/>
                <w:numId w:val="3"/>
              </w:numPr>
            </w:pPr>
            <w:r w:rsidRPr="0000344C">
              <w:t xml:space="preserve">Special meeting of PAG to consider School responses </w:t>
            </w:r>
          </w:p>
          <w:p w:rsidR="00857830" w:rsidRPr="0000344C" w:rsidRDefault="00857830" w:rsidP="0000344C">
            <w:pPr>
              <w:pStyle w:val="ListParagraph"/>
              <w:numPr>
                <w:ilvl w:val="0"/>
                <w:numId w:val="3"/>
              </w:numPr>
            </w:pPr>
            <w:r>
              <w:t>Report from SALC on progress with Flex Hons</w:t>
            </w:r>
          </w:p>
          <w:p w:rsidR="00931B29" w:rsidRPr="00D820C7" w:rsidRDefault="00931B29" w:rsidP="0000344C">
            <w:pPr>
              <w:pStyle w:val="ListParagraph"/>
              <w:numPr>
                <w:ilvl w:val="0"/>
                <w:numId w:val="4"/>
              </w:numPr>
              <w:rPr>
                <w:rFonts w:eastAsiaTheme="minorHAnsi"/>
                <w:lang w:eastAsia="en-US"/>
              </w:rPr>
            </w:pPr>
            <w:r>
              <w:t>PGT fees</w:t>
            </w:r>
          </w:p>
        </w:tc>
        <w:tc>
          <w:tcPr>
            <w:tcW w:w="2471" w:type="dxa"/>
          </w:tcPr>
          <w:p w:rsidR="00931B29" w:rsidRDefault="00931B29" w:rsidP="00471056">
            <w:r>
              <w:t>Ken Kitchen Committee Room</w:t>
            </w:r>
          </w:p>
        </w:tc>
      </w:tr>
      <w:tr w:rsidR="00931B29" w:rsidRPr="007B5707" w:rsidTr="003F7B2F">
        <w:tc>
          <w:tcPr>
            <w:tcW w:w="6411" w:type="dxa"/>
          </w:tcPr>
          <w:p w:rsidR="00931B29" w:rsidRPr="004C2803" w:rsidRDefault="00931B29" w:rsidP="00884F0F">
            <w:pPr>
              <w:rPr>
                <w:rFonts w:asciiTheme="minorHAnsi" w:eastAsiaTheme="minorHAnsi" w:hAnsiTheme="minorHAnsi" w:cstheme="minorBidi"/>
                <w:b/>
                <w:lang w:eastAsia="en-US"/>
              </w:rPr>
            </w:pPr>
            <w:r>
              <w:rPr>
                <w:rFonts w:asciiTheme="minorHAnsi" w:eastAsiaTheme="minorHAnsi" w:hAnsiTheme="minorHAnsi" w:cstheme="minorBidi"/>
                <w:b/>
                <w:lang w:eastAsia="en-US"/>
              </w:rPr>
              <w:t>22</w:t>
            </w:r>
            <w:r w:rsidRPr="00A54295">
              <w:rPr>
                <w:rFonts w:asciiTheme="minorHAnsi" w:eastAsiaTheme="minorHAnsi" w:hAnsiTheme="minorHAnsi" w:cstheme="minorBidi"/>
                <w:b/>
                <w:lang w:eastAsia="en-US"/>
              </w:rPr>
              <w:t xml:space="preserve"> March 201</w:t>
            </w:r>
            <w:r>
              <w:rPr>
                <w:rFonts w:asciiTheme="minorHAnsi" w:eastAsiaTheme="minorHAnsi" w:hAnsiTheme="minorHAnsi" w:cstheme="minorBidi"/>
                <w:b/>
                <w:lang w:eastAsia="en-US"/>
              </w:rPr>
              <w:t>7</w:t>
            </w:r>
            <w:r w:rsidRPr="00A54295">
              <w:rPr>
                <w:rFonts w:asciiTheme="minorHAnsi" w:eastAsiaTheme="minorHAnsi" w:hAnsiTheme="minorHAnsi" w:cstheme="minorBidi"/>
                <w:b/>
                <w:lang w:eastAsia="en-US"/>
              </w:rPr>
              <w:t xml:space="preserve"> 1-2pm (before HTLC)</w:t>
            </w:r>
          </w:p>
          <w:p w:rsidR="00931B29" w:rsidRPr="00D820C7" w:rsidRDefault="00931B29" w:rsidP="0000344C">
            <w:pPr>
              <w:pStyle w:val="ListParagraph"/>
              <w:numPr>
                <w:ilvl w:val="0"/>
                <w:numId w:val="4"/>
              </w:numPr>
              <w:rPr>
                <w:rFonts w:eastAsiaTheme="minorHAnsi"/>
                <w:lang w:eastAsia="en-US"/>
              </w:rPr>
            </w:pPr>
            <w:r w:rsidRPr="00D820C7">
              <w:rPr>
                <w:rFonts w:eastAsiaTheme="minorHAnsi"/>
                <w:lang w:eastAsia="en-US"/>
              </w:rPr>
              <w:t>Strategy and horizon scanning discussion</w:t>
            </w:r>
            <w:r>
              <w:rPr>
                <w:rFonts w:eastAsiaTheme="minorHAnsi"/>
                <w:lang w:eastAsia="en-US"/>
              </w:rPr>
              <w:t xml:space="preserve"> covering: </w:t>
            </w:r>
          </w:p>
        </w:tc>
        <w:tc>
          <w:tcPr>
            <w:tcW w:w="2471" w:type="dxa"/>
          </w:tcPr>
          <w:p w:rsidR="00931B29" w:rsidRDefault="00931B29" w:rsidP="00471056">
            <w:r>
              <w:t>Whitworth Council Chamber</w:t>
            </w:r>
          </w:p>
        </w:tc>
      </w:tr>
      <w:tr w:rsidR="00931B29" w:rsidRPr="007B5707" w:rsidTr="003F7B2F">
        <w:tc>
          <w:tcPr>
            <w:tcW w:w="6411" w:type="dxa"/>
          </w:tcPr>
          <w:p w:rsidR="00931B29" w:rsidRPr="004C2803" w:rsidRDefault="00931B29" w:rsidP="00884F0F">
            <w:pPr>
              <w:rPr>
                <w:rFonts w:asciiTheme="minorHAnsi" w:eastAsiaTheme="minorHAnsi" w:hAnsiTheme="minorHAnsi" w:cstheme="minorBidi"/>
                <w:b/>
                <w:lang w:eastAsia="en-US"/>
              </w:rPr>
            </w:pPr>
            <w:r>
              <w:rPr>
                <w:rFonts w:asciiTheme="minorHAnsi" w:eastAsiaTheme="minorHAnsi" w:hAnsiTheme="minorHAnsi" w:cstheme="minorBidi"/>
                <w:b/>
                <w:lang w:eastAsia="en-US"/>
              </w:rPr>
              <w:t>14 June 2017</w:t>
            </w:r>
            <w:r w:rsidRPr="00A54295">
              <w:rPr>
                <w:rFonts w:asciiTheme="minorHAnsi" w:eastAsiaTheme="minorHAnsi" w:hAnsiTheme="minorHAnsi" w:cstheme="minorBidi"/>
                <w:b/>
                <w:lang w:eastAsia="en-US"/>
              </w:rPr>
              <w:t xml:space="preserve"> 1-2pm (before HTLC)</w:t>
            </w:r>
          </w:p>
          <w:p w:rsidR="00931B29" w:rsidRPr="00D820C7" w:rsidRDefault="00931B29" w:rsidP="0000344C">
            <w:pPr>
              <w:pStyle w:val="ListParagraph"/>
              <w:numPr>
                <w:ilvl w:val="0"/>
                <w:numId w:val="4"/>
              </w:numPr>
              <w:rPr>
                <w:rFonts w:eastAsiaTheme="minorHAnsi"/>
                <w:lang w:eastAsia="en-US"/>
              </w:rPr>
            </w:pPr>
            <w:r w:rsidRPr="00D820C7">
              <w:rPr>
                <w:rFonts w:eastAsiaTheme="minorHAnsi"/>
                <w:lang w:eastAsia="en-US"/>
              </w:rPr>
              <w:t>Strategy and horizon scanning discussion</w:t>
            </w:r>
            <w:r>
              <w:rPr>
                <w:rFonts w:eastAsiaTheme="minorHAnsi"/>
                <w:lang w:eastAsia="en-US"/>
              </w:rPr>
              <w:t xml:space="preserve"> covering: </w:t>
            </w:r>
          </w:p>
        </w:tc>
        <w:tc>
          <w:tcPr>
            <w:tcW w:w="2471" w:type="dxa"/>
          </w:tcPr>
          <w:p w:rsidR="00931B29" w:rsidRDefault="00931B29" w:rsidP="00471056">
            <w:r>
              <w:t>Ken Kitchen Committee Room</w:t>
            </w:r>
          </w:p>
        </w:tc>
      </w:tr>
    </w:tbl>
    <w:p w:rsidR="004C2803" w:rsidRDefault="004C2803" w:rsidP="009551CB">
      <w:pPr>
        <w:pStyle w:val="NoSpacing"/>
      </w:pPr>
    </w:p>
    <w:p w:rsidR="00A54295" w:rsidRPr="007B5707" w:rsidRDefault="00A54295" w:rsidP="009551CB">
      <w:pPr>
        <w:pStyle w:val="NoSpacing"/>
      </w:pPr>
    </w:p>
    <w:sectPr w:rsidR="00A54295" w:rsidRPr="007B57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38" w:rsidRDefault="00FE6F38" w:rsidP="00FE6F38">
      <w:pPr>
        <w:spacing w:after="0" w:line="240" w:lineRule="auto"/>
      </w:pPr>
      <w:r>
        <w:separator/>
      </w:r>
    </w:p>
  </w:endnote>
  <w:endnote w:type="continuationSeparator" w:id="0">
    <w:p w:rsidR="00FE6F38" w:rsidRDefault="00FE6F38" w:rsidP="00FE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7003"/>
      <w:docPartObj>
        <w:docPartGallery w:val="Page Numbers (Bottom of Page)"/>
        <w:docPartUnique/>
      </w:docPartObj>
    </w:sdtPr>
    <w:sdtEndPr>
      <w:rPr>
        <w:noProof/>
      </w:rPr>
    </w:sdtEndPr>
    <w:sdtContent>
      <w:p w:rsidR="00FE6F38" w:rsidRDefault="00FE6F38">
        <w:pPr>
          <w:pStyle w:val="Footer"/>
          <w:jc w:val="center"/>
        </w:pPr>
        <w:r>
          <w:fldChar w:fldCharType="begin"/>
        </w:r>
        <w:r>
          <w:instrText xml:space="preserve"> PAGE   \* MERGEFORMAT </w:instrText>
        </w:r>
        <w:r>
          <w:fldChar w:fldCharType="separate"/>
        </w:r>
        <w:r w:rsidR="007B45E5">
          <w:rPr>
            <w:noProof/>
          </w:rPr>
          <w:t>1</w:t>
        </w:r>
        <w:r>
          <w:rPr>
            <w:noProof/>
          </w:rPr>
          <w:fldChar w:fldCharType="end"/>
        </w:r>
      </w:p>
    </w:sdtContent>
  </w:sdt>
  <w:p w:rsidR="00FE6F38" w:rsidRDefault="00FE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38" w:rsidRDefault="00FE6F38" w:rsidP="00FE6F38">
      <w:pPr>
        <w:spacing w:after="0" w:line="240" w:lineRule="auto"/>
      </w:pPr>
      <w:r>
        <w:separator/>
      </w:r>
    </w:p>
  </w:footnote>
  <w:footnote w:type="continuationSeparator" w:id="0">
    <w:p w:rsidR="00FE6F38" w:rsidRDefault="00FE6F38" w:rsidP="00FE6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8F"/>
    <w:multiLevelType w:val="multilevel"/>
    <w:tmpl w:val="32961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EC275E"/>
    <w:multiLevelType w:val="multilevel"/>
    <w:tmpl w:val="DFBA7202"/>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8511776"/>
    <w:multiLevelType w:val="hybridMultilevel"/>
    <w:tmpl w:val="658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97BC0"/>
    <w:multiLevelType w:val="multilevel"/>
    <w:tmpl w:val="8A5A3074"/>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EAC5742"/>
    <w:multiLevelType w:val="hybridMultilevel"/>
    <w:tmpl w:val="73A63D3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936EC1"/>
    <w:multiLevelType w:val="multilevel"/>
    <w:tmpl w:val="72DA81E8"/>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14D2E50"/>
    <w:multiLevelType w:val="hybridMultilevel"/>
    <w:tmpl w:val="F084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F417B"/>
    <w:multiLevelType w:val="hybridMultilevel"/>
    <w:tmpl w:val="AE3494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B35495E"/>
    <w:multiLevelType w:val="multilevel"/>
    <w:tmpl w:val="A7A62F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456860"/>
    <w:multiLevelType w:val="multilevel"/>
    <w:tmpl w:val="4EDE114E"/>
    <w:lvl w:ilvl="0">
      <w:start w:val="1"/>
      <w:numFmt w:val="decimal"/>
      <w:lvlText w:val="%1."/>
      <w:lvlJc w:val="left"/>
      <w:pPr>
        <w:ind w:left="360" w:hanging="360"/>
      </w:pPr>
      <w:rPr>
        <w:b/>
        <w:sz w:val="22"/>
      </w:rPr>
    </w:lvl>
    <w:lvl w:ilvl="1">
      <w:start w:val="2"/>
      <w:numFmt w:val="decimal"/>
      <w:isLgl/>
      <w:lvlText w:val="%1.%2"/>
      <w:lvlJc w:val="left"/>
      <w:pPr>
        <w:ind w:left="1101" w:hanging="375"/>
      </w:pPr>
    </w:lvl>
    <w:lvl w:ilvl="2">
      <w:start w:val="1"/>
      <w:numFmt w:val="decimal"/>
      <w:isLgl/>
      <w:lvlText w:val="%1.%2.%3"/>
      <w:lvlJc w:val="left"/>
      <w:pPr>
        <w:ind w:left="2172" w:hanging="720"/>
      </w:pPr>
    </w:lvl>
    <w:lvl w:ilvl="3">
      <w:start w:val="1"/>
      <w:numFmt w:val="decimal"/>
      <w:isLgl/>
      <w:lvlText w:val="%1.%2.%3.%4"/>
      <w:lvlJc w:val="left"/>
      <w:pPr>
        <w:ind w:left="2898" w:hanging="720"/>
      </w:pPr>
    </w:lvl>
    <w:lvl w:ilvl="4">
      <w:start w:val="1"/>
      <w:numFmt w:val="decimal"/>
      <w:isLgl/>
      <w:lvlText w:val="%1.%2.%3.%4.%5"/>
      <w:lvlJc w:val="left"/>
      <w:pPr>
        <w:ind w:left="3984" w:hanging="1080"/>
      </w:pPr>
    </w:lvl>
    <w:lvl w:ilvl="5">
      <w:start w:val="1"/>
      <w:numFmt w:val="decimal"/>
      <w:isLgl/>
      <w:lvlText w:val="%1.%2.%3.%4.%5.%6"/>
      <w:lvlJc w:val="left"/>
      <w:pPr>
        <w:ind w:left="4710" w:hanging="1080"/>
      </w:pPr>
    </w:lvl>
    <w:lvl w:ilvl="6">
      <w:start w:val="1"/>
      <w:numFmt w:val="decimal"/>
      <w:isLgl/>
      <w:lvlText w:val="%1.%2.%3.%4.%5.%6.%7"/>
      <w:lvlJc w:val="left"/>
      <w:pPr>
        <w:ind w:left="5796" w:hanging="1440"/>
      </w:pPr>
    </w:lvl>
    <w:lvl w:ilvl="7">
      <w:start w:val="1"/>
      <w:numFmt w:val="decimal"/>
      <w:isLgl/>
      <w:lvlText w:val="%1.%2.%3.%4.%5.%6.%7.%8"/>
      <w:lvlJc w:val="left"/>
      <w:pPr>
        <w:ind w:left="6522" w:hanging="1440"/>
      </w:pPr>
    </w:lvl>
    <w:lvl w:ilvl="8">
      <w:start w:val="1"/>
      <w:numFmt w:val="decimal"/>
      <w:isLgl/>
      <w:lvlText w:val="%1.%2.%3.%4.%5.%6.%7.%8.%9"/>
      <w:lvlJc w:val="left"/>
      <w:pPr>
        <w:ind w:left="7608" w:hanging="1800"/>
      </w:pPr>
    </w:lvl>
  </w:abstractNum>
  <w:abstractNum w:abstractNumId="10">
    <w:nsid w:val="7E217A8F"/>
    <w:multiLevelType w:val="hybridMultilevel"/>
    <w:tmpl w:val="296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
  </w:num>
  <w:num w:numId="6">
    <w:abstractNumId w:val="3"/>
  </w:num>
  <w:num w:numId="7">
    <w:abstractNumId w:val="5"/>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A8"/>
    <w:rsid w:val="0000344C"/>
    <w:rsid w:val="00011161"/>
    <w:rsid w:val="00075469"/>
    <w:rsid w:val="00092822"/>
    <w:rsid w:val="000958FB"/>
    <w:rsid w:val="0011335C"/>
    <w:rsid w:val="001407A7"/>
    <w:rsid w:val="002249F5"/>
    <w:rsid w:val="002479A3"/>
    <w:rsid w:val="002C5F0C"/>
    <w:rsid w:val="0033211B"/>
    <w:rsid w:val="00374E5A"/>
    <w:rsid w:val="003E5A79"/>
    <w:rsid w:val="003F7B2F"/>
    <w:rsid w:val="004072B4"/>
    <w:rsid w:val="0042470B"/>
    <w:rsid w:val="0048405E"/>
    <w:rsid w:val="00486C13"/>
    <w:rsid w:val="00486D89"/>
    <w:rsid w:val="004B0494"/>
    <w:rsid w:val="004C2803"/>
    <w:rsid w:val="004F3E9B"/>
    <w:rsid w:val="005112F6"/>
    <w:rsid w:val="005232E6"/>
    <w:rsid w:val="00593147"/>
    <w:rsid w:val="005C2311"/>
    <w:rsid w:val="00676839"/>
    <w:rsid w:val="00695C33"/>
    <w:rsid w:val="006C5B42"/>
    <w:rsid w:val="006D0B94"/>
    <w:rsid w:val="006F246C"/>
    <w:rsid w:val="007007CC"/>
    <w:rsid w:val="00744ABE"/>
    <w:rsid w:val="0076333B"/>
    <w:rsid w:val="00790080"/>
    <w:rsid w:val="007A2A4C"/>
    <w:rsid w:val="007B45E5"/>
    <w:rsid w:val="007B5707"/>
    <w:rsid w:val="007F513C"/>
    <w:rsid w:val="00815349"/>
    <w:rsid w:val="00815BE4"/>
    <w:rsid w:val="00817430"/>
    <w:rsid w:val="00857830"/>
    <w:rsid w:val="00884F0F"/>
    <w:rsid w:val="00931B29"/>
    <w:rsid w:val="009551CB"/>
    <w:rsid w:val="0096013E"/>
    <w:rsid w:val="00973187"/>
    <w:rsid w:val="009B4C67"/>
    <w:rsid w:val="009B50F3"/>
    <w:rsid w:val="00A11532"/>
    <w:rsid w:val="00A23CA8"/>
    <w:rsid w:val="00A328A3"/>
    <w:rsid w:val="00A54295"/>
    <w:rsid w:val="00A62B7A"/>
    <w:rsid w:val="00A9483E"/>
    <w:rsid w:val="00B02DCC"/>
    <w:rsid w:val="00B32584"/>
    <w:rsid w:val="00B7170C"/>
    <w:rsid w:val="00C219FE"/>
    <w:rsid w:val="00C3202A"/>
    <w:rsid w:val="00C61725"/>
    <w:rsid w:val="00C85BD5"/>
    <w:rsid w:val="00C86317"/>
    <w:rsid w:val="00C90F3E"/>
    <w:rsid w:val="00D820C7"/>
    <w:rsid w:val="00DE0303"/>
    <w:rsid w:val="00DE25DF"/>
    <w:rsid w:val="00E12563"/>
    <w:rsid w:val="00E22E39"/>
    <w:rsid w:val="00E757BB"/>
    <w:rsid w:val="00E805E4"/>
    <w:rsid w:val="00F310AA"/>
    <w:rsid w:val="00F54EDA"/>
    <w:rsid w:val="00F56A49"/>
    <w:rsid w:val="00F74B9E"/>
    <w:rsid w:val="00F87E0F"/>
    <w:rsid w:val="00FE6F38"/>
    <w:rsid w:val="00FF0FAE"/>
    <w:rsid w:val="00FF46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07"/>
    <w:pPr>
      <w:ind w:left="720"/>
      <w:contextualSpacing/>
    </w:pPr>
    <w:rPr>
      <w:rFonts w:ascii="Calibri" w:eastAsia="SimSun" w:hAnsi="Calibri" w:cs="Arial"/>
    </w:rPr>
  </w:style>
  <w:style w:type="table" w:styleId="TableGrid">
    <w:name w:val="Table Grid"/>
    <w:basedOn w:val="TableNormal"/>
    <w:uiPriority w:val="59"/>
    <w:rsid w:val="007B5707"/>
    <w:pPr>
      <w:spacing w:after="0" w:line="240" w:lineRule="auto"/>
    </w:pPr>
    <w:rPr>
      <w:rFonts w:ascii="Calibri" w:eastAsia="SimSu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542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1CB"/>
    <w:pPr>
      <w:spacing w:after="0" w:line="240" w:lineRule="auto"/>
    </w:pPr>
  </w:style>
  <w:style w:type="paragraph" w:styleId="Header">
    <w:name w:val="header"/>
    <w:basedOn w:val="Normal"/>
    <w:link w:val="HeaderChar"/>
    <w:uiPriority w:val="99"/>
    <w:unhideWhenUsed/>
    <w:rsid w:val="00FE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38"/>
  </w:style>
  <w:style w:type="paragraph" w:styleId="Footer">
    <w:name w:val="footer"/>
    <w:basedOn w:val="Normal"/>
    <w:link w:val="FooterChar"/>
    <w:uiPriority w:val="99"/>
    <w:unhideWhenUsed/>
    <w:rsid w:val="00FE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07"/>
    <w:pPr>
      <w:ind w:left="720"/>
      <w:contextualSpacing/>
    </w:pPr>
    <w:rPr>
      <w:rFonts w:ascii="Calibri" w:eastAsia="SimSun" w:hAnsi="Calibri" w:cs="Arial"/>
    </w:rPr>
  </w:style>
  <w:style w:type="table" w:styleId="TableGrid">
    <w:name w:val="Table Grid"/>
    <w:basedOn w:val="TableNormal"/>
    <w:uiPriority w:val="59"/>
    <w:rsid w:val="007B5707"/>
    <w:pPr>
      <w:spacing w:after="0" w:line="240" w:lineRule="auto"/>
    </w:pPr>
    <w:rPr>
      <w:rFonts w:ascii="Calibri" w:eastAsia="SimSu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542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1CB"/>
    <w:pPr>
      <w:spacing w:after="0" w:line="240" w:lineRule="auto"/>
    </w:pPr>
  </w:style>
  <w:style w:type="paragraph" w:styleId="Header">
    <w:name w:val="header"/>
    <w:basedOn w:val="Normal"/>
    <w:link w:val="HeaderChar"/>
    <w:uiPriority w:val="99"/>
    <w:unhideWhenUsed/>
    <w:rsid w:val="00FE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38"/>
  </w:style>
  <w:style w:type="paragraph" w:styleId="Footer">
    <w:name w:val="footer"/>
    <w:basedOn w:val="Normal"/>
    <w:link w:val="FooterChar"/>
    <w:uiPriority w:val="99"/>
    <w:unhideWhenUsed/>
    <w:rsid w:val="00FE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0DCA-4A2E-4F3C-8626-60EBA243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Lord</dc:creator>
  <cp:lastModifiedBy>Susan Rowe</cp:lastModifiedBy>
  <cp:revision>2</cp:revision>
  <cp:lastPrinted>2016-09-23T14:37:00Z</cp:lastPrinted>
  <dcterms:created xsi:type="dcterms:W3CDTF">2017-01-09T16:34:00Z</dcterms:created>
  <dcterms:modified xsi:type="dcterms:W3CDTF">2017-01-09T16:34:00Z</dcterms:modified>
</cp:coreProperties>
</file>