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7C" w:rsidRDefault="0079047C">
      <w:pPr>
        <w:pStyle w:val="NoSpacing"/>
        <w:jc w:val="center"/>
        <w:rPr>
          <w:rFonts w:asciiTheme="minorHAnsi" w:hAnsiTheme="minorHAnsi"/>
          <w:b/>
          <w:bCs/>
        </w:rPr>
      </w:pPr>
      <w:bookmarkStart w:id="0" w:name="_GoBack"/>
      <w:bookmarkEnd w:id="0"/>
    </w:p>
    <w:p w:rsidR="0079047C" w:rsidRDefault="0079047C">
      <w:pPr>
        <w:pStyle w:val="NoSpacing"/>
        <w:jc w:val="center"/>
        <w:rPr>
          <w:rFonts w:asciiTheme="minorHAnsi" w:hAnsiTheme="minorHAnsi"/>
          <w:b/>
          <w:bCs/>
        </w:rPr>
      </w:pPr>
    </w:p>
    <w:p w:rsidR="0079047C" w:rsidRDefault="00587847">
      <w:pPr>
        <w:pStyle w:val="NoSpacing"/>
        <w:jc w:val="center"/>
        <w:rPr>
          <w:rFonts w:asciiTheme="minorHAnsi" w:hAnsiTheme="minorHAnsi"/>
          <w:b/>
          <w:bCs/>
        </w:rPr>
      </w:pPr>
      <w:r>
        <w:rPr>
          <w:rFonts w:asciiTheme="minorHAnsi" w:hAnsiTheme="minorHAnsi"/>
          <w:b/>
          <w:bCs/>
        </w:rPr>
        <w:t>UNCONFIRMED Minutes of the Faculty of Humanities Teaching &amp; Learning Committee of</w:t>
      </w:r>
    </w:p>
    <w:p w:rsidR="0079047C" w:rsidRDefault="0079047C">
      <w:pPr>
        <w:pStyle w:val="NoSpacing"/>
        <w:jc w:val="center"/>
        <w:rPr>
          <w:rFonts w:asciiTheme="minorHAnsi" w:hAnsiTheme="minorHAnsi"/>
          <w:b/>
          <w:bCs/>
        </w:rPr>
      </w:pPr>
    </w:p>
    <w:p w:rsidR="0079047C" w:rsidRDefault="00587847">
      <w:pPr>
        <w:pStyle w:val="NoSpacing"/>
        <w:jc w:val="center"/>
        <w:rPr>
          <w:rFonts w:asciiTheme="minorHAnsi" w:hAnsiTheme="minorHAnsi"/>
          <w:b/>
          <w:bCs/>
        </w:rPr>
      </w:pPr>
      <w:r>
        <w:rPr>
          <w:rFonts w:asciiTheme="minorHAnsi" w:hAnsiTheme="minorHAnsi"/>
          <w:b/>
          <w:bCs/>
        </w:rPr>
        <w:t xml:space="preserve">14 </w:t>
      </w:r>
      <w:r w:rsidR="009B3E46">
        <w:rPr>
          <w:rFonts w:asciiTheme="minorHAnsi" w:hAnsiTheme="minorHAnsi"/>
          <w:b/>
          <w:bCs/>
        </w:rPr>
        <w:t>November</w:t>
      </w:r>
      <w:r>
        <w:rPr>
          <w:rFonts w:asciiTheme="minorHAnsi" w:hAnsiTheme="minorHAnsi"/>
          <w:b/>
          <w:bCs/>
        </w:rPr>
        <w:t xml:space="preserve"> 2018, Ken K</w:t>
      </w:r>
      <w:r w:rsidR="00F206BE">
        <w:rPr>
          <w:rFonts w:asciiTheme="minorHAnsi" w:hAnsiTheme="minorHAnsi"/>
          <w:b/>
          <w:bCs/>
        </w:rPr>
        <w:t>itchen Room, John Owens Building</w:t>
      </w:r>
    </w:p>
    <w:p w:rsidR="0079047C" w:rsidRDefault="0079047C">
      <w:pPr>
        <w:spacing w:after="0" w:line="240" w:lineRule="auto"/>
        <w:rPr>
          <w:rFonts w:asciiTheme="minorHAnsi" w:hAnsiTheme="minorHAnsi"/>
        </w:rPr>
      </w:pPr>
    </w:p>
    <w:tbl>
      <w:tblPr>
        <w:tblStyle w:val="TableGrid10"/>
        <w:tblW w:w="10774" w:type="dxa"/>
        <w:tblInd w:w="-748" w:type="dxa"/>
        <w:tblCellMar>
          <w:left w:w="103" w:type="dxa"/>
        </w:tblCellMar>
        <w:tblLook w:val="04A0" w:firstRow="1" w:lastRow="0" w:firstColumn="1" w:lastColumn="0" w:noHBand="0" w:noVBand="1"/>
      </w:tblPr>
      <w:tblGrid>
        <w:gridCol w:w="707"/>
        <w:gridCol w:w="8508"/>
        <w:gridCol w:w="1559"/>
      </w:tblGrid>
      <w:tr w:rsidR="0079047C">
        <w:tc>
          <w:tcPr>
            <w:tcW w:w="707"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left w:w="103" w:type="dxa"/>
            </w:tcMar>
          </w:tcPr>
          <w:p w:rsidR="0079047C" w:rsidRDefault="00587847">
            <w:pPr>
              <w:pStyle w:val="ListParagraph"/>
              <w:spacing w:after="0" w:line="240" w:lineRule="auto"/>
              <w:ind w:left="0"/>
              <w:rPr>
                <w:rFonts w:asciiTheme="minorHAnsi" w:hAnsiTheme="minorHAnsi"/>
                <w:b/>
                <w:bCs/>
              </w:rPr>
            </w:pPr>
            <w:r>
              <w:rPr>
                <w:rFonts w:asciiTheme="minorHAnsi" w:hAnsiTheme="minorHAnsi"/>
                <w:b/>
                <w:bCs/>
              </w:rPr>
              <w:t>Item</w:t>
            </w:r>
          </w:p>
        </w:tc>
        <w:tc>
          <w:tcPr>
            <w:tcW w:w="8508"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left w:w="103" w:type="dxa"/>
            </w:tcMar>
          </w:tcPr>
          <w:p w:rsidR="0079047C" w:rsidRDefault="00587847">
            <w:pPr>
              <w:spacing w:after="0" w:line="240" w:lineRule="auto"/>
              <w:rPr>
                <w:rFonts w:asciiTheme="minorHAnsi" w:hAnsiTheme="minorHAnsi"/>
                <w:b/>
              </w:rPr>
            </w:pPr>
            <w:r>
              <w:rPr>
                <w:rFonts w:asciiTheme="minorHAnsi" w:hAnsiTheme="minorHAnsi"/>
                <w:b/>
              </w:rPr>
              <w:t>Noted</w:t>
            </w:r>
          </w:p>
        </w:tc>
        <w:tc>
          <w:tcPr>
            <w:tcW w:w="1559"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left w:w="103" w:type="dxa"/>
            </w:tcMar>
          </w:tcPr>
          <w:p w:rsidR="0079047C" w:rsidRDefault="00587847">
            <w:pPr>
              <w:spacing w:after="0" w:line="240" w:lineRule="auto"/>
              <w:rPr>
                <w:rFonts w:asciiTheme="minorHAnsi" w:hAnsiTheme="minorHAnsi"/>
                <w:b/>
              </w:rPr>
            </w:pPr>
            <w:r>
              <w:rPr>
                <w:rFonts w:asciiTheme="minorHAnsi" w:hAnsiTheme="minorHAnsi"/>
                <w:b/>
              </w:rPr>
              <w:t>Action</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 xml:space="preserve">1. </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Welcomes and Apologies</w:t>
            </w:r>
          </w:p>
          <w:p w:rsidR="0079047C" w:rsidRDefault="0079047C">
            <w:pPr>
              <w:spacing w:after="0" w:line="240" w:lineRule="auto"/>
              <w:rPr>
                <w:rFonts w:asciiTheme="minorHAnsi" w:hAnsiTheme="minorHAnsi"/>
                <w:b/>
                <w:bCs/>
              </w:rPr>
            </w:pPr>
          </w:p>
          <w:p w:rsidR="0079047C" w:rsidRDefault="00587847">
            <w:pPr>
              <w:spacing w:after="0" w:line="240" w:lineRule="auto"/>
              <w:rPr>
                <w:rFonts w:asciiTheme="minorHAnsi" w:hAnsiTheme="minorHAnsi"/>
                <w:bCs/>
              </w:rPr>
            </w:pPr>
            <w:r>
              <w:rPr>
                <w:rFonts w:asciiTheme="minorHAnsi" w:hAnsiTheme="minorHAnsi"/>
                <w:b/>
                <w:bCs/>
              </w:rPr>
              <w:t>Present:</w:t>
            </w:r>
            <w:r>
              <w:rPr>
                <w:rFonts w:asciiTheme="minorHAnsi" w:hAnsiTheme="minorHAnsi"/>
                <w:bCs/>
              </w:rPr>
              <w:t xml:space="preserve"> Thea Cameron- Faulkner (AD); Ken Clark (SoSS); Kieron Flanagan (AMBS); Paul Gratrick (Careers – PG); Chris Godden (SALC); Matt Jefferies (SALC);  </w:t>
            </w:r>
            <w:r w:rsidR="00C34FE7" w:rsidRPr="00C34FE7">
              <w:rPr>
                <w:rFonts w:asciiTheme="minorHAnsi" w:hAnsiTheme="minorHAnsi"/>
                <w:bCs/>
              </w:rPr>
              <w:t>Matt Langford</w:t>
            </w:r>
            <w:r w:rsidR="00C34FE7">
              <w:rPr>
                <w:rFonts w:asciiTheme="minorHAnsi" w:hAnsiTheme="minorHAnsi"/>
                <w:bCs/>
              </w:rPr>
              <w:t xml:space="preserve"> (SU); </w:t>
            </w:r>
            <w:r>
              <w:rPr>
                <w:rFonts w:asciiTheme="minorHAnsi" w:hAnsiTheme="minorHAnsi"/>
                <w:bCs/>
              </w:rPr>
              <w:t xml:space="preserve">Lisa McAleese (T&amp;L Manager – LMc); Claire McGourlay (SoL); </w:t>
            </w:r>
            <w:r w:rsidR="00C34FE7">
              <w:rPr>
                <w:rFonts w:asciiTheme="minorHAnsi" w:hAnsiTheme="minorHAnsi"/>
                <w:bCs/>
              </w:rPr>
              <w:t xml:space="preserve">Isabel Meisl (Student representative); </w:t>
            </w:r>
            <w:r>
              <w:rPr>
                <w:rFonts w:asciiTheme="minorHAnsi" w:hAnsiTheme="minorHAnsi"/>
                <w:bCs/>
              </w:rPr>
              <w:t>Olivia Meisi (</w:t>
            </w:r>
            <w:r w:rsidR="00C34FE7">
              <w:rPr>
                <w:rFonts w:asciiTheme="minorHAnsi" w:hAnsiTheme="minorHAnsi"/>
                <w:bCs/>
              </w:rPr>
              <w:t>SU</w:t>
            </w:r>
            <w:r>
              <w:rPr>
                <w:rFonts w:asciiTheme="minorHAnsi" w:hAnsiTheme="minorHAnsi"/>
                <w:bCs/>
              </w:rPr>
              <w:t>); Elinor O’Connor (AMBS); Emma Rose (HTLSE); Brenda Sanderson (secretary – BS); David Spendlove (SEED); Fiona Smyth (Chair -FS); Anna Verges-Bausili (eLearning); Rachel Walton (TLO).</w:t>
            </w:r>
          </w:p>
          <w:p w:rsidR="0079047C" w:rsidRDefault="0079047C">
            <w:pPr>
              <w:spacing w:after="0" w:line="240" w:lineRule="auto"/>
              <w:rPr>
                <w:rFonts w:asciiTheme="minorHAnsi" w:hAnsiTheme="minorHAnsi"/>
                <w:bCs/>
              </w:rPr>
            </w:pPr>
          </w:p>
          <w:p w:rsidR="0079047C" w:rsidRDefault="00587847">
            <w:pPr>
              <w:spacing w:after="0" w:line="240" w:lineRule="auto"/>
              <w:rPr>
                <w:rFonts w:asciiTheme="minorHAnsi" w:hAnsiTheme="minorHAnsi"/>
                <w:bCs/>
              </w:rPr>
            </w:pPr>
            <w:r>
              <w:rPr>
                <w:rFonts w:asciiTheme="minorHAnsi" w:hAnsiTheme="minorHAnsi"/>
                <w:b/>
                <w:bCs/>
              </w:rPr>
              <w:t>In attendance:</w:t>
            </w:r>
            <w:r>
              <w:rPr>
                <w:rFonts w:asciiTheme="minorHAnsi" w:hAnsiTheme="minorHAnsi"/>
                <w:bCs/>
              </w:rPr>
              <w:t xml:space="preserve"> </w:t>
            </w:r>
            <w:r w:rsidR="00C34FE7">
              <w:rPr>
                <w:rFonts w:asciiTheme="minorHAnsi" w:hAnsiTheme="minorHAnsi"/>
                <w:bCs/>
              </w:rPr>
              <w:t>Therese Reinheimer-Jones (Director of Campus Life)</w:t>
            </w:r>
          </w:p>
          <w:p w:rsidR="00C34FE7" w:rsidRDefault="00C34FE7">
            <w:pPr>
              <w:spacing w:after="0" w:line="240" w:lineRule="auto"/>
              <w:rPr>
                <w:rFonts w:asciiTheme="minorHAnsi" w:hAnsiTheme="minorHAnsi"/>
                <w:bCs/>
              </w:rPr>
            </w:pPr>
          </w:p>
          <w:p w:rsidR="0079047C" w:rsidRDefault="00587847" w:rsidP="00C34FE7">
            <w:pPr>
              <w:spacing w:after="0" w:line="240" w:lineRule="auto"/>
              <w:rPr>
                <w:rFonts w:asciiTheme="minorHAnsi" w:hAnsiTheme="minorHAnsi"/>
                <w:bCs/>
              </w:rPr>
            </w:pPr>
            <w:r>
              <w:rPr>
                <w:rFonts w:asciiTheme="minorHAnsi" w:hAnsiTheme="minorHAnsi"/>
                <w:b/>
                <w:bCs/>
              </w:rPr>
              <w:t>Apologies:</w:t>
            </w:r>
            <w:r>
              <w:rPr>
                <w:rFonts w:asciiTheme="minorHAnsi" w:hAnsiTheme="minorHAnsi"/>
                <w:bCs/>
              </w:rPr>
              <w:t xml:space="preserve"> </w:t>
            </w:r>
            <w:r w:rsidR="00C34FE7">
              <w:rPr>
                <w:rFonts w:asciiTheme="minorHAnsi" w:hAnsiTheme="minorHAnsi"/>
                <w:bCs/>
              </w:rPr>
              <w:t xml:space="preserve">Helen Davenport (TLO); </w:t>
            </w:r>
            <w:r>
              <w:rPr>
                <w:rFonts w:asciiTheme="minorHAnsi" w:hAnsiTheme="minorHAnsi"/>
                <w:bCs/>
              </w:rPr>
              <w:t>Xavier Du</w:t>
            </w:r>
            <w:r w:rsidR="00C34FE7">
              <w:rPr>
                <w:rFonts w:asciiTheme="minorHAnsi" w:hAnsiTheme="minorHAnsi"/>
                <w:bCs/>
              </w:rPr>
              <w:t xml:space="preserve">ran (AMBS); Saanya Afroze (Student representative); Damien Tolan (TLO); </w:t>
            </w:r>
            <w:r w:rsidR="00C34FE7" w:rsidRPr="00C34FE7">
              <w:rPr>
                <w:rFonts w:asciiTheme="minorHAnsi" w:hAnsiTheme="minorHAnsi"/>
                <w:bCs/>
              </w:rPr>
              <w:t>Yuanxu Zhang</w:t>
            </w:r>
            <w:r w:rsidR="00C34FE7">
              <w:rPr>
                <w:rFonts w:asciiTheme="minorHAnsi" w:hAnsiTheme="minorHAnsi"/>
                <w:bCs/>
              </w:rPr>
              <w:t xml:space="preserve"> (student representative)</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highlight w:val="yellow"/>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 xml:space="preserve">2. </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rPr>
                <w:rFonts w:asciiTheme="minorHAnsi" w:eastAsia="PMingLiU" w:hAnsiTheme="minorHAnsi"/>
                <w:b/>
                <w:bCs/>
                <w:lang w:eastAsia="zh-TW"/>
              </w:rPr>
            </w:pPr>
            <w:r>
              <w:rPr>
                <w:rFonts w:asciiTheme="minorHAnsi" w:hAnsiTheme="minorHAnsi"/>
                <w:b/>
                <w:bCs/>
              </w:rPr>
              <w:t xml:space="preserve">Campus Life Update </w:t>
            </w:r>
            <w:r>
              <w:rPr>
                <w:b/>
                <w:bCs/>
              </w:rPr>
              <w:t>(Therese Reinheimer-Jones)</w:t>
            </w:r>
          </w:p>
          <w:p w:rsidR="0079047C" w:rsidRDefault="00587847">
            <w:pPr>
              <w:spacing w:after="0" w:line="240" w:lineRule="auto"/>
              <w:rPr>
                <w:rFonts w:asciiTheme="minorHAnsi" w:hAnsiTheme="minorHAnsi"/>
                <w:b/>
                <w:bCs/>
              </w:rPr>
            </w:pPr>
            <w:r>
              <w:rPr>
                <w:rFonts w:asciiTheme="minorHAnsi" w:hAnsiTheme="minorHAnsi"/>
                <w:b/>
                <w:bCs/>
              </w:rPr>
              <w:t>Reported:</w:t>
            </w:r>
          </w:p>
          <w:p w:rsidR="0079047C" w:rsidRDefault="00587847">
            <w:pPr>
              <w:pStyle w:val="ListParagraph"/>
              <w:numPr>
                <w:ilvl w:val="0"/>
                <w:numId w:val="9"/>
              </w:numPr>
              <w:spacing w:after="0" w:line="240" w:lineRule="auto"/>
              <w:rPr>
                <w:rFonts w:asciiTheme="minorHAnsi" w:hAnsiTheme="minorHAnsi"/>
                <w:bCs/>
              </w:rPr>
            </w:pPr>
            <w:r w:rsidRPr="00EE2CB3">
              <w:rPr>
                <w:rFonts w:asciiTheme="minorHAnsi" w:hAnsiTheme="minorHAnsi"/>
                <w:bCs/>
                <w:sz w:val="20"/>
                <w:szCs w:val="20"/>
              </w:rPr>
              <w:t>A presentation was given by</w:t>
            </w:r>
            <w:r>
              <w:rPr>
                <w:rFonts w:eastAsia="PMingLiU"/>
                <w:bCs/>
                <w:sz w:val="20"/>
                <w:szCs w:val="20"/>
                <w:lang w:eastAsia="zh-TW"/>
              </w:rPr>
              <w:t xml:space="preserve"> t</w:t>
            </w:r>
            <w:r w:rsidR="003701BF">
              <w:rPr>
                <w:rFonts w:eastAsia="PMingLiU"/>
                <w:bCs/>
                <w:sz w:val="20"/>
                <w:szCs w:val="20"/>
                <w:lang w:eastAsia="zh-TW"/>
              </w:rPr>
              <w:t xml:space="preserve">he Director of Campus Life to </w:t>
            </w:r>
            <w:r>
              <w:rPr>
                <w:rFonts w:eastAsia="PMingLiU"/>
                <w:bCs/>
                <w:sz w:val="20"/>
                <w:szCs w:val="20"/>
                <w:lang w:eastAsia="zh-TW"/>
              </w:rPr>
              <w:t>p</w:t>
            </w:r>
            <w:r w:rsidR="003701BF">
              <w:rPr>
                <w:rFonts w:eastAsia="PMingLiU"/>
                <w:bCs/>
                <w:sz w:val="20"/>
                <w:szCs w:val="20"/>
                <w:lang w:eastAsia="zh-TW"/>
              </w:rPr>
              <w:t>ro</w:t>
            </w:r>
            <w:r>
              <w:rPr>
                <w:rFonts w:eastAsia="PMingLiU"/>
                <w:bCs/>
                <w:sz w:val="20"/>
                <w:szCs w:val="20"/>
                <w:lang w:eastAsia="zh-TW"/>
              </w:rPr>
              <w:t>v</w:t>
            </w:r>
            <w:r w:rsidR="003701BF">
              <w:rPr>
                <w:rFonts w:eastAsia="PMingLiU"/>
                <w:bCs/>
                <w:sz w:val="20"/>
                <w:szCs w:val="20"/>
                <w:lang w:eastAsia="zh-TW"/>
              </w:rPr>
              <w:t>i</w:t>
            </w:r>
            <w:r>
              <w:rPr>
                <w:rFonts w:eastAsia="PMingLiU"/>
                <w:bCs/>
                <w:sz w:val="20"/>
                <w:szCs w:val="20"/>
                <w:lang w:eastAsia="zh-TW"/>
              </w:rPr>
              <w:t>de an update on the work that is being done in Campus Life for student well-being.</w:t>
            </w:r>
          </w:p>
          <w:p w:rsidR="0079047C" w:rsidRDefault="00587847">
            <w:pPr>
              <w:pStyle w:val="ListParagraph"/>
              <w:numPr>
                <w:ilvl w:val="0"/>
                <w:numId w:val="9"/>
              </w:numPr>
              <w:spacing w:after="0" w:line="240" w:lineRule="auto"/>
              <w:rPr>
                <w:rFonts w:asciiTheme="minorHAnsi" w:hAnsiTheme="minorHAnsi"/>
                <w:bCs/>
              </w:rPr>
            </w:pPr>
            <w:r>
              <w:rPr>
                <w:rFonts w:eastAsia="PMingLiU"/>
                <w:bCs/>
                <w:sz w:val="20"/>
                <w:szCs w:val="20"/>
                <w:lang w:eastAsia="zh-TW"/>
              </w:rPr>
              <w:t xml:space="preserve">There </w:t>
            </w:r>
            <w:r w:rsidR="003701BF">
              <w:rPr>
                <w:rFonts w:eastAsia="PMingLiU"/>
                <w:bCs/>
                <w:sz w:val="20"/>
                <w:szCs w:val="20"/>
                <w:lang w:eastAsia="zh-TW"/>
              </w:rPr>
              <w:t>was</w:t>
            </w:r>
            <w:r>
              <w:rPr>
                <w:rFonts w:eastAsia="PMingLiU"/>
                <w:bCs/>
                <w:sz w:val="20"/>
                <w:szCs w:val="20"/>
                <w:lang w:eastAsia="zh-TW"/>
              </w:rPr>
              <w:t xml:space="preserve"> an aim to develop a wrap-around care model which </w:t>
            </w:r>
            <w:r w:rsidR="003701BF">
              <w:rPr>
                <w:rFonts w:eastAsia="PMingLiU"/>
                <w:bCs/>
                <w:sz w:val="20"/>
                <w:szCs w:val="20"/>
                <w:lang w:eastAsia="zh-TW"/>
              </w:rPr>
              <w:t xml:space="preserve">was expected </w:t>
            </w:r>
            <w:r>
              <w:rPr>
                <w:rFonts w:eastAsia="PMingLiU"/>
                <w:bCs/>
                <w:sz w:val="20"/>
                <w:szCs w:val="20"/>
                <w:lang w:eastAsia="zh-TW"/>
              </w:rPr>
              <w:t>to launch in 2019.</w:t>
            </w:r>
          </w:p>
          <w:p w:rsidR="0079047C" w:rsidRDefault="0079047C">
            <w:pPr>
              <w:pStyle w:val="ListParagraph"/>
              <w:spacing w:after="0" w:line="240" w:lineRule="auto"/>
              <w:rPr>
                <w:rFonts w:eastAsia="PMingLiU"/>
                <w:sz w:val="20"/>
                <w:szCs w:val="20"/>
                <w:lang w:eastAsia="zh-TW"/>
              </w:rPr>
            </w:pPr>
          </w:p>
          <w:p w:rsidR="0079047C" w:rsidRPr="003701BF" w:rsidRDefault="00587847" w:rsidP="003701BF">
            <w:pPr>
              <w:spacing w:after="0" w:line="240" w:lineRule="auto"/>
              <w:rPr>
                <w:rFonts w:asciiTheme="minorHAnsi" w:hAnsiTheme="minorHAnsi"/>
                <w:b/>
                <w:bCs/>
              </w:rPr>
            </w:pPr>
            <w:r w:rsidRPr="003701BF">
              <w:rPr>
                <w:rFonts w:eastAsia="PMingLiU"/>
                <w:b/>
                <w:bCs/>
                <w:sz w:val="20"/>
                <w:szCs w:val="20"/>
                <w:lang w:eastAsia="zh-TW"/>
              </w:rPr>
              <w:t>Action:</w:t>
            </w:r>
          </w:p>
          <w:p w:rsidR="0079047C" w:rsidRDefault="00587847">
            <w:pPr>
              <w:pStyle w:val="ListParagraph"/>
              <w:numPr>
                <w:ilvl w:val="0"/>
                <w:numId w:val="10"/>
              </w:numPr>
              <w:spacing w:after="0" w:line="240" w:lineRule="auto"/>
              <w:rPr>
                <w:rFonts w:asciiTheme="minorHAnsi" w:hAnsiTheme="minorHAnsi"/>
                <w:bCs/>
              </w:rPr>
            </w:pPr>
            <w:r>
              <w:rPr>
                <w:rFonts w:eastAsia="PMingLiU"/>
                <w:bCs/>
                <w:sz w:val="20"/>
                <w:szCs w:val="20"/>
                <w:lang w:eastAsia="zh-TW"/>
              </w:rPr>
              <w:t>Comparison data to be circulated</w:t>
            </w:r>
            <w:r w:rsidR="003701BF">
              <w:rPr>
                <w:rFonts w:eastAsia="PMingLiU"/>
                <w:bCs/>
                <w:sz w:val="20"/>
                <w:szCs w:val="20"/>
                <w:lang w:eastAsia="zh-TW"/>
              </w:rPr>
              <w:t>.</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3701BF" w:rsidP="003701BF">
            <w:pPr>
              <w:spacing w:after="0" w:line="240" w:lineRule="auto"/>
              <w:jc w:val="center"/>
              <w:rPr>
                <w:rFonts w:asciiTheme="minorHAnsi" w:hAnsiTheme="minorHAnsi"/>
                <w:b/>
                <w:bCs/>
              </w:rPr>
            </w:pPr>
            <w:r>
              <w:rPr>
                <w:rFonts w:asciiTheme="minorHAnsi" w:hAnsiTheme="minorHAnsi"/>
                <w:b/>
                <w:bCs/>
              </w:rPr>
              <w:br/>
            </w:r>
            <w:r w:rsidR="00587847">
              <w:rPr>
                <w:rFonts w:asciiTheme="minorHAnsi" w:hAnsiTheme="minorHAnsi"/>
                <w:b/>
                <w:bCs/>
              </w:rPr>
              <w:t>FS</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PMingLiU" w:eastAsia="PMingLiU" w:hAnsi="PMingLiU"/>
                <w:b/>
                <w:bCs/>
                <w:lang w:eastAsia="zh-TW"/>
              </w:rPr>
              <w:t>3.</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pPr>
            <w:r>
              <w:rPr>
                <w:b/>
                <w:bCs/>
              </w:rPr>
              <w:t>Student well-being</w:t>
            </w:r>
          </w:p>
          <w:p w:rsidR="0079047C" w:rsidRDefault="0079047C">
            <w:pPr>
              <w:spacing w:after="0" w:line="240" w:lineRule="auto"/>
              <w:rPr>
                <w:b/>
                <w:bCs/>
              </w:rPr>
            </w:pPr>
          </w:p>
          <w:p w:rsidR="0079047C" w:rsidRDefault="00587847">
            <w:pPr>
              <w:spacing w:after="0" w:line="240" w:lineRule="auto"/>
            </w:pPr>
            <w:r>
              <w:rPr>
                <w:b/>
                <w:bCs/>
              </w:rPr>
              <w:t>Discussed:</w:t>
            </w:r>
          </w:p>
          <w:p w:rsidR="0079047C" w:rsidRDefault="00587847">
            <w:pPr>
              <w:numPr>
                <w:ilvl w:val="0"/>
                <w:numId w:val="9"/>
              </w:numPr>
              <w:spacing w:after="0" w:line="240" w:lineRule="auto"/>
              <w:rPr>
                <w:rFonts w:eastAsia="PMingLiU"/>
                <w:sz w:val="20"/>
                <w:szCs w:val="20"/>
                <w:lang w:eastAsia="zh-TW"/>
              </w:rPr>
            </w:pPr>
            <w:r>
              <w:rPr>
                <w:rFonts w:eastAsia="PMingLiU"/>
                <w:sz w:val="20"/>
                <w:szCs w:val="20"/>
                <w:lang w:eastAsia="zh-TW"/>
              </w:rPr>
              <w:t>DoTLs were asked to report on student well-being issues, challenges and initiatives in place to support students</w:t>
            </w:r>
            <w:r w:rsidR="009B3E46">
              <w:rPr>
                <w:rFonts w:eastAsia="PMingLiU"/>
                <w:sz w:val="20"/>
                <w:szCs w:val="20"/>
                <w:lang w:eastAsia="zh-TW"/>
              </w:rPr>
              <w:t xml:space="preserve"> in the Schools.</w:t>
            </w:r>
          </w:p>
          <w:p w:rsidR="0079047C" w:rsidRDefault="0079047C">
            <w:pPr>
              <w:spacing w:after="0" w:line="240" w:lineRule="auto"/>
              <w:rPr>
                <w:rFonts w:asciiTheme="minorHAnsi" w:eastAsia="PMingLiU" w:hAnsiTheme="minorHAnsi"/>
                <w:b/>
                <w:bCs/>
                <w:lang w:eastAsia="zh-TW"/>
              </w:rPr>
            </w:pPr>
          </w:p>
          <w:p w:rsidR="0079047C" w:rsidRDefault="00587847">
            <w:pPr>
              <w:spacing w:after="0" w:line="240" w:lineRule="auto"/>
              <w:rPr>
                <w:rFonts w:asciiTheme="minorHAnsi" w:eastAsia="PMingLiU" w:hAnsiTheme="minorHAnsi"/>
                <w:b/>
                <w:bCs/>
                <w:lang w:eastAsia="zh-TW"/>
              </w:rPr>
            </w:pPr>
            <w:r>
              <w:rPr>
                <w:rFonts w:eastAsia="PMingLiU"/>
                <w:b/>
                <w:bCs/>
                <w:lang w:eastAsia="zh-TW"/>
              </w:rPr>
              <w:t>Reported</w:t>
            </w:r>
          </w:p>
          <w:p w:rsidR="0079047C" w:rsidRDefault="00587847">
            <w:pPr>
              <w:numPr>
                <w:ilvl w:val="0"/>
                <w:numId w:val="9"/>
              </w:numPr>
              <w:spacing w:after="0" w:line="240" w:lineRule="auto"/>
              <w:rPr>
                <w:rFonts w:asciiTheme="minorHAnsi" w:eastAsia="PMingLiU" w:hAnsiTheme="minorHAnsi"/>
                <w:sz w:val="20"/>
                <w:szCs w:val="20"/>
                <w:lang w:eastAsia="zh-TW"/>
              </w:rPr>
            </w:pPr>
            <w:r>
              <w:rPr>
                <w:rFonts w:eastAsia="PMingLiU"/>
                <w:sz w:val="20"/>
                <w:szCs w:val="20"/>
                <w:lang w:eastAsia="zh-TW"/>
              </w:rPr>
              <w:t xml:space="preserve">AVB noted that Schools were keen to create online courses to support student well-being and there were questions about </w:t>
            </w:r>
            <w:r w:rsidR="009B3E46">
              <w:rPr>
                <w:rFonts w:eastAsia="PMingLiU"/>
                <w:sz w:val="20"/>
                <w:szCs w:val="20"/>
                <w:lang w:eastAsia="zh-TW"/>
              </w:rPr>
              <w:t>whether this should be done at s</w:t>
            </w:r>
            <w:r>
              <w:rPr>
                <w:rFonts w:eastAsia="PMingLiU"/>
                <w:sz w:val="20"/>
                <w:szCs w:val="20"/>
                <w:lang w:eastAsia="zh-TW"/>
              </w:rPr>
              <w:t xml:space="preserve">chool or central level. This matter was discussed at APR. </w:t>
            </w:r>
            <w:r w:rsidR="009B3E46">
              <w:rPr>
                <w:rFonts w:eastAsia="PMingLiU"/>
                <w:sz w:val="20"/>
                <w:szCs w:val="20"/>
                <w:lang w:eastAsia="zh-TW"/>
              </w:rPr>
              <w:t>It was discussed that c</w:t>
            </w:r>
            <w:r>
              <w:rPr>
                <w:rFonts w:eastAsia="PMingLiU"/>
                <w:sz w:val="20"/>
                <w:szCs w:val="20"/>
                <w:lang w:eastAsia="zh-TW"/>
              </w:rPr>
              <w:t xml:space="preserve">aution should be exercised when developing new Blackboard material and members were asked to consult the TLSE team for guidance on development. </w:t>
            </w:r>
          </w:p>
          <w:p w:rsidR="0079047C" w:rsidRDefault="009B3E46">
            <w:pPr>
              <w:numPr>
                <w:ilvl w:val="0"/>
                <w:numId w:val="9"/>
              </w:numPr>
              <w:spacing w:after="0" w:line="240" w:lineRule="auto"/>
              <w:rPr>
                <w:rFonts w:asciiTheme="minorHAnsi" w:eastAsia="PMingLiU" w:hAnsiTheme="minorHAnsi"/>
                <w:sz w:val="20"/>
                <w:szCs w:val="20"/>
                <w:lang w:eastAsia="zh-TW"/>
              </w:rPr>
            </w:pPr>
            <w:r>
              <w:rPr>
                <w:rFonts w:eastAsia="PMingLiU"/>
                <w:sz w:val="20"/>
                <w:szCs w:val="20"/>
                <w:lang w:eastAsia="zh-TW"/>
              </w:rPr>
              <w:t xml:space="preserve">Elaine Clarke in AMBS had been due to commence study leave </w:t>
            </w:r>
            <w:r w:rsidR="00587847">
              <w:rPr>
                <w:rFonts w:eastAsia="PMingLiU"/>
                <w:sz w:val="20"/>
                <w:szCs w:val="20"/>
                <w:lang w:eastAsia="zh-TW"/>
              </w:rPr>
              <w:t>to work on a first year academic advising unit which would introduce the concept of resilience. The aim would be to embed resilience skills in the curriculum. The contact details for DoTLs would be given to Elaine Clarke to seek feedback on this work.</w:t>
            </w:r>
          </w:p>
          <w:p w:rsidR="0079047C" w:rsidRDefault="00587847">
            <w:pPr>
              <w:numPr>
                <w:ilvl w:val="0"/>
                <w:numId w:val="9"/>
              </w:numPr>
              <w:spacing w:after="0" w:line="240" w:lineRule="auto"/>
              <w:rPr>
                <w:rFonts w:asciiTheme="minorHAnsi" w:eastAsia="PMingLiU" w:hAnsiTheme="minorHAnsi"/>
                <w:sz w:val="20"/>
                <w:szCs w:val="20"/>
                <w:lang w:eastAsia="zh-TW"/>
              </w:rPr>
            </w:pPr>
            <w:r>
              <w:rPr>
                <w:rFonts w:eastAsia="PMingLiU"/>
                <w:sz w:val="20"/>
                <w:szCs w:val="20"/>
                <w:lang w:eastAsia="zh-TW"/>
              </w:rPr>
              <w:t xml:space="preserve">In SALC, a session on building resilience </w:t>
            </w:r>
            <w:r w:rsidR="009B3E46">
              <w:rPr>
                <w:rFonts w:eastAsia="PMingLiU"/>
                <w:sz w:val="20"/>
                <w:szCs w:val="20"/>
                <w:lang w:eastAsia="zh-TW"/>
              </w:rPr>
              <w:t xml:space="preserve">had run </w:t>
            </w:r>
            <w:r>
              <w:rPr>
                <w:rFonts w:eastAsia="PMingLiU"/>
                <w:sz w:val="20"/>
                <w:szCs w:val="20"/>
                <w:lang w:eastAsia="zh-TW"/>
              </w:rPr>
              <w:t xml:space="preserve">for History students and the first intake was popular with two thirds of students attending; this was followed up in English however only 10% of students attended. </w:t>
            </w:r>
          </w:p>
          <w:p w:rsidR="0079047C" w:rsidRDefault="00587847">
            <w:pPr>
              <w:numPr>
                <w:ilvl w:val="0"/>
                <w:numId w:val="9"/>
              </w:numPr>
              <w:spacing w:after="0" w:line="240" w:lineRule="auto"/>
              <w:rPr>
                <w:rFonts w:asciiTheme="minorHAnsi" w:eastAsia="PMingLiU" w:hAnsiTheme="minorHAnsi"/>
                <w:sz w:val="20"/>
                <w:szCs w:val="20"/>
                <w:lang w:eastAsia="zh-TW"/>
              </w:rPr>
            </w:pPr>
            <w:r>
              <w:rPr>
                <w:rFonts w:eastAsia="PMingLiU"/>
                <w:sz w:val="20"/>
                <w:szCs w:val="20"/>
                <w:lang w:eastAsia="zh-TW"/>
              </w:rPr>
              <w:t>SEED ha</w:t>
            </w:r>
            <w:r w:rsidR="009B3E46">
              <w:rPr>
                <w:rFonts w:eastAsia="PMingLiU"/>
                <w:sz w:val="20"/>
                <w:szCs w:val="20"/>
                <w:lang w:eastAsia="zh-TW"/>
              </w:rPr>
              <w:t>d focussed on academic advisor</w:t>
            </w:r>
            <w:r>
              <w:rPr>
                <w:rFonts w:eastAsia="PMingLiU"/>
                <w:sz w:val="20"/>
                <w:szCs w:val="20"/>
                <w:lang w:eastAsia="zh-TW"/>
              </w:rPr>
              <w:t>s supporting student well-being</w:t>
            </w:r>
            <w:r w:rsidR="009B3E46">
              <w:rPr>
                <w:rFonts w:eastAsia="PMingLiU"/>
                <w:sz w:val="20"/>
                <w:szCs w:val="20"/>
                <w:lang w:eastAsia="zh-TW"/>
              </w:rPr>
              <w:t>.</w:t>
            </w:r>
          </w:p>
          <w:p w:rsidR="0079047C" w:rsidRDefault="00587847">
            <w:pPr>
              <w:numPr>
                <w:ilvl w:val="0"/>
                <w:numId w:val="9"/>
              </w:numPr>
              <w:spacing w:after="0" w:line="240" w:lineRule="auto"/>
              <w:rPr>
                <w:rFonts w:asciiTheme="minorHAnsi" w:eastAsia="PMingLiU" w:hAnsiTheme="minorHAnsi"/>
                <w:sz w:val="20"/>
                <w:szCs w:val="20"/>
                <w:lang w:eastAsia="zh-TW"/>
              </w:rPr>
            </w:pPr>
            <w:r>
              <w:rPr>
                <w:rFonts w:eastAsia="PMingLiU"/>
                <w:sz w:val="20"/>
                <w:szCs w:val="20"/>
                <w:lang w:eastAsia="zh-TW"/>
              </w:rPr>
              <w:t>LAW noted that focus should be paid on encouraging academic advisor’s s</w:t>
            </w:r>
            <w:r w:rsidR="009B3E46">
              <w:rPr>
                <w:rFonts w:eastAsia="PMingLiU"/>
                <w:sz w:val="20"/>
                <w:szCs w:val="20"/>
                <w:lang w:eastAsia="zh-TW"/>
              </w:rPr>
              <w:t>upporting student wellbeing and</w:t>
            </w:r>
            <w:r>
              <w:rPr>
                <w:rFonts w:eastAsia="PMingLiU"/>
                <w:sz w:val="20"/>
                <w:szCs w:val="20"/>
                <w:lang w:eastAsia="zh-TW"/>
              </w:rPr>
              <w:t xml:space="preserve"> training advisors should be prioritised.</w:t>
            </w:r>
          </w:p>
          <w:p w:rsidR="0079047C" w:rsidRDefault="0079047C">
            <w:pPr>
              <w:spacing w:after="0" w:line="240" w:lineRule="auto"/>
              <w:rPr>
                <w:rFonts w:asciiTheme="minorHAnsi" w:eastAsia="PMingLiU" w:hAnsiTheme="minorHAnsi"/>
                <w:sz w:val="20"/>
                <w:szCs w:val="20"/>
                <w:lang w:eastAsia="zh-TW"/>
              </w:rPr>
            </w:pPr>
          </w:p>
          <w:p w:rsidR="0079047C" w:rsidRPr="00182439" w:rsidRDefault="00587847">
            <w:pPr>
              <w:spacing w:after="0" w:line="240" w:lineRule="auto"/>
              <w:rPr>
                <w:rFonts w:asciiTheme="minorHAnsi" w:eastAsia="PMingLiU" w:hAnsiTheme="minorHAnsi"/>
                <w:b/>
                <w:sz w:val="20"/>
                <w:szCs w:val="20"/>
                <w:lang w:eastAsia="zh-TW"/>
              </w:rPr>
            </w:pPr>
            <w:r w:rsidRPr="00182439">
              <w:rPr>
                <w:rFonts w:eastAsia="PMingLiU"/>
                <w:b/>
                <w:sz w:val="20"/>
                <w:szCs w:val="20"/>
                <w:lang w:eastAsia="zh-TW"/>
              </w:rPr>
              <w:t>Action:</w:t>
            </w:r>
          </w:p>
          <w:p w:rsidR="0079047C" w:rsidRDefault="00587847" w:rsidP="009B3E46">
            <w:pPr>
              <w:numPr>
                <w:ilvl w:val="0"/>
                <w:numId w:val="9"/>
              </w:numPr>
              <w:spacing w:after="0" w:line="240" w:lineRule="auto"/>
              <w:rPr>
                <w:rFonts w:asciiTheme="minorHAnsi" w:eastAsia="PMingLiU" w:hAnsiTheme="minorHAnsi"/>
                <w:sz w:val="20"/>
                <w:szCs w:val="20"/>
                <w:lang w:eastAsia="zh-TW"/>
              </w:rPr>
            </w:pPr>
            <w:r>
              <w:rPr>
                <w:rFonts w:eastAsia="PMingLiU"/>
                <w:sz w:val="20"/>
                <w:szCs w:val="20"/>
                <w:lang w:eastAsia="zh-TW"/>
              </w:rPr>
              <w:t>Elaine</w:t>
            </w:r>
            <w:r w:rsidR="00182439">
              <w:rPr>
                <w:rFonts w:eastAsia="PMingLiU"/>
                <w:sz w:val="20"/>
                <w:szCs w:val="20"/>
                <w:lang w:eastAsia="zh-TW"/>
              </w:rPr>
              <w:t xml:space="preserve"> Clarke</w:t>
            </w:r>
            <w:r>
              <w:rPr>
                <w:rFonts w:eastAsia="PMingLiU"/>
                <w:sz w:val="20"/>
                <w:szCs w:val="20"/>
                <w:lang w:eastAsia="zh-TW"/>
              </w:rPr>
              <w:t xml:space="preserve"> to be invited to talk about her work on embedding resil</w:t>
            </w:r>
            <w:r w:rsidR="00182439">
              <w:rPr>
                <w:rFonts w:eastAsia="PMingLiU"/>
                <w:sz w:val="20"/>
                <w:szCs w:val="20"/>
                <w:lang w:eastAsia="zh-TW"/>
              </w:rPr>
              <w:t xml:space="preserve">ience into the curriculum when </w:t>
            </w:r>
            <w:r>
              <w:rPr>
                <w:rFonts w:eastAsia="PMingLiU"/>
                <w:sz w:val="20"/>
                <w:szCs w:val="20"/>
                <w:lang w:eastAsia="zh-TW"/>
              </w:rPr>
              <w:t>she return</w:t>
            </w:r>
            <w:r w:rsidR="009B3E46">
              <w:rPr>
                <w:rFonts w:eastAsia="PMingLiU"/>
                <w:sz w:val="20"/>
                <w:szCs w:val="20"/>
                <w:lang w:eastAsia="zh-TW"/>
              </w:rPr>
              <w:t>ed</w:t>
            </w:r>
            <w:r>
              <w:rPr>
                <w:rFonts w:eastAsia="PMingLiU"/>
                <w:sz w:val="20"/>
                <w:szCs w:val="20"/>
                <w:lang w:eastAsia="zh-TW"/>
              </w:rPr>
              <w:t xml:space="preserve"> from study leave.</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587847">
            <w:pPr>
              <w:spacing w:after="0" w:line="240" w:lineRule="auto"/>
              <w:rPr>
                <w:rFonts w:asciiTheme="minorHAnsi" w:hAnsiTheme="minorHAnsi"/>
                <w:b/>
                <w:bCs/>
              </w:rPr>
            </w:pPr>
            <w:r>
              <w:rPr>
                <w:rFonts w:asciiTheme="minorHAnsi" w:hAnsiTheme="minorHAnsi"/>
                <w:b/>
                <w:bCs/>
              </w:rPr>
              <w:t>Secretary</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PMingLiU" w:eastAsia="PMingLiU" w:hAnsi="PMingLiU"/>
                <w:b/>
                <w:bCs/>
                <w:lang w:eastAsia="zh-TW"/>
              </w:rPr>
              <w:t>4</w:t>
            </w:r>
            <w:r>
              <w:rPr>
                <w:rFonts w:asciiTheme="minorHAnsi" w:hAnsiTheme="minorHAnsi"/>
                <w:b/>
                <w:bCs/>
              </w:rPr>
              <w:t xml:space="preserve">. </w:t>
            </w:r>
          </w:p>
          <w:p w:rsidR="0079047C" w:rsidRDefault="0079047C">
            <w:pPr>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Minutes of the last meeting</w:t>
            </w:r>
          </w:p>
          <w:p w:rsidR="0079047C" w:rsidRDefault="00587847">
            <w:pPr>
              <w:spacing w:after="0" w:line="240" w:lineRule="auto"/>
              <w:rPr>
                <w:rFonts w:asciiTheme="minorHAnsi" w:hAnsiTheme="minorHAnsi"/>
                <w:bCs/>
              </w:rPr>
            </w:pPr>
            <w:r>
              <w:rPr>
                <w:rFonts w:asciiTheme="minorHAnsi" w:hAnsiTheme="minorHAnsi"/>
                <w:b/>
                <w:bCs/>
              </w:rPr>
              <w:t>Received:</w:t>
            </w:r>
            <w:r>
              <w:rPr>
                <w:rFonts w:asciiTheme="minorHAnsi" w:hAnsiTheme="minorHAnsi"/>
                <w:bCs/>
              </w:rPr>
              <w:t xml:space="preserve"> [HTLC/2/18/3]</w:t>
            </w:r>
          </w:p>
          <w:p w:rsidR="0079047C" w:rsidRDefault="00587847">
            <w:pPr>
              <w:pStyle w:val="ListParagraph"/>
              <w:numPr>
                <w:ilvl w:val="0"/>
                <w:numId w:val="1"/>
              </w:numPr>
              <w:spacing w:after="0" w:line="240" w:lineRule="auto"/>
              <w:rPr>
                <w:rFonts w:asciiTheme="minorHAnsi" w:hAnsiTheme="minorHAnsi"/>
                <w:bCs/>
              </w:rPr>
            </w:pPr>
            <w:r>
              <w:rPr>
                <w:rFonts w:asciiTheme="minorHAnsi" w:hAnsiTheme="minorHAnsi"/>
                <w:bCs/>
              </w:rPr>
              <w:t>The minutes were approved as an accurate record.</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ind w:left="1080"/>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PMingLiU" w:eastAsia="PMingLiU" w:hAnsi="PMingLiU"/>
                <w:b/>
                <w:bCs/>
                <w:lang w:eastAsia="zh-TW"/>
              </w:rPr>
              <w:t>5</w:t>
            </w:r>
            <w:r>
              <w:rPr>
                <w:rFonts w:asciiTheme="minorHAnsi" w:hAnsiTheme="minorHAnsi"/>
                <w:b/>
                <w:bCs/>
              </w:rPr>
              <w:t>.</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sidRPr="003701BF">
              <w:rPr>
                <w:rFonts w:asciiTheme="minorHAnsi" w:hAnsiTheme="minorHAnsi"/>
                <w:b/>
                <w:bCs/>
              </w:rPr>
              <w:t>Matters arising</w:t>
            </w:r>
          </w:p>
          <w:p w:rsidR="0079047C" w:rsidRDefault="00587847">
            <w:pPr>
              <w:spacing w:after="0" w:line="240" w:lineRule="auto"/>
              <w:rPr>
                <w:rFonts w:asciiTheme="minorHAnsi" w:hAnsiTheme="minorHAnsi"/>
                <w:bCs/>
              </w:rPr>
            </w:pPr>
            <w:r>
              <w:rPr>
                <w:rFonts w:asciiTheme="minorHAnsi" w:hAnsiTheme="minorHAnsi"/>
                <w:b/>
                <w:bCs/>
              </w:rPr>
              <w:t>Received:</w:t>
            </w:r>
            <w:r>
              <w:rPr>
                <w:rFonts w:asciiTheme="minorHAnsi" w:hAnsiTheme="minorHAnsi"/>
                <w:bCs/>
              </w:rPr>
              <w:t xml:space="preserve"> [HTLC/2/18/5]</w:t>
            </w:r>
          </w:p>
          <w:p w:rsidR="0079047C" w:rsidRDefault="0079047C">
            <w:pPr>
              <w:spacing w:after="0" w:line="240" w:lineRule="auto"/>
              <w:rPr>
                <w:rFonts w:asciiTheme="minorHAnsi" w:hAnsiTheme="minorHAnsi"/>
                <w:b/>
                <w:bCs/>
              </w:rPr>
            </w:pPr>
          </w:p>
          <w:p w:rsidR="0079047C" w:rsidRDefault="00587847">
            <w:pPr>
              <w:spacing w:after="0"/>
              <w:rPr>
                <w:rFonts w:asciiTheme="minorHAnsi" w:eastAsia="PMingLiU" w:hAnsiTheme="minorHAnsi"/>
                <w:b/>
                <w:lang w:eastAsia="zh-TW"/>
              </w:rPr>
            </w:pPr>
            <w:r>
              <w:rPr>
                <w:rFonts w:asciiTheme="minorHAnsi" w:hAnsiTheme="minorHAnsi"/>
                <w:b/>
              </w:rPr>
              <w:t>Actions arising from HTLC of Wednesday 3 October 2018</w:t>
            </w:r>
          </w:p>
          <w:p w:rsidR="0079047C" w:rsidRDefault="0079047C">
            <w:pPr>
              <w:spacing w:after="0"/>
              <w:rPr>
                <w:rFonts w:asciiTheme="minorHAnsi" w:eastAsia="PMingLiU" w:hAnsiTheme="minorHAnsi"/>
                <w:b/>
                <w:lang w:eastAsia="zh-TW"/>
              </w:rPr>
            </w:pPr>
          </w:p>
          <w:tbl>
            <w:tblPr>
              <w:tblStyle w:val="TableGrid"/>
              <w:tblW w:w="8281" w:type="dxa"/>
              <w:tblCellMar>
                <w:left w:w="103" w:type="dxa"/>
              </w:tblCellMar>
              <w:tblLook w:val="04A0" w:firstRow="1" w:lastRow="0" w:firstColumn="1" w:lastColumn="0" w:noHBand="0" w:noVBand="1"/>
            </w:tblPr>
            <w:tblGrid>
              <w:gridCol w:w="1574"/>
              <w:gridCol w:w="3636"/>
              <w:gridCol w:w="1367"/>
              <w:gridCol w:w="1704"/>
            </w:tblGrid>
            <w:tr w:rsidR="0079047C">
              <w:tc>
                <w:tcPr>
                  <w:tcW w:w="1573" w:type="dxa"/>
                  <w:shd w:val="clear" w:color="auto" w:fill="D9D9D9" w:themeFill="background1" w:themeFillShade="D9"/>
                  <w:tcMar>
                    <w:left w:w="103" w:type="dxa"/>
                  </w:tcMar>
                </w:tcPr>
                <w:p w:rsidR="0079047C" w:rsidRDefault="00587847">
                  <w:pPr>
                    <w:pStyle w:val="Body1"/>
                    <w:rPr>
                      <w:rFonts w:asciiTheme="minorHAnsi" w:hAnsiTheme="minorHAnsi" w:cs="Arial"/>
                      <w:b/>
                      <w:i/>
                      <w:sz w:val="20"/>
                    </w:rPr>
                  </w:pPr>
                  <w:r>
                    <w:rPr>
                      <w:rFonts w:asciiTheme="minorHAnsi" w:hAnsiTheme="minorHAnsi" w:cs="Arial"/>
                      <w:b/>
                      <w:i/>
                      <w:sz w:val="20"/>
                    </w:rPr>
                    <w:t>Item</w:t>
                  </w:r>
                </w:p>
              </w:tc>
              <w:tc>
                <w:tcPr>
                  <w:tcW w:w="3636" w:type="dxa"/>
                  <w:shd w:val="clear" w:color="auto" w:fill="D9D9D9" w:themeFill="background1" w:themeFillShade="D9"/>
                  <w:tcMar>
                    <w:left w:w="103" w:type="dxa"/>
                  </w:tcMar>
                </w:tcPr>
                <w:p w:rsidR="0079047C" w:rsidRDefault="00587847">
                  <w:pPr>
                    <w:outlineLvl w:val="0"/>
                    <w:rPr>
                      <w:rFonts w:asciiTheme="minorHAnsi" w:eastAsia="Arial Unicode MS" w:hAnsiTheme="minorHAnsi"/>
                      <w:b/>
                      <w:i/>
                      <w:iCs/>
                      <w:color w:val="000000"/>
                      <w:sz w:val="20"/>
                      <w:szCs w:val="20"/>
                      <w:u w:color="000000"/>
                    </w:rPr>
                  </w:pPr>
                  <w:r>
                    <w:rPr>
                      <w:rFonts w:eastAsia="Arial Unicode MS"/>
                      <w:b/>
                      <w:i/>
                      <w:iCs/>
                      <w:color w:val="000000"/>
                      <w:sz w:val="20"/>
                      <w:szCs w:val="20"/>
                      <w:u w:color="000000"/>
                    </w:rPr>
                    <w:t>Action</w:t>
                  </w:r>
                </w:p>
              </w:tc>
              <w:tc>
                <w:tcPr>
                  <w:tcW w:w="1367" w:type="dxa"/>
                  <w:shd w:val="clear" w:color="auto" w:fill="D9D9D9" w:themeFill="background1" w:themeFillShade="D9"/>
                  <w:tcMar>
                    <w:left w:w="103" w:type="dxa"/>
                  </w:tcMar>
                </w:tcPr>
                <w:p w:rsidR="0079047C" w:rsidRDefault="00587847">
                  <w:pPr>
                    <w:outlineLvl w:val="0"/>
                    <w:rPr>
                      <w:rFonts w:asciiTheme="minorHAnsi" w:hAnsiTheme="minorHAnsi"/>
                      <w:b/>
                      <w:i/>
                      <w:sz w:val="20"/>
                      <w:szCs w:val="20"/>
                    </w:rPr>
                  </w:pPr>
                  <w:r>
                    <w:rPr>
                      <w:rFonts w:asciiTheme="minorHAnsi" w:hAnsiTheme="minorHAnsi"/>
                      <w:b/>
                      <w:i/>
                      <w:sz w:val="20"/>
                      <w:szCs w:val="20"/>
                    </w:rPr>
                    <w:t>Responsibility</w:t>
                  </w:r>
                </w:p>
              </w:tc>
              <w:tc>
                <w:tcPr>
                  <w:tcW w:w="1704" w:type="dxa"/>
                  <w:shd w:val="clear" w:color="auto" w:fill="D9D9D9" w:themeFill="background1" w:themeFillShade="D9"/>
                  <w:tcMar>
                    <w:left w:w="103" w:type="dxa"/>
                  </w:tcMar>
                </w:tcPr>
                <w:p w:rsidR="0079047C" w:rsidRDefault="00587847">
                  <w:pPr>
                    <w:outlineLvl w:val="0"/>
                    <w:rPr>
                      <w:rFonts w:asciiTheme="minorHAnsi" w:hAnsiTheme="minorHAnsi"/>
                      <w:b/>
                      <w:i/>
                      <w:sz w:val="20"/>
                      <w:szCs w:val="20"/>
                    </w:rPr>
                  </w:pPr>
                  <w:r>
                    <w:rPr>
                      <w:rFonts w:eastAsia="PMingLiU"/>
                      <w:b/>
                      <w:i/>
                      <w:sz w:val="20"/>
                      <w:szCs w:val="20"/>
                      <w:lang w:eastAsia="zh-TW"/>
                    </w:rPr>
                    <w:t>Update</w:t>
                  </w:r>
                </w:p>
              </w:tc>
            </w:tr>
            <w:tr w:rsidR="0079047C">
              <w:trPr>
                <w:trHeight w:val="217"/>
              </w:trPr>
              <w:tc>
                <w:tcPr>
                  <w:tcW w:w="1573" w:type="dxa"/>
                  <w:vMerge w:val="restart"/>
                  <w:shd w:val="clear" w:color="auto" w:fill="auto"/>
                  <w:tcMar>
                    <w:left w:w="103" w:type="dxa"/>
                  </w:tcMar>
                </w:tcPr>
                <w:p w:rsidR="0079047C" w:rsidRDefault="00587847">
                  <w:pPr>
                    <w:rPr>
                      <w:rFonts w:asciiTheme="minorHAnsi" w:hAnsiTheme="minorHAnsi"/>
                      <w:bCs/>
                      <w:sz w:val="20"/>
                      <w:szCs w:val="20"/>
                    </w:rPr>
                  </w:pPr>
                  <w:r>
                    <w:rPr>
                      <w:rFonts w:asciiTheme="minorHAnsi" w:hAnsiTheme="minorHAnsi"/>
                      <w:bCs/>
                      <w:sz w:val="20"/>
                      <w:szCs w:val="20"/>
                    </w:rPr>
                    <w:t>2. Leadership in Education Awards Programme</w:t>
                  </w:r>
                </w:p>
                <w:p w:rsidR="0079047C" w:rsidRDefault="0079047C">
                  <w:pPr>
                    <w:rPr>
                      <w:rFonts w:asciiTheme="minorHAnsi" w:hAnsiTheme="minorHAnsi"/>
                      <w:bCs/>
                      <w:sz w:val="20"/>
                      <w:szCs w:val="20"/>
                    </w:rPr>
                  </w:pPr>
                </w:p>
              </w:tc>
              <w:tc>
                <w:tcPr>
                  <w:tcW w:w="3636" w:type="dxa"/>
                  <w:shd w:val="clear" w:color="auto" w:fill="auto"/>
                  <w:tcMar>
                    <w:left w:w="103" w:type="dxa"/>
                  </w:tcMar>
                </w:tcPr>
                <w:p w:rsidR="0079047C" w:rsidRDefault="00587847">
                  <w:pPr>
                    <w:rPr>
                      <w:rFonts w:asciiTheme="minorHAnsi" w:hAnsiTheme="minorHAnsi"/>
                      <w:bCs/>
                      <w:sz w:val="20"/>
                      <w:szCs w:val="20"/>
                    </w:rPr>
                  </w:pPr>
                  <w:r>
                    <w:rPr>
                      <w:rFonts w:asciiTheme="minorHAnsi" w:hAnsiTheme="minorHAnsi"/>
                      <w:bCs/>
                      <w:sz w:val="20"/>
                      <w:szCs w:val="20"/>
                    </w:rPr>
                    <w:t xml:space="preserve">DoTLs would highlight the LEAP programme to staff in their Schools and asked for further information about the programme which could be disseminated. </w:t>
                  </w:r>
                </w:p>
              </w:tc>
              <w:tc>
                <w:tcPr>
                  <w:tcW w:w="1367" w:type="dxa"/>
                  <w:shd w:val="clear" w:color="auto" w:fill="auto"/>
                  <w:tcMar>
                    <w:left w:w="103" w:type="dxa"/>
                  </w:tcMar>
                </w:tcPr>
                <w:p w:rsidR="0079047C" w:rsidRDefault="00587847">
                  <w:pPr>
                    <w:pStyle w:val="PlainText"/>
                    <w:jc w:val="center"/>
                    <w:rPr>
                      <w:rFonts w:asciiTheme="minorHAnsi" w:hAnsiTheme="minorHAnsi"/>
                      <w:sz w:val="20"/>
                      <w:szCs w:val="20"/>
                      <w:lang w:eastAsia="en-GB"/>
                    </w:rPr>
                  </w:pPr>
                  <w:r>
                    <w:rPr>
                      <w:rFonts w:asciiTheme="minorHAnsi" w:hAnsiTheme="minorHAnsi"/>
                      <w:sz w:val="20"/>
                      <w:szCs w:val="20"/>
                      <w:lang w:eastAsia="en-GB"/>
                    </w:rPr>
                    <w:t>DoTLs</w:t>
                  </w:r>
                </w:p>
              </w:tc>
              <w:tc>
                <w:tcPr>
                  <w:tcW w:w="1704" w:type="dxa"/>
                  <w:shd w:val="clear" w:color="auto" w:fill="auto"/>
                  <w:tcMar>
                    <w:left w:w="103" w:type="dxa"/>
                  </w:tcMar>
                </w:tcPr>
                <w:p w:rsidR="0079047C" w:rsidRDefault="003701BF">
                  <w:pPr>
                    <w:pStyle w:val="PlainText"/>
                    <w:jc w:val="center"/>
                    <w:rPr>
                      <w:rFonts w:asciiTheme="minorHAnsi" w:hAnsiTheme="minorHAnsi"/>
                      <w:sz w:val="20"/>
                      <w:szCs w:val="20"/>
                      <w:lang w:eastAsia="en-GB"/>
                    </w:rPr>
                  </w:pPr>
                  <w:r>
                    <w:rPr>
                      <w:rFonts w:asciiTheme="minorHAnsi" w:hAnsiTheme="minorHAnsi"/>
                      <w:sz w:val="20"/>
                      <w:szCs w:val="20"/>
                      <w:lang w:eastAsia="en-GB"/>
                    </w:rPr>
                    <w:t>Completed</w:t>
                  </w:r>
                </w:p>
              </w:tc>
            </w:tr>
            <w:tr w:rsidR="0079047C">
              <w:trPr>
                <w:trHeight w:val="217"/>
              </w:trPr>
              <w:tc>
                <w:tcPr>
                  <w:tcW w:w="1573" w:type="dxa"/>
                  <w:vMerge/>
                  <w:shd w:val="clear" w:color="auto" w:fill="auto"/>
                  <w:tcMar>
                    <w:left w:w="103" w:type="dxa"/>
                  </w:tcMar>
                </w:tcPr>
                <w:p w:rsidR="0079047C" w:rsidRDefault="0079047C">
                  <w:pPr>
                    <w:spacing w:after="0"/>
                    <w:rPr>
                      <w:rFonts w:asciiTheme="minorHAnsi" w:hAnsiTheme="minorHAnsi"/>
                      <w:bCs/>
                      <w:sz w:val="20"/>
                      <w:szCs w:val="20"/>
                    </w:rPr>
                  </w:pPr>
                </w:p>
              </w:tc>
              <w:tc>
                <w:tcPr>
                  <w:tcW w:w="3636" w:type="dxa"/>
                  <w:shd w:val="clear" w:color="auto" w:fill="auto"/>
                  <w:tcMar>
                    <w:left w:w="103" w:type="dxa"/>
                  </w:tcMar>
                </w:tcPr>
                <w:p w:rsidR="0079047C" w:rsidRDefault="00587847">
                  <w:pPr>
                    <w:spacing w:after="0" w:line="240" w:lineRule="auto"/>
                    <w:rPr>
                      <w:rFonts w:asciiTheme="minorHAnsi" w:hAnsiTheme="minorHAnsi"/>
                      <w:bCs/>
                      <w:sz w:val="20"/>
                      <w:szCs w:val="20"/>
                    </w:rPr>
                  </w:pPr>
                  <w:r>
                    <w:rPr>
                      <w:rFonts w:asciiTheme="minorHAnsi" w:hAnsiTheme="minorHAnsi"/>
                      <w:bCs/>
                      <w:sz w:val="20"/>
                      <w:szCs w:val="20"/>
                    </w:rPr>
                    <w:t>BS would send this information to DoTLs once it had been received by the LEAP Programme Administrator.</w:t>
                  </w:r>
                </w:p>
              </w:tc>
              <w:tc>
                <w:tcPr>
                  <w:tcW w:w="1367" w:type="dxa"/>
                  <w:shd w:val="clear" w:color="auto" w:fill="auto"/>
                  <w:tcMar>
                    <w:left w:w="103" w:type="dxa"/>
                  </w:tcMar>
                </w:tcPr>
                <w:p w:rsidR="0079047C" w:rsidRDefault="00587847">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BS</w:t>
                  </w:r>
                </w:p>
              </w:tc>
              <w:tc>
                <w:tcPr>
                  <w:tcW w:w="1704" w:type="dxa"/>
                  <w:shd w:val="clear" w:color="auto" w:fill="auto"/>
                  <w:tcMar>
                    <w:left w:w="103" w:type="dxa"/>
                  </w:tcMar>
                </w:tcPr>
                <w:p w:rsidR="0079047C" w:rsidRDefault="003701BF">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Completed</w:t>
                  </w:r>
                </w:p>
              </w:tc>
            </w:tr>
            <w:tr w:rsidR="0079047C">
              <w:trPr>
                <w:trHeight w:val="217"/>
              </w:trPr>
              <w:tc>
                <w:tcPr>
                  <w:tcW w:w="1573" w:type="dxa"/>
                  <w:shd w:val="clear" w:color="auto" w:fill="auto"/>
                  <w:tcMar>
                    <w:left w:w="103" w:type="dxa"/>
                  </w:tcMar>
                </w:tcPr>
                <w:p w:rsidR="0079047C" w:rsidRDefault="00587847">
                  <w:pPr>
                    <w:spacing w:after="0"/>
                    <w:rPr>
                      <w:rFonts w:asciiTheme="minorHAnsi" w:hAnsiTheme="minorHAnsi"/>
                      <w:bCs/>
                      <w:sz w:val="20"/>
                      <w:szCs w:val="20"/>
                    </w:rPr>
                  </w:pPr>
                  <w:r>
                    <w:rPr>
                      <w:rFonts w:asciiTheme="minorHAnsi" w:hAnsiTheme="minorHAnsi"/>
                      <w:bCs/>
                      <w:sz w:val="20"/>
                      <w:szCs w:val="20"/>
                    </w:rPr>
                    <w:t>8. 17/18 HTLC Actions Arising</w:t>
                  </w:r>
                </w:p>
              </w:tc>
              <w:tc>
                <w:tcPr>
                  <w:tcW w:w="3636" w:type="dxa"/>
                  <w:shd w:val="clear" w:color="auto" w:fill="auto"/>
                  <w:tcMar>
                    <w:left w:w="103" w:type="dxa"/>
                  </w:tcMar>
                </w:tcPr>
                <w:p w:rsidR="0079047C" w:rsidRDefault="00587847">
                  <w:pPr>
                    <w:spacing w:after="0" w:line="240" w:lineRule="auto"/>
                    <w:rPr>
                      <w:rFonts w:asciiTheme="minorHAnsi" w:hAnsiTheme="minorHAnsi"/>
                      <w:bCs/>
                      <w:sz w:val="20"/>
                      <w:szCs w:val="20"/>
                    </w:rPr>
                  </w:pPr>
                  <w:r>
                    <w:rPr>
                      <w:rFonts w:asciiTheme="minorHAnsi" w:hAnsiTheme="minorHAnsi"/>
                      <w:sz w:val="20"/>
                      <w:szCs w:val="20"/>
                    </w:rPr>
                    <w:t>Members were asked to update the secretary on the outstanding actions.</w:t>
                  </w:r>
                </w:p>
              </w:tc>
              <w:tc>
                <w:tcPr>
                  <w:tcW w:w="1367" w:type="dxa"/>
                  <w:shd w:val="clear" w:color="auto" w:fill="auto"/>
                  <w:tcMar>
                    <w:left w:w="103" w:type="dxa"/>
                  </w:tcMar>
                </w:tcPr>
                <w:p w:rsidR="0079047C" w:rsidRDefault="00587847">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All</w:t>
                  </w:r>
                </w:p>
              </w:tc>
              <w:tc>
                <w:tcPr>
                  <w:tcW w:w="1704" w:type="dxa"/>
                  <w:shd w:val="clear" w:color="auto" w:fill="auto"/>
                  <w:tcMar>
                    <w:left w:w="103" w:type="dxa"/>
                  </w:tcMar>
                </w:tcPr>
                <w:p w:rsidR="0079047C" w:rsidRDefault="003701BF">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 xml:space="preserve">No updates had been received </w:t>
                  </w:r>
                </w:p>
              </w:tc>
            </w:tr>
            <w:tr w:rsidR="0079047C">
              <w:trPr>
                <w:trHeight w:val="217"/>
              </w:trPr>
              <w:tc>
                <w:tcPr>
                  <w:tcW w:w="1573" w:type="dxa"/>
                  <w:vMerge w:val="restart"/>
                  <w:shd w:val="clear" w:color="auto" w:fill="auto"/>
                  <w:tcMar>
                    <w:left w:w="103" w:type="dxa"/>
                  </w:tcMar>
                </w:tcPr>
                <w:p w:rsidR="0079047C" w:rsidRDefault="00587847">
                  <w:pPr>
                    <w:spacing w:after="0" w:line="240" w:lineRule="auto"/>
                    <w:rPr>
                      <w:rFonts w:asciiTheme="minorHAnsi" w:hAnsiTheme="minorHAnsi"/>
                      <w:bCs/>
                      <w:sz w:val="20"/>
                      <w:szCs w:val="20"/>
                    </w:rPr>
                  </w:pPr>
                  <w:r>
                    <w:rPr>
                      <w:rFonts w:asciiTheme="minorHAnsi" w:hAnsiTheme="minorHAnsi"/>
                      <w:bCs/>
                      <w:sz w:val="20"/>
                      <w:szCs w:val="20"/>
                    </w:rPr>
                    <w:t>9. NSS / PTES reports</w:t>
                  </w:r>
                </w:p>
                <w:p w:rsidR="0079047C" w:rsidRDefault="0079047C">
                  <w:pPr>
                    <w:spacing w:after="0"/>
                    <w:rPr>
                      <w:rFonts w:asciiTheme="minorHAnsi" w:hAnsiTheme="minorHAnsi"/>
                      <w:bCs/>
                      <w:sz w:val="20"/>
                      <w:szCs w:val="20"/>
                    </w:rPr>
                  </w:pPr>
                </w:p>
              </w:tc>
              <w:tc>
                <w:tcPr>
                  <w:tcW w:w="3636" w:type="dxa"/>
                  <w:shd w:val="clear" w:color="auto" w:fill="auto"/>
                  <w:tcMar>
                    <w:left w:w="103" w:type="dxa"/>
                  </w:tcMar>
                </w:tcPr>
                <w:p w:rsidR="0079047C" w:rsidRDefault="00587847">
                  <w:pPr>
                    <w:spacing w:after="0" w:line="240" w:lineRule="auto"/>
                    <w:rPr>
                      <w:rFonts w:asciiTheme="minorHAnsi" w:hAnsiTheme="minorHAnsi"/>
                      <w:sz w:val="20"/>
                      <w:szCs w:val="20"/>
                    </w:rPr>
                  </w:pPr>
                  <w:r>
                    <w:rPr>
                      <w:rFonts w:asciiTheme="minorHAnsi" w:hAnsiTheme="minorHAnsi"/>
                      <w:sz w:val="20"/>
                      <w:szCs w:val="20"/>
                    </w:rPr>
                    <w:t xml:space="preserve">Law’s start of the year video would be shared with HTLC. </w:t>
                  </w:r>
                </w:p>
                <w:p w:rsidR="0079047C" w:rsidRDefault="0079047C">
                  <w:pPr>
                    <w:pStyle w:val="ListParagraph"/>
                    <w:spacing w:after="0" w:line="240" w:lineRule="auto"/>
                    <w:rPr>
                      <w:rFonts w:asciiTheme="minorHAnsi" w:hAnsiTheme="minorHAnsi"/>
                      <w:sz w:val="20"/>
                      <w:szCs w:val="20"/>
                    </w:rPr>
                  </w:pPr>
                </w:p>
                <w:p w:rsidR="0079047C" w:rsidRDefault="0079047C">
                  <w:pPr>
                    <w:pStyle w:val="ListParagraph"/>
                    <w:spacing w:after="0" w:line="240" w:lineRule="auto"/>
                    <w:rPr>
                      <w:rFonts w:asciiTheme="minorHAnsi" w:hAnsiTheme="minorHAnsi"/>
                      <w:sz w:val="20"/>
                      <w:szCs w:val="20"/>
                    </w:rPr>
                  </w:pPr>
                </w:p>
                <w:p w:rsidR="0079047C" w:rsidRDefault="0079047C">
                  <w:pPr>
                    <w:spacing w:after="0" w:line="240" w:lineRule="auto"/>
                    <w:rPr>
                      <w:rFonts w:asciiTheme="minorHAnsi" w:hAnsiTheme="minorHAnsi"/>
                      <w:sz w:val="20"/>
                      <w:szCs w:val="20"/>
                    </w:rPr>
                  </w:pPr>
                </w:p>
              </w:tc>
              <w:tc>
                <w:tcPr>
                  <w:tcW w:w="1367" w:type="dxa"/>
                  <w:shd w:val="clear" w:color="auto" w:fill="auto"/>
                  <w:tcMar>
                    <w:left w:w="103" w:type="dxa"/>
                  </w:tcMar>
                </w:tcPr>
                <w:p w:rsidR="0079047C" w:rsidRDefault="00587847">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CM</w:t>
                  </w:r>
                </w:p>
              </w:tc>
              <w:tc>
                <w:tcPr>
                  <w:tcW w:w="1704" w:type="dxa"/>
                  <w:shd w:val="clear" w:color="auto" w:fill="auto"/>
                  <w:tcMar>
                    <w:left w:w="103" w:type="dxa"/>
                  </w:tcMar>
                </w:tcPr>
                <w:p w:rsidR="0079047C" w:rsidRDefault="003701BF">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Completed</w:t>
                  </w:r>
                </w:p>
              </w:tc>
            </w:tr>
            <w:tr w:rsidR="0079047C">
              <w:trPr>
                <w:trHeight w:val="217"/>
              </w:trPr>
              <w:tc>
                <w:tcPr>
                  <w:tcW w:w="1573" w:type="dxa"/>
                  <w:vMerge/>
                  <w:shd w:val="clear" w:color="auto" w:fill="auto"/>
                  <w:tcMar>
                    <w:left w:w="103" w:type="dxa"/>
                  </w:tcMar>
                </w:tcPr>
                <w:p w:rsidR="0079047C" w:rsidRDefault="0079047C">
                  <w:pPr>
                    <w:spacing w:after="0"/>
                    <w:rPr>
                      <w:rFonts w:asciiTheme="minorHAnsi" w:hAnsiTheme="minorHAnsi"/>
                      <w:bCs/>
                      <w:sz w:val="20"/>
                      <w:szCs w:val="20"/>
                    </w:rPr>
                  </w:pPr>
                </w:p>
              </w:tc>
              <w:tc>
                <w:tcPr>
                  <w:tcW w:w="3636" w:type="dxa"/>
                  <w:shd w:val="clear" w:color="auto" w:fill="auto"/>
                  <w:tcMar>
                    <w:left w:w="103" w:type="dxa"/>
                  </w:tcMar>
                </w:tcPr>
                <w:p w:rsidR="0079047C" w:rsidRDefault="00587847">
                  <w:pPr>
                    <w:spacing w:after="0" w:line="240" w:lineRule="auto"/>
                    <w:rPr>
                      <w:rFonts w:asciiTheme="minorHAnsi" w:hAnsiTheme="minorHAnsi"/>
                      <w:sz w:val="20"/>
                      <w:szCs w:val="20"/>
                    </w:rPr>
                  </w:pPr>
                  <w:r>
                    <w:rPr>
                      <w:rFonts w:asciiTheme="minorHAnsi" w:hAnsiTheme="minorHAnsi"/>
                      <w:bCs/>
                      <w:sz w:val="20"/>
                      <w:szCs w:val="20"/>
                    </w:rPr>
                    <w:t>It would be beneficial to celebrate excellence in teaching more frequently, for example, in University buildings.</w:t>
                  </w:r>
                  <w:r>
                    <w:rPr>
                      <w:sz w:val="20"/>
                      <w:szCs w:val="20"/>
                    </w:rPr>
                    <w:t xml:space="preserve"> </w:t>
                  </w:r>
                  <w:r>
                    <w:rPr>
                      <w:rFonts w:asciiTheme="minorHAnsi" w:hAnsiTheme="minorHAnsi"/>
                      <w:bCs/>
                      <w:sz w:val="20"/>
                      <w:szCs w:val="20"/>
                    </w:rPr>
                    <w:t>FS would discuss this further with the Dean.</w:t>
                  </w:r>
                </w:p>
                <w:p w:rsidR="0079047C" w:rsidRDefault="0079047C">
                  <w:pPr>
                    <w:spacing w:after="0" w:line="240" w:lineRule="auto"/>
                    <w:rPr>
                      <w:rFonts w:asciiTheme="minorHAnsi" w:hAnsiTheme="minorHAnsi"/>
                      <w:bCs/>
                      <w:sz w:val="20"/>
                      <w:szCs w:val="20"/>
                    </w:rPr>
                  </w:pPr>
                </w:p>
              </w:tc>
              <w:tc>
                <w:tcPr>
                  <w:tcW w:w="1367" w:type="dxa"/>
                  <w:shd w:val="clear" w:color="auto" w:fill="auto"/>
                  <w:tcMar>
                    <w:left w:w="103" w:type="dxa"/>
                  </w:tcMar>
                </w:tcPr>
                <w:p w:rsidR="0079047C" w:rsidRDefault="00587847">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FS</w:t>
                  </w:r>
                </w:p>
              </w:tc>
              <w:tc>
                <w:tcPr>
                  <w:tcW w:w="1704" w:type="dxa"/>
                  <w:shd w:val="clear" w:color="auto" w:fill="auto"/>
                  <w:tcMar>
                    <w:left w:w="103" w:type="dxa"/>
                  </w:tcMar>
                </w:tcPr>
                <w:p w:rsidR="0079047C" w:rsidRDefault="003701BF">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Completed</w:t>
                  </w:r>
                </w:p>
              </w:tc>
            </w:tr>
            <w:tr w:rsidR="0079047C">
              <w:trPr>
                <w:trHeight w:val="217"/>
              </w:trPr>
              <w:tc>
                <w:tcPr>
                  <w:tcW w:w="1573" w:type="dxa"/>
                  <w:vMerge w:val="restart"/>
                  <w:shd w:val="clear" w:color="auto" w:fill="auto"/>
                  <w:tcMar>
                    <w:left w:w="103" w:type="dxa"/>
                  </w:tcMar>
                </w:tcPr>
                <w:p w:rsidR="0079047C" w:rsidRDefault="00587847">
                  <w:pPr>
                    <w:spacing w:after="0"/>
                    <w:rPr>
                      <w:rFonts w:asciiTheme="minorHAnsi" w:hAnsiTheme="minorHAnsi"/>
                      <w:bCs/>
                      <w:sz w:val="20"/>
                      <w:szCs w:val="20"/>
                    </w:rPr>
                  </w:pPr>
                  <w:r>
                    <w:rPr>
                      <w:rFonts w:asciiTheme="minorHAnsi" w:hAnsiTheme="minorHAnsi"/>
                      <w:bCs/>
                      <w:sz w:val="20"/>
                      <w:szCs w:val="20"/>
                    </w:rPr>
                    <w:t>10. First year assessment strategy</w:t>
                  </w:r>
                </w:p>
              </w:tc>
              <w:tc>
                <w:tcPr>
                  <w:tcW w:w="3636" w:type="dxa"/>
                  <w:shd w:val="clear" w:color="auto" w:fill="auto"/>
                  <w:tcMar>
                    <w:left w:w="103" w:type="dxa"/>
                  </w:tcMar>
                </w:tcPr>
                <w:p w:rsidR="0079047C" w:rsidRDefault="00587847">
                  <w:pPr>
                    <w:spacing w:after="0" w:line="240" w:lineRule="auto"/>
                    <w:rPr>
                      <w:rFonts w:asciiTheme="minorHAnsi" w:hAnsiTheme="minorHAnsi"/>
                      <w:bCs/>
                      <w:sz w:val="20"/>
                      <w:szCs w:val="20"/>
                      <w:highlight w:val="yellow"/>
                    </w:rPr>
                  </w:pPr>
                  <w:r>
                    <w:rPr>
                      <w:rFonts w:asciiTheme="minorHAnsi" w:hAnsiTheme="minorHAnsi"/>
                      <w:bCs/>
                      <w:sz w:val="20"/>
                      <w:szCs w:val="20"/>
                    </w:rPr>
                    <w:t xml:space="preserve">The Programme Approval checklist to be revisited to ensure it includes engagement with learning design. </w:t>
                  </w:r>
                </w:p>
              </w:tc>
              <w:tc>
                <w:tcPr>
                  <w:tcW w:w="1367" w:type="dxa"/>
                  <w:shd w:val="clear" w:color="auto" w:fill="auto"/>
                  <w:tcMar>
                    <w:left w:w="103" w:type="dxa"/>
                  </w:tcMar>
                </w:tcPr>
                <w:p w:rsidR="0079047C" w:rsidRDefault="00587847">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LMc</w:t>
                  </w:r>
                </w:p>
              </w:tc>
              <w:tc>
                <w:tcPr>
                  <w:tcW w:w="1704" w:type="dxa"/>
                  <w:shd w:val="clear" w:color="auto" w:fill="auto"/>
                  <w:tcMar>
                    <w:left w:w="103" w:type="dxa"/>
                  </w:tcMar>
                </w:tcPr>
                <w:p w:rsidR="0079047C" w:rsidRDefault="003142C5">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Completed</w:t>
                  </w:r>
                </w:p>
              </w:tc>
            </w:tr>
            <w:tr w:rsidR="0079047C">
              <w:trPr>
                <w:trHeight w:val="217"/>
              </w:trPr>
              <w:tc>
                <w:tcPr>
                  <w:tcW w:w="1573" w:type="dxa"/>
                  <w:vMerge/>
                  <w:shd w:val="clear" w:color="auto" w:fill="auto"/>
                  <w:tcMar>
                    <w:left w:w="103" w:type="dxa"/>
                  </w:tcMar>
                </w:tcPr>
                <w:p w:rsidR="0079047C" w:rsidRDefault="0079047C">
                  <w:pPr>
                    <w:spacing w:after="0"/>
                    <w:rPr>
                      <w:rFonts w:asciiTheme="minorHAnsi" w:hAnsiTheme="minorHAnsi"/>
                      <w:bCs/>
                      <w:sz w:val="20"/>
                      <w:szCs w:val="20"/>
                    </w:rPr>
                  </w:pPr>
                </w:p>
              </w:tc>
              <w:tc>
                <w:tcPr>
                  <w:tcW w:w="3636" w:type="dxa"/>
                  <w:shd w:val="clear" w:color="auto" w:fill="auto"/>
                  <w:tcMar>
                    <w:left w:w="103" w:type="dxa"/>
                  </w:tcMar>
                </w:tcPr>
                <w:p w:rsidR="0079047C" w:rsidRDefault="00587847">
                  <w:pPr>
                    <w:spacing w:after="0" w:line="240" w:lineRule="auto"/>
                    <w:rPr>
                      <w:rFonts w:asciiTheme="minorHAnsi" w:hAnsiTheme="minorHAnsi"/>
                      <w:sz w:val="20"/>
                      <w:szCs w:val="20"/>
                    </w:rPr>
                  </w:pPr>
                  <w:r>
                    <w:rPr>
                      <w:rFonts w:asciiTheme="minorHAnsi" w:hAnsiTheme="minorHAnsi"/>
                      <w:sz w:val="20"/>
                      <w:szCs w:val="20"/>
                    </w:rPr>
                    <w:t>DoTLs to identify programmes where it would be possible to trial different assessment strategies.</w:t>
                  </w:r>
                </w:p>
              </w:tc>
              <w:tc>
                <w:tcPr>
                  <w:tcW w:w="1367" w:type="dxa"/>
                  <w:shd w:val="clear" w:color="auto" w:fill="auto"/>
                  <w:tcMar>
                    <w:left w:w="103" w:type="dxa"/>
                  </w:tcMar>
                </w:tcPr>
                <w:p w:rsidR="0079047C" w:rsidRDefault="00587847">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DoTLs</w:t>
                  </w:r>
                </w:p>
              </w:tc>
              <w:tc>
                <w:tcPr>
                  <w:tcW w:w="1704" w:type="dxa"/>
                  <w:shd w:val="clear" w:color="auto" w:fill="auto"/>
                  <w:tcMar>
                    <w:left w:w="103" w:type="dxa"/>
                  </w:tcMar>
                </w:tcPr>
                <w:p w:rsidR="0079047C" w:rsidRDefault="003701BF">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Ongoing</w:t>
                  </w:r>
                </w:p>
              </w:tc>
            </w:tr>
            <w:tr w:rsidR="0079047C">
              <w:trPr>
                <w:trHeight w:val="217"/>
              </w:trPr>
              <w:tc>
                <w:tcPr>
                  <w:tcW w:w="1573" w:type="dxa"/>
                  <w:vMerge/>
                  <w:shd w:val="clear" w:color="auto" w:fill="auto"/>
                  <w:tcMar>
                    <w:left w:w="103" w:type="dxa"/>
                  </w:tcMar>
                </w:tcPr>
                <w:p w:rsidR="0079047C" w:rsidRDefault="0079047C">
                  <w:pPr>
                    <w:spacing w:after="0"/>
                    <w:rPr>
                      <w:rFonts w:asciiTheme="minorHAnsi" w:hAnsiTheme="minorHAnsi"/>
                      <w:bCs/>
                      <w:sz w:val="20"/>
                      <w:szCs w:val="20"/>
                    </w:rPr>
                  </w:pPr>
                </w:p>
              </w:tc>
              <w:tc>
                <w:tcPr>
                  <w:tcW w:w="3636" w:type="dxa"/>
                  <w:shd w:val="clear" w:color="auto" w:fill="auto"/>
                  <w:tcMar>
                    <w:left w:w="103" w:type="dxa"/>
                  </w:tcMar>
                </w:tcPr>
                <w:p w:rsidR="0079047C" w:rsidRDefault="00587847">
                  <w:pPr>
                    <w:spacing w:after="0" w:line="240" w:lineRule="auto"/>
                    <w:rPr>
                      <w:rFonts w:asciiTheme="minorHAnsi" w:hAnsiTheme="minorHAnsi"/>
                      <w:sz w:val="20"/>
                      <w:szCs w:val="20"/>
                    </w:rPr>
                  </w:pPr>
                  <w:r>
                    <w:rPr>
                      <w:rFonts w:asciiTheme="minorHAnsi" w:hAnsiTheme="minorHAnsi"/>
                      <w:sz w:val="20"/>
                      <w:szCs w:val="20"/>
                    </w:rPr>
                    <w:t>A student focus group to be convened to explore different options in the first year.</w:t>
                  </w:r>
                </w:p>
              </w:tc>
              <w:tc>
                <w:tcPr>
                  <w:tcW w:w="1367" w:type="dxa"/>
                  <w:shd w:val="clear" w:color="auto" w:fill="auto"/>
                  <w:tcMar>
                    <w:left w:w="103" w:type="dxa"/>
                  </w:tcMar>
                </w:tcPr>
                <w:p w:rsidR="0079047C" w:rsidRDefault="00587847">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Faculty / LMc</w:t>
                  </w:r>
                </w:p>
              </w:tc>
              <w:tc>
                <w:tcPr>
                  <w:tcW w:w="1704" w:type="dxa"/>
                  <w:shd w:val="clear" w:color="auto" w:fill="auto"/>
                  <w:tcMar>
                    <w:left w:w="103" w:type="dxa"/>
                  </w:tcMar>
                </w:tcPr>
                <w:p w:rsidR="0079047C" w:rsidRDefault="003142C5">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Ongoing</w:t>
                  </w:r>
                </w:p>
              </w:tc>
            </w:tr>
            <w:tr w:rsidR="0079047C">
              <w:trPr>
                <w:trHeight w:val="217"/>
              </w:trPr>
              <w:tc>
                <w:tcPr>
                  <w:tcW w:w="1573" w:type="dxa"/>
                  <w:vMerge w:val="restart"/>
                  <w:shd w:val="clear" w:color="auto" w:fill="auto"/>
                  <w:tcMar>
                    <w:left w:w="103" w:type="dxa"/>
                  </w:tcMar>
                </w:tcPr>
                <w:p w:rsidR="0079047C" w:rsidRDefault="00587847">
                  <w:pPr>
                    <w:spacing w:after="0"/>
                    <w:rPr>
                      <w:rFonts w:asciiTheme="minorHAnsi" w:hAnsiTheme="minorHAnsi"/>
                      <w:bCs/>
                      <w:sz w:val="20"/>
                      <w:szCs w:val="20"/>
                    </w:rPr>
                  </w:pPr>
                  <w:r>
                    <w:rPr>
                      <w:rFonts w:asciiTheme="minorHAnsi" w:hAnsiTheme="minorHAnsi"/>
                      <w:bCs/>
                      <w:sz w:val="20"/>
                      <w:szCs w:val="20"/>
                    </w:rPr>
                    <w:t>11. Academic Advising</w:t>
                  </w:r>
                </w:p>
              </w:tc>
              <w:tc>
                <w:tcPr>
                  <w:tcW w:w="3636" w:type="dxa"/>
                  <w:shd w:val="clear" w:color="auto" w:fill="auto"/>
                  <w:tcMar>
                    <w:left w:w="103" w:type="dxa"/>
                  </w:tcMar>
                </w:tcPr>
                <w:p w:rsidR="0079047C" w:rsidRDefault="00587847">
                  <w:pPr>
                    <w:spacing w:after="0" w:line="240" w:lineRule="auto"/>
                    <w:rPr>
                      <w:rFonts w:asciiTheme="minorHAnsi" w:hAnsiTheme="minorHAnsi"/>
                      <w:sz w:val="20"/>
                      <w:szCs w:val="20"/>
                    </w:rPr>
                  </w:pPr>
                  <w:r>
                    <w:rPr>
                      <w:rFonts w:asciiTheme="minorHAnsi" w:hAnsiTheme="minorHAnsi"/>
                      <w:sz w:val="20"/>
                      <w:szCs w:val="20"/>
                    </w:rPr>
                    <w:t>Academic Advisor online training link to be circulated.</w:t>
                  </w:r>
                </w:p>
              </w:tc>
              <w:tc>
                <w:tcPr>
                  <w:tcW w:w="1367" w:type="dxa"/>
                  <w:shd w:val="clear" w:color="auto" w:fill="auto"/>
                  <w:tcMar>
                    <w:left w:w="103" w:type="dxa"/>
                  </w:tcMar>
                </w:tcPr>
                <w:p w:rsidR="0079047C" w:rsidRDefault="00587847">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LMc</w:t>
                  </w:r>
                </w:p>
              </w:tc>
              <w:tc>
                <w:tcPr>
                  <w:tcW w:w="1704" w:type="dxa"/>
                  <w:shd w:val="clear" w:color="auto" w:fill="auto"/>
                  <w:tcMar>
                    <w:left w:w="103" w:type="dxa"/>
                  </w:tcMar>
                </w:tcPr>
                <w:p w:rsidR="0079047C" w:rsidRDefault="003142C5">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Completed</w:t>
                  </w:r>
                </w:p>
              </w:tc>
            </w:tr>
            <w:tr w:rsidR="0079047C">
              <w:trPr>
                <w:trHeight w:val="217"/>
              </w:trPr>
              <w:tc>
                <w:tcPr>
                  <w:tcW w:w="1573" w:type="dxa"/>
                  <w:vMerge/>
                  <w:shd w:val="clear" w:color="auto" w:fill="auto"/>
                  <w:tcMar>
                    <w:left w:w="103" w:type="dxa"/>
                  </w:tcMar>
                </w:tcPr>
                <w:p w:rsidR="0079047C" w:rsidRDefault="0079047C">
                  <w:pPr>
                    <w:spacing w:after="0"/>
                    <w:rPr>
                      <w:rFonts w:asciiTheme="minorHAnsi" w:hAnsiTheme="minorHAnsi"/>
                      <w:bCs/>
                      <w:sz w:val="20"/>
                      <w:szCs w:val="20"/>
                    </w:rPr>
                  </w:pPr>
                </w:p>
              </w:tc>
              <w:tc>
                <w:tcPr>
                  <w:tcW w:w="3636" w:type="dxa"/>
                  <w:shd w:val="clear" w:color="auto" w:fill="auto"/>
                  <w:tcMar>
                    <w:left w:w="103" w:type="dxa"/>
                  </w:tcMar>
                </w:tcPr>
                <w:p w:rsidR="0079047C" w:rsidRDefault="00587847">
                  <w:pPr>
                    <w:spacing w:after="0" w:line="240" w:lineRule="auto"/>
                    <w:rPr>
                      <w:rFonts w:asciiTheme="minorHAnsi" w:hAnsiTheme="minorHAnsi"/>
                      <w:bCs/>
                      <w:sz w:val="20"/>
                      <w:szCs w:val="20"/>
                    </w:rPr>
                  </w:pPr>
                  <w:r>
                    <w:rPr>
                      <w:rFonts w:asciiTheme="minorHAnsi" w:hAnsiTheme="minorHAnsi"/>
                      <w:sz w:val="20"/>
                      <w:szCs w:val="20"/>
                    </w:rPr>
                    <w:t>SoSS academic advising guidance document to be circulated.</w:t>
                  </w:r>
                </w:p>
              </w:tc>
              <w:tc>
                <w:tcPr>
                  <w:tcW w:w="1367" w:type="dxa"/>
                  <w:shd w:val="clear" w:color="auto" w:fill="auto"/>
                  <w:tcMar>
                    <w:left w:w="103" w:type="dxa"/>
                  </w:tcMar>
                </w:tcPr>
                <w:p w:rsidR="0079047C" w:rsidRDefault="00587847">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KC</w:t>
                  </w:r>
                </w:p>
              </w:tc>
              <w:tc>
                <w:tcPr>
                  <w:tcW w:w="1704" w:type="dxa"/>
                  <w:shd w:val="clear" w:color="auto" w:fill="auto"/>
                  <w:tcMar>
                    <w:left w:w="103" w:type="dxa"/>
                  </w:tcMar>
                </w:tcPr>
                <w:p w:rsidR="0079047C" w:rsidRDefault="003701BF">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Ongoing</w:t>
                  </w:r>
                </w:p>
              </w:tc>
            </w:tr>
            <w:tr w:rsidR="0079047C">
              <w:trPr>
                <w:trHeight w:val="217"/>
              </w:trPr>
              <w:tc>
                <w:tcPr>
                  <w:tcW w:w="1573" w:type="dxa"/>
                  <w:shd w:val="clear" w:color="auto" w:fill="auto"/>
                  <w:tcMar>
                    <w:left w:w="103" w:type="dxa"/>
                  </w:tcMar>
                </w:tcPr>
                <w:p w:rsidR="0079047C" w:rsidRDefault="00587847">
                  <w:pPr>
                    <w:spacing w:after="0"/>
                    <w:rPr>
                      <w:rFonts w:asciiTheme="minorHAnsi" w:hAnsiTheme="minorHAnsi"/>
                      <w:bCs/>
                      <w:sz w:val="20"/>
                      <w:szCs w:val="20"/>
                    </w:rPr>
                  </w:pPr>
                  <w:r>
                    <w:rPr>
                      <w:rFonts w:asciiTheme="minorHAnsi" w:hAnsiTheme="minorHAnsi"/>
                      <w:bCs/>
                      <w:sz w:val="20"/>
                      <w:szCs w:val="20"/>
                    </w:rPr>
                    <w:t xml:space="preserve">13. HTLC Discussion </w:t>
                  </w:r>
                </w:p>
              </w:tc>
              <w:tc>
                <w:tcPr>
                  <w:tcW w:w="3636" w:type="dxa"/>
                  <w:shd w:val="clear" w:color="auto" w:fill="auto"/>
                  <w:tcMar>
                    <w:left w:w="103" w:type="dxa"/>
                  </w:tcMar>
                </w:tcPr>
                <w:p w:rsidR="0079047C" w:rsidRDefault="00587847">
                  <w:pPr>
                    <w:spacing w:after="0" w:line="240" w:lineRule="auto"/>
                    <w:rPr>
                      <w:rFonts w:asciiTheme="minorHAnsi" w:hAnsiTheme="minorHAnsi"/>
                      <w:bCs/>
                      <w:sz w:val="20"/>
                      <w:szCs w:val="20"/>
                    </w:rPr>
                  </w:pPr>
                  <w:r>
                    <w:rPr>
                      <w:rFonts w:asciiTheme="minorHAnsi" w:hAnsiTheme="minorHAnsi"/>
                      <w:bCs/>
                      <w:sz w:val="20"/>
                      <w:szCs w:val="20"/>
                    </w:rPr>
                    <w:t>Members were asked to send any ideas they had for future meetings to the secretary.</w:t>
                  </w:r>
                </w:p>
              </w:tc>
              <w:tc>
                <w:tcPr>
                  <w:tcW w:w="1367" w:type="dxa"/>
                  <w:shd w:val="clear" w:color="auto" w:fill="auto"/>
                  <w:tcMar>
                    <w:left w:w="103" w:type="dxa"/>
                  </w:tcMar>
                </w:tcPr>
                <w:p w:rsidR="0079047C" w:rsidRDefault="00587847">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All</w:t>
                  </w:r>
                </w:p>
              </w:tc>
              <w:tc>
                <w:tcPr>
                  <w:tcW w:w="1704" w:type="dxa"/>
                  <w:shd w:val="clear" w:color="auto" w:fill="auto"/>
                  <w:tcMar>
                    <w:left w:w="103" w:type="dxa"/>
                  </w:tcMar>
                </w:tcPr>
                <w:p w:rsidR="0079047C" w:rsidRDefault="003701BF" w:rsidP="003701BF">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No ideas had been received</w:t>
                  </w:r>
                </w:p>
              </w:tc>
            </w:tr>
            <w:tr w:rsidR="0079047C">
              <w:trPr>
                <w:trHeight w:val="217"/>
              </w:trPr>
              <w:tc>
                <w:tcPr>
                  <w:tcW w:w="1573" w:type="dxa"/>
                  <w:shd w:val="clear" w:color="auto" w:fill="auto"/>
                  <w:tcMar>
                    <w:left w:w="103" w:type="dxa"/>
                  </w:tcMar>
                </w:tcPr>
                <w:p w:rsidR="0079047C" w:rsidRDefault="00587847">
                  <w:pPr>
                    <w:spacing w:after="0" w:line="240" w:lineRule="auto"/>
                    <w:rPr>
                      <w:rFonts w:asciiTheme="minorHAnsi" w:hAnsiTheme="minorHAnsi"/>
                      <w:sz w:val="20"/>
                      <w:szCs w:val="20"/>
                    </w:rPr>
                  </w:pPr>
                  <w:r>
                    <w:rPr>
                      <w:rFonts w:asciiTheme="minorHAnsi" w:hAnsiTheme="minorHAnsi"/>
                      <w:bCs/>
                      <w:sz w:val="20"/>
                      <w:szCs w:val="20"/>
                    </w:rPr>
                    <w:t>14. Consultation on the Policy on Additional Costs</w:t>
                  </w:r>
                </w:p>
              </w:tc>
              <w:tc>
                <w:tcPr>
                  <w:tcW w:w="3636" w:type="dxa"/>
                  <w:shd w:val="clear" w:color="auto" w:fill="auto"/>
                  <w:tcMar>
                    <w:left w:w="103" w:type="dxa"/>
                  </w:tcMar>
                </w:tcPr>
                <w:p w:rsidR="0079047C" w:rsidRDefault="00587847">
                  <w:pPr>
                    <w:spacing w:after="0" w:line="240" w:lineRule="auto"/>
                    <w:rPr>
                      <w:rFonts w:asciiTheme="minorHAnsi" w:hAnsiTheme="minorHAnsi"/>
                      <w:bCs/>
                      <w:sz w:val="20"/>
                      <w:szCs w:val="20"/>
                    </w:rPr>
                  </w:pPr>
                  <w:r>
                    <w:rPr>
                      <w:rFonts w:asciiTheme="minorHAnsi" w:hAnsiTheme="minorHAnsi"/>
                      <w:bCs/>
                      <w:sz w:val="20"/>
                      <w:szCs w:val="20"/>
                    </w:rPr>
                    <w:t>An alternative form of words to be developed.</w:t>
                  </w:r>
                </w:p>
              </w:tc>
              <w:tc>
                <w:tcPr>
                  <w:tcW w:w="1367" w:type="dxa"/>
                  <w:shd w:val="clear" w:color="auto" w:fill="auto"/>
                  <w:tcMar>
                    <w:left w:w="103" w:type="dxa"/>
                  </w:tcMar>
                </w:tcPr>
                <w:p w:rsidR="0079047C" w:rsidRDefault="00587847">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KC</w:t>
                  </w:r>
                </w:p>
              </w:tc>
              <w:tc>
                <w:tcPr>
                  <w:tcW w:w="1704" w:type="dxa"/>
                  <w:shd w:val="clear" w:color="auto" w:fill="auto"/>
                  <w:tcMar>
                    <w:left w:w="103" w:type="dxa"/>
                  </w:tcMar>
                </w:tcPr>
                <w:p w:rsidR="0079047C" w:rsidRDefault="003701BF">
                  <w:pPr>
                    <w:spacing w:after="0" w:line="240" w:lineRule="auto"/>
                    <w:jc w:val="center"/>
                    <w:rPr>
                      <w:rFonts w:asciiTheme="minorHAnsi" w:hAnsiTheme="minorHAnsi"/>
                      <w:sz w:val="20"/>
                      <w:szCs w:val="20"/>
                      <w:lang w:eastAsia="en-GB"/>
                    </w:rPr>
                  </w:pPr>
                  <w:r>
                    <w:rPr>
                      <w:rFonts w:asciiTheme="minorHAnsi" w:hAnsiTheme="minorHAnsi"/>
                      <w:sz w:val="20"/>
                      <w:szCs w:val="20"/>
                      <w:lang w:eastAsia="en-GB"/>
                    </w:rPr>
                    <w:t>KC confirmed that he was now satisfied with the form of words.</w:t>
                  </w:r>
                </w:p>
              </w:tc>
            </w:tr>
          </w:tbl>
          <w:p w:rsidR="0079047C" w:rsidRDefault="0079047C">
            <w:pPr>
              <w:spacing w:after="0"/>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rPr>
            </w:pPr>
          </w:p>
          <w:p w:rsidR="0079047C" w:rsidRDefault="0079047C">
            <w:pPr>
              <w:spacing w:after="0" w:line="240" w:lineRule="auto"/>
              <w:rPr>
                <w:rFonts w:asciiTheme="minorHAnsi" w:hAnsiTheme="minorHAnsi"/>
              </w:rPr>
            </w:pPr>
          </w:p>
          <w:p w:rsidR="0079047C" w:rsidRDefault="0079047C">
            <w:pPr>
              <w:spacing w:after="0" w:line="240" w:lineRule="auto"/>
              <w:rPr>
                <w:rFonts w:asciiTheme="minorHAnsi" w:hAnsiTheme="minorHAnsi"/>
                <w:b/>
              </w:rPr>
            </w:pPr>
          </w:p>
          <w:p w:rsidR="0079047C" w:rsidRDefault="0079047C">
            <w:pPr>
              <w:spacing w:after="0" w:line="240" w:lineRule="auto"/>
              <w:rPr>
                <w:rFonts w:asciiTheme="minorHAnsi" w:hAnsiTheme="minorHAnsi"/>
                <w:b/>
              </w:rPr>
            </w:pPr>
          </w:p>
          <w:p w:rsidR="0079047C" w:rsidRDefault="0079047C">
            <w:pPr>
              <w:spacing w:after="0" w:line="240" w:lineRule="auto"/>
              <w:rPr>
                <w:rFonts w:asciiTheme="minorHAnsi" w:hAnsiTheme="minorHAnsi"/>
                <w:b/>
              </w:rPr>
            </w:pPr>
          </w:p>
          <w:p w:rsidR="0079047C" w:rsidRDefault="0079047C">
            <w:pPr>
              <w:spacing w:after="0" w:line="240" w:lineRule="auto"/>
              <w:rPr>
                <w:rFonts w:asciiTheme="minorHAnsi" w:hAnsiTheme="minorHAnsi"/>
                <w:b/>
              </w:rPr>
            </w:pPr>
          </w:p>
          <w:p w:rsidR="0079047C" w:rsidRDefault="0079047C">
            <w:pPr>
              <w:spacing w:after="0" w:line="240" w:lineRule="auto"/>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jc w:val="center"/>
              <w:rPr>
                <w:rFonts w:asciiTheme="minorHAnsi" w:hAnsiTheme="minorHAnsi"/>
                <w:b/>
              </w:rPr>
            </w:pPr>
          </w:p>
          <w:p w:rsidR="0079047C" w:rsidRDefault="0079047C">
            <w:pPr>
              <w:spacing w:after="0" w:line="240" w:lineRule="auto"/>
              <w:rPr>
                <w:rFonts w:asciiTheme="minorHAnsi" w:hAnsiTheme="minorHAnsi"/>
                <w:b/>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rPr>
            </w:pPr>
          </w:p>
        </w:tc>
      </w:tr>
      <w:tr w:rsidR="0079047C">
        <w:trPr>
          <w:trHeight w:val="262"/>
        </w:trPr>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rPr>
            </w:pPr>
            <w:r>
              <w:rPr>
                <w:rFonts w:asciiTheme="minorHAnsi" w:hAnsiTheme="minorHAnsi"/>
                <w:b/>
              </w:rPr>
              <w:t>6.</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rPr>
            </w:pPr>
            <w:r>
              <w:rPr>
                <w:rFonts w:asciiTheme="minorHAnsi" w:hAnsiTheme="minorHAnsi"/>
                <w:b/>
              </w:rPr>
              <w:t xml:space="preserve">Chair’s Report </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6.1</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Chair’s Verbal Report</w:t>
            </w:r>
          </w:p>
          <w:p w:rsidR="0079047C" w:rsidRDefault="0079047C">
            <w:pPr>
              <w:spacing w:after="0" w:line="240" w:lineRule="auto"/>
              <w:rPr>
                <w:rFonts w:asciiTheme="minorHAnsi" w:hAnsiTheme="minorHAnsi"/>
                <w:b/>
                <w:bCs/>
              </w:rPr>
            </w:pPr>
          </w:p>
          <w:p w:rsidR="0079047C" w:rsidRDefault="00587847">
            <w:pPr>
              <w:spacing w:after="0" w:line="240" w:lineRule="auto"/>
            </w:pPr>
            <w:r>
              <w:rPr>
                <w:rFonts w:asciiTheme="minorHAnsi" w:hAnsiTheme="minorHAnsi"/>
                <w:b/>
                <w:bCs/>
              </w:rPr>
              <w:t xml:space="preserve">Reported: </w:t>
            </w:r>
          </w:p>
          <w:p w:rsidR="0079047C" w:rsidRDefault="003142C5">
            <w:pPr>
              <w:pStyle w:val="ListParagraph"/>
              <w:numPr>
                <w:ilvl w:val="0"/>
                <w:numId w:val="6"/>
              </w:numPr>
              <w:spacing w:after="0" w:line="240" w:lineRule="auto"/>
            </w:pPr>
            <w:r>
              <w:rPr>
                <w:rFonts w:asciiTheme="minorHAnsi" w:hAnsiTheme="minorHAnsi"/>
                <w:bCs/>
              </w:rPr>
              <w:t>At TLG the Augar</w:t>
            </w:r>
            <w:r w:rsidR="00587847">
              <w:rPr>
                <w:rFonts w:asciiTheme="minorHAnsi" w:hAnsiTheme="minorHAnsi"/>
                <w:bCs/>
              </w:rPr>
              <w:t xml:space="preserve"> </w:t>
            </w:r>
            <w:r>
              <w:rPr>
                <w:rFonts w:asciiTheme="minorHAnsi" w:hAnsiTheme="minorHAnsi"/>
                <w:bCs/>
              </w:rPr>
              <w:t xml:space="preserve">review </w:t>
            </w:r>
            <w:r w:rsidR="00587847">
              <w:rPr>
                <w:rFonts w:asciiTheme="minorHAnsi" w:hAnsiTheme="minorHAnsi"/>
                <w:bCs/>
              </w:rPr>
              <w:t>was discussed and what that meant for Humanities. There had been discu</w:t>
            </w:r>
            <w:r w:rsidR="009B3E46">
              <w:rPr>
                <w:rFonts w:asciiTheme="minorHAnsi" w:hAnsiTheme="minorHAnsi"/>
                <w:bCs/>
              </w:rPr>
              <w:t xml:space="preserve">ssions around the implications </w:t>
            </w:r>
            <w:r w:rsidR="001E1947">
              <w:rPr>
                <w:rFonts w:asciiTheme="minorHAnsi" w:hAnsiTheme="minorHAnsi"/>
                <w:bCs/>
              </w:rPr>
              <w:t>of a reduction of in fees</w:t>
            </w:r>
            <w:r w:rsidR="00587847">
              <w:rPr>
                <w:rFonts w:asciiTheme="minorHAnsi" w:hAnsiTheme="minorHAnsi"/>
                <w:bCs/>
              </w:rPr>
              <w:t xml:space="preserve"> and </w:t>
            </w:r>
            <w:r w:rsidR="001E1947">
              <w:rPr>
                <w:rFonts w:asciiTheme="minorHAnsi" w:hAnsiTheme="minorHAnsi"/>
                <w:bCs/>
              </w:rPr>
              <w:t xml:space="preserve">sourcing other </w:t>
            </w:r>
            <w:r w:rsidR="00587847">
              <w:rPr>
                <w:rFonts w:asciiTheme="minorHAnsi" w:hAnsiTheme="minorHAnsi"/>
                <w:bCs/>
              </w:rPr>
              <w:t>potential additional income. The A</w:t>
            </w:r>
            <w:r>
              <w:rPr>
                <w:rFonts w:asciiTheme="minorHAnsi" w:hAnsiTheme="minorHAnsi"/>
                <w:bCs/>
              </w:rPr>
              <w:t xml:space="preserve">ugar review </w:t>
            </w:r>
            <w:r w:rsidR="00587847">
              <w:rPr>
                <w:rFonts w:asciiTheme="minorHAnsi" w:hAnsiTheme="minorHAnsi"/>
                <w:bCs/>
              </w:rPr>
              <w:t>could have a significant impact and further information w</w:t>
            </w:r>
            <w:r w:rsidR="001E1947">
              <w:rPr>
                <w:rFonts w:asciiTheme="minorHAnsi" w:hAnsiTheme="minorHAnsi"/>
                <w:bCs/>
              </w:rPr>
              <w:t>as to</w:t>
            </w:r>
            <w:r w:rsidR="00587847">
              <w:rPr>
                <w:rFonts w:asciiTheme="minorHAnsi" w:hAnsiTheme="minorHAnsi"/>
                <w:bCs/>
              </w:rPr>
              <w:t xml:space="preserve"> be reported in early 2019. Applicants may defer their applicati</w:t>
            </w:r>
            <w:r w:rsidR="001E1947">
              <w:rPr>
                <w:rFonts w:asciiTheme="minorHAnsi" w:hAnsiTheme="minorHAnsi"/>
                <w:bCs/>
              </w:rPr>
              <w:t xml:space="preserve">ons and a University group was to </w:t>
            </w:r>
            <w:r w:rsidR="00587847">
              <w:rPr>
                <w:rFonts w:asciiTheme="minorHAnsi" w:hAnsiTheme="minorHAnsi"/>
                <w:bCs/>
              </w:rPr>
              <w:t>be set up to discuss contingencies.</w:t>
            </w:r>
          </w:p>
          <w:p w:rsidR="0079047C" w:rsidRDefault="00587847">
            <w:pPr>
              <w:pStyle w:val="ListParagraph"/>
              <w:numPr>
                <w:ilvl w:val="0"/>
                <w:numId w:val="6"/>
              </w:numPr>
              <w:spacing w:after="0" w:line="240" w:lineRule="auto"/>
              <w:rPr>
                <w:rFonts w:asciiTheme="minorHAnsi" w:hAnsiTheme="minorHAnsi"/>
                <w:bCs/>
              </w:rPr>
            </w:pPr>
            <w:r>
              <w:rPr>
                <w:rFonts w:asciiTheme="minorHAnsi" w:hAnsiTheme="minorHAnsi"/>
                <w:bCs/>
              </w:rPr>
              <w:t>The SU w</w:t>
            </w:r>
            <w:r w:rsidR="001E1947">
              <w:rPr>
                <w:rFonts w:asciiTheme="minorHAnsi" w:hAnsiTheme="minorHAnsi"/>
                <w:bCs/>
              </w:rPr>
              <w:t>ere not boycotting NSS in 18/19 and were to</w:t>
            </w:r>
            <w:r>
              <w:rPr>
                <w:rFonts w:asciiTheme="minorHAnsi" w:hAnsiTheme="minorHAnsi"/>
                <w:bCs/>
              </w:rPr>
              <w:t xml:space="preserve"> remain neutral on the matter. SU would not promote NSS however would release a statement about what it is and the benefits of it. It was noted that it was acceptable to </w:t>
            </w:r>
            <w:r w:rsidR="001E1947">
              <w:rPr>
                <w:rFonts w:asciiTheme="minorHAnsi" w:hAnsiTheme="minorHAnsi"/>
                <w:bCs/>
              </w:rPr>
              <w:t>ask student representatives to</w:t>
            </w:r>
            <w:r>
              <w:rPr>
                <w:rFonts w:asciiTheme="minorHAnsi" w:hAnsiTheme="minorHAnsi"/>
                <w:bCs/>
              </w:rPr>
              <w:t xml:space="preserve"> help promote NSS.</w:t>
            </w:r>
          </w:p>
          <w:p w:rsidR="0079047C" w:rsidRDefault="00587847">
            <w:pPr>
              <w:pStyle w:val="ListParagraph"/>
              <w:numPr>
                <w:ilvl w:val="0"/>
                <w:numId w:val="6"/>
              </w:numPr>
              <w:spacing w:after="0" w:line="240" w:lineRule="auto"/>
              <w:rPr>
                <w:rFonts w:asciiTheme="minorHAnsi" w:hAnsiTheme="minorHAnsi"/>
                <w:bCs/>
              </w:rPr>
            </w:pPr>
            <w:r>
              <w:rPr>
                <w:rFonts w:asciiTheme="minorHAnsi" w:hAnsiTheme="minorHAnsi"/>
                <w:bCs/>
              </w:rPr>
              <w:t>The late submission policy had bee</w:t>
            </w:r>
            <w:r w:rsidR="00F206BE">
              <w:rPr>
                <w:rFonts w:asciiTheme="minorHAnsi" w:hAnsiTheme="minorHAnsi"/>
                <w:bCs/>
              </w:rPr>
              <w:t xml:space="preserve">n approved by TLG; </w:t>
            </w:r>
            <w:r w:rsidR="003A3FEB">
              <w:rPr>
                <w:rFonts w:asciiTheme="minorHAnsi" w:hAnsiTheme="minorHAnsi"/>
                <w:bCs/>
              </w:rPr>
              <w:t xml:space="preserve">this will go to Senate in February 2019 for </w:t>
            </w:r>
            <w:r>
              <w:rPr>
                <w:rFonts w:asciiTheme="minorHAnsi" w:hAnsiTheme="minorHAnsi"/>
                <w:bCs/>
              </w:rPr>
              <w:t>implement</w:t>
            </w:r>
            <w:r w:rsidR="003A3FEB">
              <w:rPr>
                <w:rFonts w:asciiTheme="minorHAnsi" w:hAnsiTheme="minorHAnsi"/>
                <w:bCs/>
              </w:rPr>
              <w:t xml:space="preserve">ation </w:t>
            </w:r>
            <w:r>
              <w:rPr>
                <w:rFonts w:asciiTheme="minorHAnsi" w:hAnsiTheme="minorHAnsi"/>
                <w:bCs/>
              </w:rPr>
              <w:t>in 19/20.</w:t>
            </w:r>
            <w:r w:rsidR="003142C5">
              <w:rPr>
                <w:rFonts w:asciiTheme="minorHAnsi" w:hAnsiTheme="minorHAnsi"/>
                <w:bCs/>
              </w:rPr>
              <w:t xml:space="preserve"> </w:t>
            </w:r>
          </w:p>
          <w:p w:rsidR="0079047C" w:rsidRDefault="0079047C">
            <w:pPr>
              <w:pStyle w:val="ListParagraph"/>
              <w:spacing w:after="0" w:line="240" w:lineRule="auto"/>
              <w:rPr>
                <w:rFonts w:asciiTheme="minorHAnsi" w:hAnsiTheme="minorHAnsi"/>
                <w:bCs/>
              </w:rPr>
            </w:pPr>
          </w:p>
          <w:p w:rsidR="0079047C" w:rsidRPr="00182439" w:rsidRDefault="00587847" w:rsidP="00182439">
            <w:pPr>
              <w:spacing w:after="0" w:line="240" w:lineRule="auto"/>
              <w:rPr>
                <w:rFonts w:asciiTheme="minorHAnsi" w:hAnsiTheme="minorHAnsi"/>
                <w:b/>
                <w:bCs/>
              </w:rPr>
            </w:pPr>
            <w:r w:rsidRPr="00182439">
              <w:rPr>
                <w:rFonts w:asciiTheme="minorHAnsi" w:hAnsiTheme="minorHAnsi"/>
                <w:b/>
                <w:bCs/>
              </w:rPr>
              <w:t>Discussed:</w:t>
            </w:r>
          </w:p>
          <w:p w:rsidR="0079047C" w:rsidRDefault="00587847">
            <w:pPr>
              <w:pStyle w:val="ListParagraph"/>
              <w:numPr>
                <w:ilvl w:val="0"/>
                <w:numId w:val="6"/>
              </w:numPr>
              <w:spacing w:after="0" w:line="240" w:lineRule="auto"/>
              <w:rPr>
                <w:rFonts w:asciiTheme="minorHAnsi" w:hAnsiTheme="minorHAnsi"/>
                <w:bCs/>
              </w:rPr>
            </w:pPr>
            <w:r>
              <w:rPr>
                <w:rFonts w:asciiTheme="minorHAnsi" w:hAnsiTheme="minorHAnsi"/>
                <w:bCs/>
              </w:rPr>
              <w:t xml:space="preserve">Programme level surveys and low response rates were discussed. Student ‘pizza’ forums were noted as producing good response rates in one School, but in another </w:t>
            </w:r>
            <w:r w:rsidR="001E1947">
              <w:rPr>
                <w:rFonts w:asciiTheme="minorHAnsi" w:hAnsiTheme="minorHAnsi"/>
                <w:bCs/>
              </w:rPr>
              <w:t xml:space="preserve">School </w:t>
            </w:r>
            <w:r>
              <w:rPr>
                <w:rFonts w:asciiTheme="minorHAnsi" w:hAnsiTheme="minorHAnsi"/>
                <w:bCs/>
              </w:rPr>
              <w:t>some students felt that they were being bribed with food. Another idea would be for students to</w:t>
            </w:r>
            <w:r w:rsidR="003A3FEB">
              <w:rPr>
                <w:rFonts w:asciiTheme="minorHAnsi" w:hAnsiTheme="minorHAnsi"/>
                <w:bCs/>
              </w:rPr>
              <w:t xml:space="preserve"> pick a charity </w:t>
            </w:r>
            <w:r>
              <w:rPr>
                <w:rFonts w:asciiTheme="minorHAnsi" w:hAnsiTheme="minorHAnsi"/>
                <w:bCs/>
              </w:rPr>
              <w:t>which would benefit from their completion of survey feedback, but this has been tried with limited success</w:t>
            </w:r>
            <w:r w:rsidR="001E1947">
              <w:rPr>
                <w:rFonts w:asciiTheme="minorHAnsi" w:hAnsiTheme="minorHAnsi"/>
                <w:bCs/>
              </w:rPr>
              <w:t>.</w:t>
            </w:r>
            <w:r>
              <w:rPr>
                <w:rFonts w:asciiTheme="minorHAnsi" w:hAnsiTheme="minorHAnsi"/>
                <w:bCs/>
              </w:rPr>
              <w:t xml:space="preserve"> </w:t>
            </w:r>
            <w:r w:rsidR="001E1947">
              <w:rPr>
                <w:rFonts w:asciiTheme="minorHAnsi" w:hAnsiTheme="minorHAnsi"/>
                <w:bCs/>
              </w:rPr>
              <w:t>It was noted that s</w:t>
            </w:r>
            <w:r>
              <w:rPr>
                <w:rFonts w:asciiTheme="minorHAnsi" w:hAnsiTheme="minorHAnsi"/>
                <w:bCs/>
              </w:rPr>
              <w:t>tudents needed a tangible benefit in completing the feedback in order to encourage engagement and members were encourage</w:t>
            </w:r>
            <w:r w:rsidR="001E1947">
              <w:rPr>
                <w:rFonts w:asciiTheme="minorHAnsi" w:hAnsiTheme="minorHAnsi"/>
                <w:bCs/>
              </w:rPr>
              <w:t>d</w:t>
            </w:r>
            <w:r>
              <w:rPr>
                <w:rFonts w:asciiTheme="minorHAnsi" w:hAnsiTheme="minorHAnsi"/>
                <w:bCs/>
              </w:rPr>
              <w:t xml:space="preserve"> to share more ideas on this.</w:t>
            </w:r>
          </w:p>
          <w:p w:rsidR="0079047C" w:rsidRDefault="0079047C">
            <w:pPr>
              <w:pStyle w:val="ListParagraph"/>
              <w:spacing w:after="0" w:line="240" w:lineRule="auto"/>
              <w:ind w:left="1440"/>
              <w:rPr>
                <w:rFonts w:asciiTheme="minorHAnsi" w:hAnsiTheme="minorHAnsi"/>
                <w:bCs/>
              </w:rPr>
            </w:pPr>
          </w:p>
          <w:p w:rsidR="0079047C" w:rsidRPr="00182439" w:rsidRDefault="00587847" w:rsidP="00182439">
            <w:pPr>
              <w:spacing w:after="0" w:line="240" w:lineRule="auto"/>
              <w:rPr>
                <w:rFonts w:asciiTheme="minorHAnsi" w:hAnsiTheme="minorHAnsi"/>
                <w:bCs/>
              </w:rPr>
            </w:pPr>
            <w:r w:rsidRPr="00182439">
              <w:rPr>
                <w:rFonts w:asciiTheme="minorHAnsi" w:hAnsiTheme="minorHAnsi"/>
                <w:b/>
                <w:bCs/>
              </w:rPr>
              <w:t>Action:</w:t>
            </w:r>
          </w:p>
          <w:p w:rsidR="0079047C" w:rsidRDefault="00587847">
            <w:pPr>
              <w:pStyle w:val="ListParagraph"/>
              <w:numPr>
                <w:ilvl w:val="0"/>
                <w:numId w:val="6"/>
              </w:numPr>
              <w:spacing w:after="0" w:line="240" w:lineRule="auto"/>
              <w:rPr>
                <w:rFonts w:asciiTheme="minorHAnsi" w:hAnsiTheme="minorHAnsi"/>
                <w:bCs/>
              </w:rPr>
            </w:pPr>
            <w:r>
              <w:rPr>
                <w:rFonts w:asciiTheme="minorHAnsi" w:hAnsiTheme="minorHAnsi"/>
                <w:bCs/>
              </w:rPr>
              <w:t xml:space="preserve">Clarification to be sought on when the next </w:t>
            </w:r>
            <w:r w:rsidR="003A3FEB" w:rsidRPr="003A3FEB">
              <w:rPr>
                <w:rFonts w:asciiTheme="minorHAnsi" w:hAnsiTheme="minorHAnsi"/>
                <w:bCs/>
              </w:rPr>
              <w:t>P</w:t>
            </w:r>
            <w:r w:rsidR="003A3FEB">
              <w:rPr>
                <w:rFonts w:asciiTheme="minorHAnsi" w:hAnsiTheme="minorHAnsi"/>
                <w:bCs/>
              </w:rPr>
              <w:t>TES</w:t>
            </w:r>
            <w:r>
              <w:rPr>
                <w:rFonts w:asciiTheme="minorHAnsi" w:hAnsiTheme="minorHAnsi"/>
                <w:bCs/>
              </w:rPr>
              <w:t xml:space="preserve"> would take place.</w:t>
            </w:r>
          </w:p>
          <w:p w:rsidR="0079047C" w:rsidRDefault="00587847">
            <w:pPr>
              <w:pStyle w:val="ListParagraph"/>
              <w:numPr>
                <w:ilvl w:val="0"/>
                <w:numId w:val="6"/>
              </w:numPr>
              <w:spacing w:after="0" w:line="240" w:lineRule="auto"/>
              <w:rPr>
                <w:rFonts w:asciiTheme="minorHAnsi" w:hAnsiTheme="minorHAnsi"/>
                <w:bCs/>
              </w:rPr>
            </w:pPr>
            <w:r>
              <w:rPr>
                <w:rFonts w:asciiTheme="minorHAnsi" w:hAnsiTheme="minorHAnsi"/>
                <w:bCs/>
              </w:rPr>
              <w:t>A review on how to encourage student engagement with programme level surveys</w:t>
            </w:r>
            <w:r w:rsidR="001E1947">
              <w:rPr>
                <w:rFonts w:asciiTheme="minorHAnsi" w:hAnsiTheme="minorHAnsi"/>
                <w:bCs/>
              </w:rPr>
              <w:t>.</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79047C">
            <w:pPr>
              <w:pStyle w:val="ListParagraph"/>
              <w:spacing w:after="0" w:line="240" w:lineRule="auto"/>
              <w:ind w:left="0"/>
              <w:rPr>
                <w:rFonts w:asciiTheme="minorHAnsi" w:hAnsiTheme="minorHAnsi"/>
                <w:b/>
                <w:bCs/>
              </w:rPr>
            </w:pPr>
          </w:p>
          <w:p w:rsidR="0079047C" w:rsidRDefault="003A3FEB">
            <w:pPr>
              <w:pStyle w:val="ListParagraph"/>
              <w:spacing w:after="0" w:line="240" w:lineRule="auto"/>
              <w:ind w:left="0"/>
              <w:rPr>
                <w:rFonts w:asciiTheme="minorHAnsi" w:hAnsiTheme="minorHAnsi"/>
                <w:b/>
                <w:bCs/>
              </w:rPr>
            </w:pPr>
            <w:r>
              <w:rPr>
                <w:rFonts w:asciiTheme="minorHAnsi" w:hAnsiTheme="minorHAnsi"/>
                <w:b/>
                <w:bCs/>
              </w:rPr>
              <w:t>LMc</w:t>
            </w:r>
          </w:p>
          <w:p w:rsidR="0079047C" w:rsidRDefault="00587847">
            <w:pPr>
              <w:pStyle w:val="ListParagraph"/>
              <w:spacing w:after="0" w:line="240" w:lineRule="auto"/>
              <w:ind w:left="0"/>
              <w:rPr>
                <w:rFonts w:asciiTheme="minorHAnsi" w:hAnsiTheme="minorHAnsi"/>
                <w:b/>
                <w:bCs/>
              </w:rPr>
            </w:pPr>
            <w:r>
              <w:rPr>
                <w:rFonts w:asciiTheme="minorHAnsi" w:hAnsiTheme="minorHAnsi"/>
                <w:b/>
                <w:bCs/>
              </w:rPr>
              <w:t>MG</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6.2</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TEF Update</w:t>
            </w:r>
          </w:p>
          <w:p w:rsidR="0079047C" w:rsidRDefault="0079047C">
            <w:pPr>
              <w:spacing w:after="0" w:line="240" w:lineRule="auto"/>
              <w:rPr>
                <w:rFonts w:asciiTheme="minorHAnsi" w:hAnsiTheme="minorHAnsi"/>
                <w:b/>
                <w:bCs/>
              </w:rPr>
            </w:pPr>
          </w:p>
          <w:p w:rsidR="0079047C" w:rsidRDefault="00587847">
            <w:pPr>
              <w:spacing w:after="0" w:line="240" w:lineRule="auto"/>
              <w:rPr>
                <w:rFonts w:asciiTheme="minorHAnsi" w:hAnsiTheme="minorHAnsi"/>
                <w:b/>
                <w:bCs/>
              </w:rPr>
            </w:pPr>
            <w:r>
              <w:rPr>
                <w:rFonts w:asciiTheme="minorHAnsi" w:hAnsiTheme="minorHAnsi"/>
                <w:b/>
                <w:bCs/>
              </w:rPr>
              <w:t>Reported:</w:t>
            </w:r>
          </w:p>
          <w:p w:rsidR="0079047C" w:rsidRDefault="00587847">
            <w:pPr>
              <w:pStyle w:val="ListParagraph"/>
              <w:numPr>
                <w:ilvl w:val="0"/>
                <w:numId w:val="9"/>
              </w:numPr>
              <w:spacing w:after="0" w:line="240" w:lineRule="auto"/>
              <w:rPr>
                <w:rFonts w:asciiTheme="minorHAnsi" w:hAnsiTheme="minorHAnsi"/>
                <w:bCs/>
              </w:rPr>
            </w:pPr>
            <w:r>
              <w:rPr>
                <w:rFonts w:asciiTheme="minorHAnsi" w:hAnsiTheme="minorHAnsi"/>
                <w:bCs/>
              </w:rPr>
              <w:t>The institutional and subject level assessment would be running as an independent exercise until 2021 and then at that point there would be a subject level TEF.</w:t>
            </w:r>
          </w:p>
          <w:p w:rsidR="0079047C" w:rsidRDefault="00587847">
            <w:pPr>
              <w:pStyle w:val="ListParagraph"/>
              <w:numPr>
                <w:ilvl w:val="0"/>
                <w:numId w:val="9"/>
              </w:numPr>
              <w:spacing w:after="0" w:line="240" w:lineRule="auto"/>
              <w:rPr>
                <w:rFonts w:asciiTheme="minorHAnsi" w:hAnsiTheme="minorHAnsi"/>
                <w:bCs/>
              </w:rPr>
            </w:pPr>
            <w:r>
              <w:rPr>
                <w:rFonts w:asciiTheme="minorHAnsi" w:hAnsiTheme="minorHAnsi"/>
                <w:bCs/>
              </w:rPr>
              <w:t>The institutional TEF grade inflation data would be included.</w:t>
            </w:r>
          </w:p>
          <w:p w:rsidR="0079047C" w:rsidRDefault="00587847">
            <w:pPr>
              <w:pStyle w:val="ListParagraph"/>
              <w:numPr>
                <w:ilvl w:val="0"/>
                <w:numId w:val="9"/>
              </w:numPr>
              <w:spacing w:after="0" w:line="240" w:lineRule="auto"/>
              <w:rPr>
                <w:rFonts w:asciiTheme="minorHAnsi" w:hAnsiTheme="minorHAnsi"/>
                <w:bCs/>
              </w:rPr>
            </w:pPr>
            <w:r>
              <w:rPr>
                <w:rFonts w:asciiTheme="minorHAnsi" w:hAnsiTheme="minorHAnsi"/>
                <w:bCs/>
              </w:rPr>
              <w:t xml:space="preserve">The new subject level pilot added two additional measures and it would maintain half of the NSS measurements. The aim was to increase meaningfulness to students and strengthen student engagement. </w:t>
            </w:r>
          </w:p>
          <w:p w:rsidR="0079047C" w:rsidRDefault="00587847">
            <w:pPr>
              <w:pStyle w:val="ListParagraph"/>
              <w:numPr>
                <w:ilvl w:val="0"/>
                <w:numId w:val="9"/>
              </w:numPr>
              <w:spacing w:after="0" w:line="240" w:lineRule="auto"/>
              <w:rPr>
                <w:rFonts w:asciiTheme="minorHAnsi" w:hAnsiTheme="minorHAnsi"/>
                <w:bCs/>
              </w:rPr>
            </w:pPr>
            <w:r>
              <w:rPr>
                <w:rFonts w:asciiTheme="minorHAnsi" w:hAnsiTheme="minorHAnsi"/>
                <w:bCs/>
              </w:rPr>
              <w:t>More guidance would be developed on the content of submissions. Subject level submissions would provide a two page summary and institutional level a five page submission.</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pStyle w:val="ListParagraph"/>
              <w:spacing w:after="0" w:line="240" w:lineRule="auto"/>
              <w:ind w:left="0"/>
              <w:rPr>
                <w:rFonts w:asciiTheme="minorHAnsi" w:hAnsiTheme="minorHAnsi"/>
                <w:b/>
                <w:bCs/>
              </w:rPr>
            </w:pPr>
          </w:p>
        </w:tc>
      </w:tr>
      <w:tr w:rsidR="0079047C">
        <w:trPr>
          <w:trHeight w:val="767"/>
        </w:trPr>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6.3</w:t>
            </w:r>
          </w:p>
          <w:p w:rsidR="0079047C" w:rsidRDefault="0079047C">
            <w:pPr>
              <w:jc w:val="center"/>
              <w:rPr>
                <w:rFonts w:asciiTheme="minorHAnsi" w:hAnsiTheme="minorHAnsi"/>
              </w:rPr>
            </w:pP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rPr>
            </w:pPr>
            <w:r>
              <w:rPr>
                <w:rFonts w:asciiTheme="minorHAnsi" w:hAnsiTheme="minorHAnsi"/>
                <w:b/>
              </w:rPr>
              <w:t>Chair’s Briefing Note</w:t>
            </w:r>
          </w:p>
          <w:p w:rsidR="0079047C" w:rsidRDefault="0079047C">
            <w:pPr>
              <w:spacing w:after="0" w:line="240" w:lineRule="auto"/>
              <w:rPr>
                <w:rFonts w:asciiTheme="minorHAnsi" w:hAnsiTheme="minorHAnsi"/>
                <w:b/>
              </w:rPr>
            </w:pPr>
          </w:p>
          <w:p w:rsidR="0079047C" w:rsidRDefault="00587847">
            <w:pPr>
              <w:spacing w:after="0" w:line="240" w:lineRule="auto"/>
            </w:pPr>
            <w:r>
              <w:rPr>
                <w:rFonts w:asciiTheme="minorHAnsi" w:hAnsiTheme="minorHAnsi"/>
                <w:b/>
              </w:rPr>
              <w:t>Received:</w:t>
            </w:r>
            <w:r>
              <w:rPr>
                <w:rFonts w:asciiTheme="minorHAnsi" w:hAnsiTheme="minorHAnsi"/>
              </w:rPr>
              <w:t xml:space="preserve"> [HTLC /2/18/6.3]</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jc w:val="both"/>
              <w:rPr>
                <w:rFonts w:asciiTheme="minorHAnsi" w:hAnsiTheme="minorHAnsi"/>
                <w:b/>
                <w:bCs/>
              </w:rPr>
            </w:pPr>
            <w:r>
              <w:rPr>
                <w:rFonts w:asciiTheme="minorHAnsi" w:hAnsiTheme="minorHAnsi"/>
                <w:b/>
                <w:bCs/>
              </w:rPr>
              <w:t>7.</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pPr>
            <w:r>
              <w:rPr>
                <w:rFonts w:asciiTheme="minorHAnsi" w:hAnsiTheme="minorHAnsi"/>
                <w:b/>
                <w:bCs/>
              </w:rPr>
              <w:t>TEF Preparation (Fiona Smyth)</w:t>
            </w:r>
            <w:r>
              <w:rPr>
                <w:rFonts w:asciiTheme="minorHAnsi" w:hAnsiTheme="minorHAnsi"/>
                <w:bCs/>
              </w:rPr>
              <w:t xml:space="preserve">  </w:t>
            </w:r>
          </w:p>
          <w:p w:rsidR="0079047C" w:rsidRDefault="0079047C">
            <w:pPr>
              <w:spacing w:after="0" w:line="240" w:lineRule="auto"/>
              <w:rPr>
                <w:rFonts w:asciiTheme="minorHAnsi" w:hAnsiTheme="minorHAnsi"/>
                <w:b/>
                <w:bCs/>
              </w:rPr>
            </w:pPr>
          </w:p>
          <w:p w:rsidR="0079047C" w:rsidRDefault="00587847">
            <w:pPr>
              <w:spacing w:after="0" w:line="240" w:lineRule="auto"/>
            </w:pPr>
            <w:r>
              <w:rPr>
                <w:rFonts w:asciiTheme="minorHAnsi" w:hAnsiTheme="minorHAnsi"/>
                <w:b/>
                <w:bCs/>
              </w:rPr>
              <w:t xml:space="preserve">Reported: </w:t>
            </w:r>
          </w:p>
          <w:p w:rsidR="0079047C" w:rsidRDefault="00587847">
            <w:pPr>
              <w:pStyle w:val="ListParagraph"/>
              <w:numPr>
                <w:ilvl w:val="0"/>
                <w:numId w:val="9"/>
              </w:numPr>
              <w:spacing w:after="0" w:line="240" w:lineRule="auto"/>
              <w:rPr>
                <w:rFonts w:asciiTheme="minorHAnsi" w:hAnsiTheme="minorHAnsi"/>
              </w:rPr>
            </w:pPr>
            <w:r>
              <w:rPr>
                <w:rFonts w:asciiTheme="minorHAnsi" w:hAnsiTheme="minorHAnsi"/>
              </w:rPr>
              <w:t>The TEF Strategy Group had met and they would be seeking better data and more analysis of that data.</w:t>
            </w:r>
          </w:p>
          <w:p w:rsidR="001E1947" w:rsidRDefault="001E1947" w:rsidP="001E1947">
            <w:pPr>
              <w:pStyle w:val="ListParagraph"/>
              <w:spacing w:after="0" w:line="240" w:lineRule="auto"/>
              <w:rPr>
                <w:rFonts w:asciiTheme="minorHAnsi" w:hAnsiTheme="minorHAnsi"/>
              </w:rPr>
            </w:pPr>
          </w:p>
          <w:p w:rsidR="001E1947" w:rsidRDefault="001E1947" w:rsidP="001E1947">
            <w:pPr>
              <w:pStyle w:val="ListParagraph"/>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jc w:val="center"/>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8.</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b/>
                <w:bCs/>
              </w:rPr>
            </w:pPr>
            <w:r>
              <w:rPr>
                <w:b/>
                <w:bCs/>
              </w:rPr>
              <w:t>Humanities Operational Priorities 2019/20 for Teaching, Learning and Student Experience (Fiona Smyth)</w:t>
            </w:r>
          </w:p>
          <w:p w:rsidR="0079047C" w:rsidRDefault="0079047C">
            <w:pPr>
              <w:spacing w:after="0" w:line="240" w:lineRule="auto"/>
              <w:rPr>
                <w:rFonts w:asciiTheme="minorHAnsi" w:hAnsiTheme="minorHAnsi"/>
                <w:b/>
                <w:bCs/>
              </w:rPr>
            </w:pPr>
          </w:p>
          <w:p w:rsidR="0079047C" w:rsidRDefault="00587847">
            <w:pPr>
              <w:spacing w:after="0" w:line="240" w:lineRule="auto"/>
              <w:rPr>
                <w:rFonts w:asciiTheme="minorHAnsi" w:hAnsiTheme="minorHAnsi"/>
              </w:rPr>
            </w:pPr>
            <w:r>
              <w:rPr>
                <w:rFonts w:asciiTheme="minorHAnsi" w:hAnsiTheme="minorHAnsi"/>
                <w:b/>
              </w:rPr>
              <w:t>Received:</w:t>
            </w:r>
            <w:r>
              <w:rPr>
                <w:rFonts w:asciiTheme="minorHAnsi" w:hAnsiTheme="minorHAnsi"/>
              </w:rPr>
              <w:t xml:space="preserve"> [HTLC /2/18/8.1]</w:t>
            </w:r>
          </w:p>
          <w:p w:rsidR="0079047C" w:rsidRDefault="0079047C">
            <w:pPr>
              <w:spacing w:after="0" w:line="240" w:lineRule="auto"/>
              <w:rPr>
                <w:rFonts w:asciiTheme="minorHAnsi" w:hAnsiTheme="minorHAnsi"/>
                <w:b/>
                <w:bCs/>
              </w:rPr>
            </w:pPr>
          </w:p>
          <w:p w:rsidR="0079047C" w:rsidRDefault="00587847">
            <w:pPr>
              <w:spacing w:after="0" w:line="240" w:lineRule="auto"/>
              <w:rPr>
                <w:rFonts w:asciiTheme="minorHAnsi" w:hAnsiTheme="minorHAnsi"/>
              </w:rPr>
            </w:pPr>
            <w:r>
              <w:rPr>
                <w:rFonts w:asciiTheme="minorHAnsi" w:hAnsiTheme="minorHAnsi"/>
                <w:b/>
                <w:bCs/>
              </w:rPr>
              <w:t xml:space="preserve">Discussed: </w:t>
            </w:r>
          </w:p>
          <w:p w:rsidR="0079047C" w:rsidRDefault="00587847">
            <w:pPr>
              <w:pStyle w:val="ListParagraph"/>
              <w:numPr>
                <w:ilvl w:val="0"/>
                <w:numId w:val="2"/>
              </w:numPr>
              <w:spacing w:after="0" w:line="240" w:lineRule="auto"/>
              <w:rPr>
                <w:rFonts w:asciiTheme="minorHAnsi" w:hAnsiTheme="minorHAnsi"/>
              </w:rPr>
            </w:pPr>
            <w:r>
              <w:rPr>
                <w:rFonts w:asciiTheme="minorHAnsi" w:hAnsiTheme="minorHAnsi"/>
              </w:rPr>
              <w:t xml:space="preserve">The 18/19 priorities were high level and the discussion focussed on if Humanities priorities should be more specific and achievable within a year. </w:t>
            </w:r>
          </w:p>
          <w:p w:rsidR="0079047C" w:rsidRDefault="00587847">
            <w:pPr>
              <w:pStyle w:val="ListParagraph"/>
              <w:numPr>
                <w:ilvl w:val="0"/>
                <w:numId w:val="2"/>
              </w:numPr>
              <w:spacing w:after="0" w:line="240" w:lineRule="auto"/>
              <w:rPr>
                <w:rFonts w:asciiTheme="minorHAnsi" w:hAnsiTheme="minorHAnsi"/>
              </w:rPr>
            </w:pPr>
            <w:r>
              <w:rPr>
                <w:rFonts w:asciiTheme="minorHAnsi" w:hAnsiTheme="minorHAnsi"/>
              </w:rPr>
              <w:t xml:space="preserve">Some themes discussed were: Social responsibility, student well-being and mental health, understanding TEF better, setting ambitious targets for online delivery and </w:t>
            </w:r>
            <w:r w:rsidR="00F206BE">
              <w:rPr>
                <w:rFonts w:asciiTheme="minorHAnsi" w:hAnsiTheme="minorHAnsi"/>
              </w:rPr>
              <w:t>teaching more broadly through eL</w:t>
            </w:r>
            <w:r>
              <w:rPr>
                <w:rFonts w:asciiTheme="minorHAnsi" w:hAnsiTheme="minorHAnsi"/>
              </w:rPr>
              <w:t>earning, staff engagement with technology, course approval with a view to a more continual monitoring process, learning design, assessment, student engagement and a review of Blackboard to provide a more standard course structure.</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9.</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b/>
                <w:bCs/>
              </w:rPr>
            </w:pPr>
            <w:r>
              <w:rPr>
                <w:b/>
                <w:bCs/>
              </w:rPr>
              <w:t xml:space="preserve">Ethical Grand Challenges (Fiona Smyth) </w:t>
            </w:r>
          </w:p>
          <w:p w:rsidR="0079047C" w:rsidRDefault="00587847">
            <w:pPr>
              <w:spacing w:after="0" w:line="240" w:lineRule="auto"/>
              <w:rPr>
                <w:rFonts w:asciiTheme="minorHAnsi" w:hAnsiTheme="minorHAnsi"/>
                <w:bCs/>
              </w:rPr>
            </w:pPr>
            <w:r>
              <w:rPr>
                <w:rFonts w:asciiTheme="minorHAnsi" w:hAnsiTheme="minorHAnsi"/>
                <w:bCs/>
              </w:rPr>
              <w:t xml:space="preserve">Received: </w:t>
            </w:r>
            <w:r>
              <w:rPr>
                <w:bCs/>
                <w:color w:val="000000" w:themeColor="text1"/>
              </w:rPr>
              <w:t>[HTLC/2/18/</w:t>
            </w:r>
            <w:r>
              <w:rPr>
                <w:rFonts w:eastAsia="PMingLiU"/>
                <w:bCs/>
                <w:color w:val="000000" w:themeColor="text1"/>
                <w:lang w:eastAsia="zh-TW"/>
              </w:rPr>
              <w:t>9</w:t>
            </w:r>
            <w:r>
              <w:rPr>
                <w:bCs/>
                <w:color w:val="000000" w:themeColor="text1"/>
              </w:rPr>
              <w:t>]</w:t>
            </w:r>
          </w:p>
          <w:p w:rsidR="0079047C" w:rsidRDefault="0079047C">
            <w:pPr>
              <w:spacing w:after="0" w:line="240" w:lineRule="auto"/>
              <w:rPr>
                <w:rFonts w:asciiTheme="minorHAnsi" w:hAnsiTheme="minorHAnsi"/>
                <w:bCs/>
              </w:rPr>
            </w:pPr>
          </w:p>
          <w:p w:rsidR="0079047C" w:rsidRDefault="00587847">
            <w:pPr>
              <w:spacing w:after="0" w:line="240" w:lineRule="auto"/>
            </w:pPr>
            <w:r>
              <w:rPr>
                <w:rFonts w:asciiTheme="minorHAnsi" w:hAnsiTheme="minorHAnsi"/>
                <w:b/>
                <w:bCs/>
              </w:rPr>
              <w:t>Discussed:</w:t>
            </w:r>
          </w:p>
          <w:p w:rsidR="0079047C" w:rsidRDefault="00587847">
            <w:pPr>
              <w:pStyle w:val="ListParagraph"/>
              <w:numPr>
                <w:ilvl w:val="0"/>
                <w:numId w:val="2"/>
              </w:numPr>
              <w:spacing w:after="0" w:line="240" w:lineRule="auto"/>
              <w:rPr>
                <w:rFonts w:asciiTheme="minorHAnsi" w:hAnsiTheme="minorHAnsi"/>
              </w:rPr>
            </w:pPr>
            <w:r>
              <w:rPr>
                <w:rFonts w:asciiTheme="minorHAnsi" w:hAnsiTheme="minorHAnsi"/>
              </w:rPr>
              <w:t xml:space="preserve">The data showed that few students were eligible for Stellify and discussion took place on how to increase the uptake. There was a general consensus that students still weren’t aware of what Stellify was and time was needed to bed in the label. </w:t>
            </w:r>
          </w:p>
          <w:p w:rsidR="0079047C" w:rsidRDefault="00587847">
            <w:pPr>
              <w:pStyle w:val="ListParagraph"/>
              <w:numPr>
                <w:ilvl w:val="0"/>
                <w:numId w:val="2"/>
              </w:numPr>
              <w:spacing w:after="0" w:line="240" w:lineRule="auto"/>
              <w:rPr>
                <w:rFonts w:asciiTheme="minorHAnsi" w:hAnsiTheme="minorHAnsi"/>
              </w:rPr>
            </w:pPr>
            <w:r>
              <w:rPr>
                <w:rFonts w:asciiTheme="minorHAnsi" w:hAnsiTheme="minorHAnsi"/>
              </w:rPr>
              <w:t>It was felt it was necessary to explain to students the point of ethical grand challenges and target specific students for the award.</w:t>
            </w:r>
          </w:p>
          <w:p w:rsidR="0079047C" w:rsidRDefault="00587847">
            <w:pPr>
              <w:pStyle w:val="ListParagraph"/>
              <w:numPr>
                <w:ilvl w:val="0"/>
                <w:numId w:val="2"/>
              </w:numPr>
              <w:spacing w:after="0" w:line="240" w:lineRule="auto"/>
              <w:rPr>
                <w:rFonts w:asciiTheme="minorHAnsi" w:hAnsiTheme="minorHAnsi"/>
              </w:rPr>
            </w:pPr>
            <w:r>
              <w:rPr>
                <w:rFonts w:asciiTheme="minorHAnsi" w:hAnsiTheme="minorHAnsi"/>
              </w:rPr>
              <w:t>5000 students engaged with the sustainability challenge, however in 2018 th</w:t>
            </w:r>
            <w:r w:rsidR="00C35283">
              <w:rPr>
                <w:rFonts w:asciiTheme="minorHAnsi" w:hAnsiTheme="minorHAnsi"/>
              </w:rPr>
              <w:t>ere were slightly less involved</w:t>
            </w:r>
            <w:r>
              <w:rPr>
                <w:rFonts w:asciiTheme="minorHAnsi" w:hAnsiTheme="minorHAnsi"/>
              </w:rPr>
              <w:t xml:space="preserve"> and it was felt that staff encouragement could grow engagement and it would be easier to promote it if staff members complete it themselves. It was noted that Welcome Week was the wrong time to hold the challenge however there were catch up sessions after Welcome Week.</w:t>
            </w:r>
          </w:p>
          <w:p w:rsidR="0079047C" w:rsidRDefault="00587847">
            <w:pPr>
              <w:pStyle w:val="ListParagraph"/>
              <w:numPr>
                <w:ilvl w:val="0"/>
                <w:numId w:val="2"/>
              </w:numPr>
              <w:spacing w:after="0" w:line="240" w:lineRule="auto"/>
              <w:rPr>
                <w:rFonts w:asciiTheme="minorHAnsi" w:hAnsiTheme="minorHAnsi"/>
              </w:rPr>
            </w:pPr>
            <w:r>
              <w:rPr>
                <w:rFonts w:asciiTheme="minorHAnsi" w:hAnsiTheme="minorHAnsi"/>
              </w:rPr>
              <w:t>Clear communications with the student body about what the Grand Ethical Challenges, directly linking Stellify to employability</w:t>
            </w:r>
            <w:r w:rsidR="00C35283">
              <w:rPr>
                <w:rFonts w:asciiTheme="minorHAnsi" w:hAnsiTheme="minorHAnsi"/>
              </w:rPr>
              <w:t xml:space="preserve"> would be required</w:t>
            </w:r>
            <w:r>
              <w:rPr>
                <w:rFonts w:asciiTheme="minorHAnsi" w:hAnsiTheme="minorHAnsi"/>
              </w:rPr>
              <w:t>.</w:t>
            </w:r>
          </w:p>
          <w:p w:rsidR="0079047C" w:rsidRDefault="00587847">
            <w:pPr>
              <w:pStyle w:val="ListParagraph"/>
              <w:numPr>
                <w:ilvl w:val="0"/>
                <w:numId w:val="2"/>
              </w:numPr>
              <w:spacing w:after="0" w:line="240" w:lineRule="auto"/>
              <w:rPr>
                <w:rFonts w:asciiTheme="minorHAnsi" w:hAnsiTheme="minorHAnsi"/>
              </w:rPr>
            </w:pPr>
            <w:r>
              <w:rPr>
                <w:rFonts w:asciiTheme="minorHAnsi" w:hAnsiTheme="minorHAnsi"/>
              </w:rPr>
              <w:t>It would be beneficial to work with SU on student engagement.</w:t>
            </w:r>
          </w:p>
          <w:p w:rsidR="0079047C" w:rsidRDefault="0079047C">
            <w:pPr>
              <w:pStyle w:val="ListParagraph"/>
              <w:spacing w:after="0" w:line="240" w:lineRule="auto"/>
              <w:rPr>
                <w:rFonts w:asciiTheme="minorHAnsi" w:hAnsiTheme="minorHAnsi"/>
              </w:rPr>
            </w:pPr>
          </w:p>
          <w:p w:rsidR="0079047C" w:rsidRPr="00593460" w:rsidRDefault="00587847" w:rsidP="00593460">
            <w:pPr>
              <w:spacing w:after="0" w:line="240" w:lineRule="auto"/>
              <w:rPr>
                <w:rFonts w:asciiTheme="minorHAnsi" w:hAnsiTheme="minorHAnsi"/>
                <w:b/>
                <w:bCs/>
              </w:rPr>
            </w:pPr>
            <w:r w:rsidRPr="00593460">
              <w:rPr>
                <w:rFonts w:asciiTheme="minorHAnsi" w:hAnsiTheme="minorHAnsi"/>
                <w:b/>
                <w:bCs/>
              </w:rPr>
              <w:t>Action:</w:t>
            </w:r>
          </w:p>
          <w:p w:rsidR="003F6E8B" w:rsidRDefault="00587847" w:rsidP="003F6E8B">
            <w:pPr>
              <w:pStyle w:val="ListParagraph"/>
              <w:numPr>
                <w:ilvl w:val="0"/>
                <w:numId w:val="2"/>
              </w:numPr>
              <w:spacing w:after="0" w:line="240" w:lineRule="auto"/>
              <w:rPr>
                <w:rFonts w:asciiTheme="minorHAnsi" w:hAnsiTheme="minorHAnsi"/>
              </w:rPr>
            </w:pPr>
            <w:r>
              <w:rPr>
                <w:rFonts w:asciiTheme="minorHAnsi" w:hAnsiTheme="minorHAnsi"/>
              </w:rPr>
              <w:t>Departmental breakdown of student engagement with the sustainability challenge</w:t>
            </w:r>
            <w:r w:rsidR="00593460">
              <w:rPr>
                <w:rFonts w:asciiTheme="minorHAnsi" w:hAnsiTheme="minorHAnsi"/>
              </w:rPr>
              <w:t xml:space="preserve"> to be requested from Jane Ratchford</w:t>
            </w:r>
            <w:r w:rsidR="003F6E8B">
              <w:rPr>
                <w:rFonts w:asciiTheme="minorHAnsi" w:hAnsiTheme="minorHAnsi"/>
              </w:rPr>
              <w:t>.</w:t>
            </w:r>
          </w:p>
          <w:p w:rsidR="0079047C" w:rsidRDefault="00587847" w:rsidP="003F6E8B">
            <w:pPr>
              <w:pStyle w:val="ListParagraph"/>
              <w:numPr>
                <w:ilvl w:val="0"/>
                <w:numId w:val="2"/>
              </w:numPr>
              <w:spacing w:after="0" w:line="240" w:lineRule="auto"/>
              <w:rPr>
                <w:rFonts w:asciiTheme="minorHAnsi" w:hAnsiTheme="minorHAnsi"/>
              </w:rPr>
            </w:pPr>
            <w:r>
              <w:rPr>
                <w:rFonts w:asciiTheme="minorHAnsi" w:hAnsiTheme="minorHAnsi"/>
              </w:rPr>
              <w:t>Archaeology had high levels of engagement and their approach was to be shared.</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593460" w:rsidP="003F6E8B">
            <w:pPr>
              <w:spacing w:after="0" w:line="240" w:lineRule="auto"/>
              <w:rPr>
                <w:rFonts w:asciiTheme="minorHAnsi" w:hAnsiTheme="minorHAnsi"/>
                <w:b/>
                <w:bCs/>
              </w:rPr>
            </w:pPr>
            <w:r w:rsidRPr="003A3FEB">
              <w:rPr>
                <w:rFonts w:asciiTheme="minorHAnsi" w:hAnsiTheme="minorHAnsi"/>
                <w:b/>
                <w:bCs/>
                <w:sz w:val="21"/>
                <w:szCs w:val="21"/>
              </w:rPr>
              <w:t>Secretary</w:t>
            </w:r>
            <w:r w:rsidRPr="00593460">
              <w:rPr>
                <w:rFonts w:asciiTheme="minorHAnsi" w:hAnsiTheme="minorHAnsi"/>
                <w:b/>
                <w:bCs/>
                <w:sz w:val="21"/>
                <w:szCs w:val="21"/>
                <w:highlight w:val="yellow"/>
              </w:rPr>
              <w:br/>
            </w:r>
            <w:r w:rsidRPr="00593460">
              <w:rPr>
                <w:rFonts w:asciiTheme="minorHAnsi" w:hAnsiTheme="minorHAnsi"/>
                <w:b/>
                <w:bCs/>
                <w:highlight w:val="yellow"/>
              </w:rPr>
              <w:br/>
            </w:r>
            <w:r w:rsidR="00587847" w:rsidRPr="003A3FEB">
              <w:rPr>
                <w:rFonts w:asciiTheme="minorHAnsi" w:hAnsiTheme="minorHAnsi"/>
                <w:b/>
                <w:bCs/>
              </w:rPr>
              <w:t>Secretary</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tabs>
                <w:tab w:val="left" w:pos="143"/>
              </w:tabs>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 xml:space="preserve">10. </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bCs/>
                <w:color w:val="000000" w:themeColor="text1"/>
              </w:rPr>
            </w:pPr>
            <w:r>
              <w:rPr>
                <w:b/>
                <w:szCs w:val="20"/>
              </w:rPr>
              <w:t>Inclusive teaching and learning (Thea Cameron-Faulkner and Rebecca Bennett)</w:t>
            </w:r>
            <w:r>
              <w:rPr>
                <w:bCs/>
                <w:color w:val="000000" w:themeColor="text1"/>
              </w:rPr>
              <w:t xml:space="preserve"> </w:t>
            </w:r>
          </w:p>
          <w:p w:rsidR="0079047C" w:rsidRDefault="0079047C">
            <w:pPr>
              <w:spacing w:after="0" w:line="240" w:lineRule="auto"/>
              <w:rPr>
                <w:rFonts w:asciiTheme="minorHAnsi" w:hAnsiTheme="minorHAnsi"/>
              </w:rPr>
            </w:pPr>
          </w:p>
          <w:p w:rsidR="0079047C" w:rsidRDefault="00587847">
            <w:pPr>
              <w:spacing w:after="0" w:line="240" w:lineRule="auto"/>
            </w:pPr>
            <w:r>
              <w:rPr>
                <w:rFonts w:asciiTheme="minorHAnsi" w:hAnsiTheme="minorHAnsi"/>
                <w:b/>
                <w:bCs/>
              </w:rPr>
              <w:t>Received:</w:t>
            </w:r>
            <w:r>
              <w:rPr>
                <w:rFonts w:asciiTheme="minorHAnsi" w:hAnsiTheme="minorHAnsi"/>
                <w:bCs/>
              </w:rPr>
              <w:t xml:space="preserve"> </w:t>
            </w:r>
            <w:r>
              <w:rPr>
                <w:bCs/>
                <w:color w:val="000000" w:themeColor="text1"/>
              </w:rPr>
              <w:t>[HTLC/2/18</w:t>
            </w:r>
            <w:r>
              <w:rPr>
                <w:rFonts w:eastAsia="PMingLiU"/>
                <w:bCs/>
                <w:color w:val="000000" w:themeColor="text1"/>
                <w:lang w:eastAsia="zh-TW"/>
              </w:rPr>
              <w:t>/10</w:t>
            </w:r>
            <w:r>
              <w:rPr>
                <w:bCs/>
                <w:color w:val="000000" w:themeColor="text1"/>
              </w:rPr>
              <w:t xml:space="preserve">]; </w:t>
            </w:r>
            <w:r>
              <w:rPr>
                <w:szCs w:val="20"/>
              </w:rPr>
              <w:t xml:space="preserve"> </w:t>
            </w:r>
            <w:r>
              <w:rPr>
                <w:bCs/>
                <w:color w:val="000000" w:themeColor="text1"/>
              </w:rPr>
              <w:t>[HTLC/2/18</w:t>
            </w:r>
            <w:r>
              <w:rPr>
                <w:rFonts w:eastAsia="PMingLiU"/>
                <w:bCs/>
                <w:color w:val="000000" w:themeColor="text1"/>
                <w:lang w:eastAsia="zh-TW"/>
              </w:rPr>
              <w:t>/10.1</w:t>
            </w:r>
            <w:r>
              <w:rPr>
                <w:bCs/>
                <w:color w:val="000000" w:themeColor="text1"/>
              </w:rPr>
              <w:t>]; [HTLC/2/18</w:t>
            </w:r>
            <w:r>
              <w:rPr>
                <w:rFonts w:eastAsia="PMingLiU"/>
                <w:bCs/>
                <w:color w:val="000000" w:themeColor="text1"/>
                <w:lang w:eastAsia="zh-TW"/>
              </w:rPr>
              <w:t>/10.1</w:t>
            </w:r>
            <w:r>
              <w:rPr>
                <w:bCs/>
                <w:color w:val="000000" w:themeColor="text1"/>
              </w:rPr>
              <w:t>]</w:t>
            </w:r>
          </w:p>
          <w:p w:rsidR="0079047C" w:rsidRDefault="0079047C">
            <w:pPr>
              <w:spacing w:after="0" w:line="240" w:lineRule="auto"/>
              <w:rPr>
                <w:bCs/>
                <w:color w:val="000000" w:themeColor="text1"/>
              </w:rPr>
            </w:pPr>
          </w:p>
          <w:p w:rsidR="0079047C" w:rsidRDefault="00587847">
            <w:pPr>
              <w:spacing w:after="0" w:line="240" w:lineRule="auto"/>
              <w:rPr>
                <w:rFonts w:asciiTheme="minorHAnsi" w:hAnsiTheme="minorHAnsi"/>
                <w:b/>
                <w:bCs/>
              </w:rPr>
            </w:pPr>
            <w:r>
              <w:rPr>
                <w:rFonts w:asciiTheme="minorHAnsi" w:hAnsiTheme="minorHAnsi"/>
                <w:b/>
                <w:bCs/>
              </w:rPr>
              <w:t>Reported:</w:t>
            </w:r>
          </w:p>
          <w:p w:rsidR="0079047C" w:rsidRDefault="00587847">
            <w:pPr>
              <w:pStyle w:val="ListParagraph"/>
              <w:numPr>
                <w:ilvl w:val="0"/>
                <w:numId w:val="3"/>
              </w:numPr>
              <w:spacing w:after="0" w:line="240" w:lineRule="auto"/>
              <w:rPr>
                <w:rFonts w:asciiTheme="minorHAnsi" w:hAnsiTheme="minorHAnsi"/>
              </w:rPr>
            </w:pPr>
            <w:r w:rsidRPr="003A3FEB">
              <w:rPr>
                <w:rFonts w:asciiTheme="minorHAnsi" w:hAnsiTheme="minorHAnsi"/>
              </w:rPr>
              <w:t xml:space="preserve">Inclusive Teaching, Learning and Student Experience Strategy </w:t>
            </w:r>
            <w:r w:rsidRPr="003A3FEB">
              <w:rPr>
                <w:rFonts w:asciiTheme="minorHAnsi" w:hAnsiTheme="minorHAnsi"/>
                <w:bCs/>
                <w:color w:val="000000" w:themeColor="text1"/>
              </w:rPr>
              <w:t>[HTLC/2/18</w:t>
            </w:r>
            <w:r w:rsidRPr="003A3FEB">
              <w:rPr>
                <w:rFonts w:eastAsia="PMingLiU"/>
                <w:bCs/>
                <w:color w:val="000000" w:themeColor="text1"/>
                <w:lang w:eastAsia="zh-TW"/>
              </w:rPr>
              <w:t>/10.1</w:t>
            </w:r>
            <w:r w:rsidRPr="003A3FEB">
              <w:rPr>
                <w:rFonts w:asciiTheme="minorHAnsi" w:hAnsiTheme="minorHAnsi"/>
                <w:bCs/>
                <w:color w:val="000000" w:themeColor="text1"/>
              </w:rPr>
              <w:t>]</w:t>
            </w:r>
            <w:r>
              <w:rPr>
                <w:rFonts w:asciiTheme="minorHAnsi" w:hAnsiTheme="minorHAnsi"/>
                <w:bCs/>
                <w:color w:val="000000" w:themeColor="text1"/>
                <w:sz w:val="20"/>
              </w:rPr>
              <w:t xml:space="preserve"> - </w:t>
            </w:r>
            <w:r>
              <w:rPr>
                <w:rFonts w:asciiTheme="minorHAnsi" w:hAnsiTheme="minorHAnsi"/>
              </w:rPr>
              <w:t>There would be a move away from separate groups to make it more inclusive for all. The report was the first step but there was concern about how it would be put into action. It was noted that the report was vague however it was a strategy therefore a further policy and action plan would be developed. TCF would keep the committee updated on progress.</w:t>
            </w:r>
          </w:p>
          <w:p w:rsidR="0079047C" w:rsidRPr="003A3FEB" w:rsidRDefault="00587847" w:rsidP="00587847">
            <w:pPr>
              <w:pStyle w:val="PlainText"/>
              <w:numPr>
                <w:ilvl w:val="0"/>
                <w:numId w:val="3"/>
              </w:numPr>
              <w:rPr>
                <w:rFonts w:asciiTheme="minorHAnsi" w:hAnsiTheme="minorHAnsi"/>
                <w:szCs w:val="22"/>
              </w:rPr>
            </w:pPr>
            <w:r w:rsidRPr="003A3FEB">
              <w:rPr>
                <w:rFonts w:asciiTheme="minorHAnsi" w:hAnsiTheme="minorHAnsi"/>
                <w:szCs w:val="22"/>
              </w:rPr>
              <w:t xml:space="preserve">Towards a Smarter Curriculum Project Report </w:t>
            </w:r>
            <w:r w:rsidRPr="003A3FEB">
              <w:rPr>
                <w:rFonts w:asciiTheme="minorHAnsi" w:hAnsiTheme="minorHAnsi"/>
                <w:bCs/>
                <w:color w:val="000000" w:themeColor="text1"/>
                <w:szCs w:val="22"/>
              </w:rPr>
              <w:t>[HTLC/2/18</w:t>
            </w:r>
            <w:r w:rsidRPr="003A3FEB">
              <w:rPr>
                <w:rFonts w:eastAsia="PMingLiU"/>
                <w:bCs/>
                <w:color w:val="000000" w:themeColor="text1"/>
                <w:szCs w:val="22"/>
                <w:lang w:eastAsia="zh-TW"/>
              </w:rPr>
              <w:t>/10.1</w:t>
            </w:r>
            <w:r w:rsidRPr="003A3FEB">
              <w:rPr>
                <w:rFonts w:asciiTheme="minorHAnsi" w:hAnsiTheme="minorHAnsi"/>
                <w:bCs/>
                <w:color w:val="000000" w:themeColor="text1"/>
                <w:szCs w:val="22"/>
              </w:rPr>
              <w:t>] – two groups had been established and the report was the output of that work. There would be more work on a number of areas and there was a discussion about whether there were things to be done as a result of the report. Teaching intensity was noted and whilst the Faculty had guidelines on the minimum contact time, it would be good to explore this further. The report provided an average minimum contact for PGT but just a minimum for UG; it was felt that PGT had more flexibility.</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11.</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b/>
              </w:rPr>
            </w:pPr>
            <w:r>
              <w:rPr>
                <w:b/>
              </w:rPr>
              <w:t xml:space="preserve">Online exams (Fiona Smyth) </w:t>
            </w:r>
          </w:p>
          <w:p w:rsidR="0079047C" w:rsidRDefault="0079047C">
            <w:pPr>
              <w:spacing w:after="0" w:line="240" w:lineRule="auto"/>
              <w:rPr>
                <w:b/>
              </w:rPr>
            </w:pPr>
          </w:p>
          <w:p w:rsidR="0079047C" w:rsidRDefault="00587847">
            <w:pPr>
              <w:spacing w:after="0" w:line="240" w:lineRule="auto"/>
              <w:rPr>
                <w:bCs/>
                <w:color w:val="000000" w:themeColor="text1"/>
              </w:rPr>
            </w:pPr>
            <w:r>
              <w:rPr>
                <w:b/>
              </w:rPr>
              <w:t xml:space="preserve">Received: </w:t>
            </w:r>
            <w:r>
              <w:rPr>
                <w:bCs/>
                <w:color w:val="000000" w:themeColor="text1"/>
              </w:rPr>
              <w:t>[HTLC/2/18</w:t>
            </w:r>
            <w:r>
              <w:rPr>
                <w:rFonts w:eastAsia="PMingLiU"/>
                <w:bCs/>
                <w:color w:val="000000" w:themeColor="text1"/>
                <w:lang w:eastAsia="zh-TW"/>
              </w:rPr>
              <w:t>/11</w:t>
            </w:r>
            <w:r>
              <w:rPr>
                <w:bCs/>
                <w:color w:val="000000" w:themeColor="text1"/>
              </w:rPr>
              <w:t>]</w:t>
            </w:r>
          </w:p>
          <w:p w:rsidR="0079047C" w:rsidRDefault="0079047C">
            <w:pPr>
              <w:spacing w:after="0" w:line="240" w:lineRule="auto"/>
              <w:rPr>
                <w:rFonts w:asciiTheme="minorHAnsi" w:hAnsiTheme="minorHAnsi"/>
                <w:b/>
                <w:bCs/>
              </w:rPr>
            </w:pPr>
          </w:p>
          <w:p w:rsidR="0079047C" w:rsidRDefault="00587847">
            <w:pPr>
              <w:spacing w:after="0" w:line="240" w:lineRule="auto"/>
              <w:rPr>
                <w:rFonts w:asciiTheme="minorHAnsi" w:hAnsiTheme="minorHAnsi"/>
                <w:bCs/>
              </w:rPr>
            </w:pPr>
            <w:r>
              <w:rPr>
                <w:rFonts w:asciiTheme="minorHAnsi" w:hAnsiTheme="minorHAnsi"/>
                <w:b/>
                <w:bCs/>
              </w:rPr>
              <w:t>Discussed:</w:t>
            </w:r>
          </w:p>
          <w:p w:rsidR="0079047C" w:rsidRDefault="00587847">
            <w:pPr>
              <w:pStyle w:val="ListParagraph"/>
              <w:numPr>
                <w:ilvl w:val="0"/>
                <w:numId w:val="8"/>
              </w:numPr>
              <w:spacing w:after="0" w:line="240" w:lineRule="auto"/>
              <w:rPr>
                <w:rFonts w:asciiTheme="minorHAnsi" w:hAnsiTheme="minorHAnsi"/>
              </w:rPr>
            </w:pPr>
            <w:r>
              <w:rPr>
                <w:rFonts w:asciiTheme="minorHAnsi" w:hAnsiTheme="minorHAnsi"/>
              </w:rPr>
              <w:t>It was noted that there was a framework for scheduled examinations but there were 23 examinations held outside the exam period and some were significant in terms o</w:t>
            </w:r>
            <w:r w:rsidR="003F6E8B">
              <w:rPr>
                <w:rFonts w:asciiTheme="minorHAnsi" w:hAnsiTheme="minorHAnsi"/>
              </w:rPr>
              <w:t>f the credits awarded, the ones</w:t>
            </w:r>
            <w:r>
              <w:rPr>
                <w:rFonts w:asciiTheme="minorHAnsi" w:hAnsiTheme="minorHAnsi"/>
              </w:rPr>
              <w:t xml:space="preserve"> with a lesser value inform a more formative process. Questions were raised about mid-term examinations and if they are treated as a ‘normal’ exam or more pedagogically. </w:t>
            </w:r>
          </w:p>
          <w:p w:rsidR="0079047C" w:rsidRDefault="00587847">
            <w:pPr>
              <w:pStyle w:val="ListParagraph"/>
              <w:numPr>
                <w:ilvl w:val="0"/>
                <w:numId w:val="8"/>
              </w:numPr>
              <w:spacing w:after="0" w:line="240" w:lineRule="auto"/>
              <w:rPr>
                <w:rFonts w:asciiTheme="minorHAnsi" w:hAnsiTheme="minorHAnsi"/>
              </w:rPr>
            </w:pPr>
            <w:r>
              <w:rPr>
                <w:rFonts w:asciiTheme="minorHAnsi" w:hAnsiTheme="minorHAnsi"/>
              </w:rPr>
              <w:t>The guidance on mid-term examinations was minimal and queries were raised about how to regulate this area.</w:t>
            </w:r>
          </w:p>
          <w:p w:rsidR="0079047C" w:rsidRDefault="0079047C">
            <w:pPr>
              <w:spacing w:after="0" w:line="240" w:lineRule="auto"/>
              <w:rPr>
                <w:rFonts w:asciiTheme="minorHAnsi" w:hAnsiTheme="minorHAnsi"/>
                <w:b/>
                <w:bCs/>
              </w:rPr>
            </w:pPr>
          </w:p>
          <w:p w:rsidR="0079047C" w:rsidRDefault="00587847">
            <w:pPr>
              <w:spacing w:after="0" w:line="240" w:lineRule="auto"/>
              <w:rPr>
                <w:rFonts w:asciiTheme="minorHAnsi" w:hAnsiTheme="minorHAnsi"/>
                <w:b/>
                <w:bCs/>
              </w:rPr>
            </w:pPr>
            <w:r>
              <w:rPr>
                <w:rFonts w:asciiTheme="minorHAnsi" w:hAnsiTheme="minorHAnsi"/>
                <w:b/>
                <w:bCs/>
              </w:rPr>
              <w:t>Action:</w:t>
            </w:r>
          </w:p>
          <w:p w:rsidR="0079047C" w:rsidRDefault="00587847" w:rsidP="00337164">
            <w:pPr>
              <w:pStyle w:val="ListParagraph"/>
              <w:numPr>
                <w:ilvl w:val="0"/>
                <w:numId w:val="8"/>
              </w:numPr>
              <w:spacing w:after="0" w:line="240" w:lineRule="auto"/>
              <w:rPr>
                <w:rFonts w:asciiTheme="minorHAnsi" w:hAnsiTheme="minorHAnsi"/>
              </w:rPr>
            </w:pPr>
            <w:r>
              <w:rPr>
                <w:rFonts w:asciiTheme="minorHAnsi" w:hAnsiTheme="minorHAnsi"/>
              </w:rPr>
              <w:t>e</w:t>
            </w:r>
            <w:r w:rsidR="00337164">
              <w:rPr>
                <w:rFonts w:asciiTheme="minorHAnsi" w:hAnsiTheme="minorHAnsi"/>
              </w:rPr>
              <w:t>L</w:t>
            </w:r>
            <w:r>
              <w:rPr>
                <w:rFonts w:asciiTheme="minorHAnsi" w:hAnsiTheme="minorHAnsi"/>
              </w:rPr>
              <w:t xml:space="preserve">earning </w:t>
            </w:r>
            <w:r w:rsidR="00337164">
              <w:rPr>
                <w:rFonts w:asciiTheme="minorHAnsi" w:hAnsiTheme="minorHAnsi"/>
              </w:rPr>
              <w:t xml:space="preserve">Network Subcommittee to review situation </w:t>
            </w:r>
            <w:r>
              <w:rPr>
                <w:rFonts w:asciiTheme="minorHAnsi" w:hAnsiTheme="minorHAnsi"/>
              </w:rPr>
              <w:t xml:space="preserve">and </w:t>
            </w:r>
            <w:r w:rsidR="00337164">
              <w:rPr>
                <w:rFonts w:asciiTheme="minorHAnsi" w:hAnsiTheme="minorHAnsi"/>
              </w:rPr>
              <w:t xml:space="preserve">make recommendations </w:t>
            </w:r>
            <w:r>
              <w:rPr>
                <w:rFonts w:asciiTheme="minorHAnsi" w:hAnsiTheme="minorHAnsi"/>
              </w:rPr>
              <w:t xml:space="preserve"> to the next HTLC meeting.</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587847">
            <w:pPr>
              <w:spacing w:after="0" w:line="240" w:lineRule="auto"/>
              <w:rPr>
                <w:rFonts w:asciiTheme="minorHAnsi" w:hAnsiTheme="minorHAnsi"/>
                <w:b/>
                <w:bCs/>
              </w:rPr>
            </w:pPr>
            <w:r>
              <w:rPr>
                <w:rFonts w:asciiTheme="minorHAnsi" w:hAnsiTheme="minorHAnsi"/>
                <w:b/>
                <w:bCs/>
              </w:rPr>
              <w:t>AVB</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12.</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rPr>
            </w:pPr>
            <w:r>
              <w:rPr>
                <w:rFonts w:asciiTheme="minorHAnsi" w:hAnsiTheme="minorHAnsi"/>
                <w:b/>
                <w:bCs/>
              </w:rPr>
              <w:t>Awards (Fiona Smyth)</w:t>
            </w:r>
          </w:p>
          <w:p w:rsidR="0079047C" w:rsidRDefault="0079047C">
            <w:pPr>
              <w:spacing w:after="0" w:line="240" w:lineRule="auto"/>
              <w:rPr>
                <w:rFonts w:asciiTheme="minorHAnsi" w:hAnsiTheme="minorHAnsi"/>
                <w:bCs/>
              </w:rPr>
            </w:pPr>
          </w:p>
          <w:p w:rsidR="0079047C" w:rsidRDefault="00587847">
            <w:pPr>
              <w:spacing w:after="0" w:line="240" w:lineRule="auto"/>
              <w:rPr>
                <w:rFonts w:asciiTheme="minorHAnsi" w:hAnsiTheme="minorHAnsi"/>
                <w:b/>
                <w:bCs/>
              </w:rPr>
            </w:pPr>
            <w:r>
              <w:rPr>
                <w:rFonts w:asciiTheme="minorHAnsi" w:hAnsiTheme="minorHAnsi"/>
                <w:b/>
                <w:bCs/>
              </w:rPr>
              <w:t xml:space="preserve">Reported: </w:t>
            </w:r>
          </w:p>
          <w:p w:rsidR="0079047C" w:rsidRDefault="00587847">
            <w:pPr>
              <w:pStyle w:val="ListParagraph"/>
              <w:numPr>
                <w:ilvl w:val="0"/>
                <w:numId w:val="4"/>
              </w:numPr>
              <w:spacing w:after="0" w:line="240" w:lineRule="auto"/>
              <w:rPr>
                <w:rFonts w:asciiTheme="minorHAnsi" w:hAnsiTheme="minorHAnsi"/>
              </w:rPr>
            </w:pPr>
            <w:r>
              <w:rPr>
                <w:rFonts w:asciiTheme="minorHAnsi" w:hAnsiTheme="minorHAnsi"/>
              </w:rPr>
              <w:t>An event was held on 16 October 2018 to celebrate those who were awarded with distinguished achievement awards. The awards were celebrating students however it was discussed that it would be beneficial to broaden those recognised, including staff. For example, programme teams and School level awards for students. The event could be expanded to make it a bigger event.</w:t>
            </w:r>
          </w:p>
          <w:p w:rsidR="0079047C" w:rsidRDefault="00587847">
            <w:pPr>
              <w:pStyle w:val="ListParagraph"/>
              <w:numPr>
                <w:ilvl w:val="0"/>
                <w:numId w:val="4"/>
              </w:numPr>
              <w:spacing w:after="0" w:line="240" w:lineRule="auto"/>
              <w:rPr>
                <w:rFonts w:asciiTheme="minorHAnsi" w:hAnsiTheme="minorHAnsi"/>
              </w:rPr>
            </w:pPr>
            <w:r>
              <w:rPr>
                <w:rFonts w:asciiTheme="minorHAnsi" w:hAnsiTheme="minorHAnsi"/>
              </w:rPr>
              <w:t>In terms of awards for staff, it was felt the nomination process was a significant amount of work and whist it should be a robust application there should be a less onerous application process.</w:t>
            </w:r>
          </w:p>
          <w:p w:rsidR="00587847" w:rsidRDefault="00587847">
            <w:pPr>
              <w:pStyle w:val="ListParagraph"/>
              <w:numPr>
                <w:ilvl w:val="0"/>
                <w:numId w:val="4"/>
              </w:numPr>
              <w:spacing w:after="0" w:line="240" w:lineRule="auto"/>
              <w:rPr>
                <w:rFonts w:asciiTheme="minorHAnsi" w:hAnsiTheme="minorHAnsi"/>
              </w:rPr>
            </w:pPr>
            <w:r>
              <w:rPr>
                <w:rFonts w:asciiTheme="minorHAnsi" w:hAnsiTheme="minorHAnsi"/>
              </w:rPr>
              <w:t xml:space="preserve">Helen Davenport was thanked for organising the event. </w:t>
            </w:r>
          </w:p>
          <w:p w:rsidR="0079047C" w:rsidRDefault="00587847">
            <w:pPr>
              <w:pStyle w:val="ListParagraph"/>
              <w:numPr>
                <w:ilvl w:val="0"/>
                <w:numId w:val="4"/>
              </w:numPr>
              <w:spacing w:after="0" w:line="240" w:lineRule="auto"/>
              <w:rPr>
                <w:rFonts w:asciiTheme="minorHAnsi" w:hAnsiTheme="minorHAnsi"/>
              </w:rPr>
            </w:pPr>
            <w:r>
              <w:rPr>
                <w:rFonts w:asciiTheme="minorHAnsi" w:hAnsiTheme="minorHAnsi"/>
              </w:rPr>
              <w:t xml:space="preserve">It was noted that there was an error in not inviting T&amp;L </w:t>
            </w:r>
            <w:r w:rsidR="003A3FEB">
              <w:rPr>
                <w:rFonts w:asciiTheme="minorHAnsi" w:hAnsiTheme="minorHAnsi"/>
              </w:rPr>
              <w:t xml:space="preserve">PS </w:t>
            </w:r>
            <w:r>
              <w:rPr>
                <w:rFonts w:asciiTheme="minorHAnsi" w:hAnsiTheme="minorHAnsi"/>
              </w:rPr>
              <w:t xml:space="preserve">staff, which would be rectified in the future. </w:t>
            </w:r>
          </w:p>
          <w:p w:rsidR="0079047C" w:rsidRDefault="00587847">
            <w:pPr>
              <w:pStyle w:val="ListParagraph"/>
              <w:numPr>
                <w:ilvl w:val="0"/>
                <w:numId w:val="4"/>
              </w:numPr>
              <w:spacing w:after="0" w:line="240" w:lineRule="auto"/>
              <w:rPr>
                <w:rFonts w:asciiTheme="minorHAnsi" w:hAnsiTheme="minorHAnsi"/>
              </w:rPr>
            </w:pPr>
            <w:r>
              <w:rPr>
                <w:rFonts w:asciiTheme="minorHAnsi" w:hAnsiTheme="minorHAnsi"/>
              </w:rPr>
              <w:t>An audit of school level awards should be completed</w:t>
            </w:r>
            <w:r w:rsidR="003A3FEB">
              <w:rPr>
                <w:rFonts w:asciiTheme="minorHAnsi" w:hAnsiTheme="minorHAnsi"/>
              </w:rPr>
              <w:t>.</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p>
          <w:p w:rsidR="003A3FEB" w:rsidRDefault="003A3FEB">
            <w:pPr>
              <w:spacing w:after="0" w:line="240" w:lineRule="auto"/>
              <w:rPr>
                <w:rFonts w:asciiTheme="minorHAnsi" w:hAnsiTheme="minorHAnsi"/>
                <w:b/>
                <w:bCs/>
              </w:rPr>
            </w:pPr>
            <w:r>
              <w:rPr>
                <w:rFonts w:asciiTheme="minorHAnsi" w:hAnsiTheme="minorHAnsi"/>
                <w:b/>
                <w:bCs/>
              </w:rPr>
              <w:t>LMc</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13.</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pStyle w:val="BodyText"/>
              <w:spacing w:after="0" w:line="240" w:lineRule="auto"/>
              <w:rPr>
                <w:b/>
                <w:bCs/>
                <w:color w:val="000000"/>
              </w:rPr>
            </w:pPr>
            <w:r>
              <w:rPr>
                <w:b/>
                <w:bCs/>
                <w:color w:val="000000"/>
              </w:rPr>
              <w:t>Recruitment and Admissions</w:t>
            </w:r>
          </w:p>
          <w:p w:rsidR="0079047C" w:rsidRDefault="0079047C">
            <w:pPr>
              <w:spacing w:after="0" w:line="240" w:lineRule="auto"/>
              <w:rPr>
                <w:rFonts w:asciiTheme="minorHAnsi" w:hAnsiTheme="minorHAnsi"/>
                <w:b/>
                <w:bCs/>
              </w:rPr>
            </w:pPr>
          </w:p>
          <w:p w:rsidR="0079047C" w:rsidRDefault="00587847">
            <w:pPr>
              <w:spacing w:after="0" w:line="240" w:lineRule="auto"/>
            </w:pPr>
            <w:r>
              <w:rPr>
                <w:rFonts w:asciiTheme="minorHAnsi" w:hAnsiTheme="minorHAnsi"/>
                <w:b/>
                <w:bCs/>
              </w:rPr>
              <w:t xml:space="preserve">Received: </w:t>
            </w:r>
            <w:r>
              <w:rPr>
                <w:bCs/>
                <w:color w:val="000000" w:themeColor="text1"/>
              </w:rPr>
              <w:t>[HTLC/2/18/</w:t>
            </w:r>
            <w:r>
              <w:rPr>
                <w:rFonts w:eastAsia="PMingLiU"/>
                <w:bCs/>
                <w:color w:val="000000" w:themeColor="text1"/>
                <w:lang w:eastAsia="zh-TW"/>
              </w:rPr>
              <w:t>13.1</w:t>
            </w:r>
            <w:r>
              <w:rPr>
                <w:bCs/>
                <w:color w:val="000000" w:themeColor="text1"/>
              </w:rPr>
              <w:t>]; [HTLC/2/18/13.2]</w:t>
            </w:r>
          </w:p>
          <w:p w:rsidR="0079047C" w:rsidRDefault="0079047C">
            <w:pPr>
              <w:spacing w:after="0" w:line="240" w:lineRule="auto"/>
              <w:rPr>
                <w:rFonts w:asciiTheme="minorHAnsi" w:hAnsiTheme="minorHAnsi"/>
                <w:b/>
                <w:bCs/>
                <w:color w:val="000000"/>
              </w:rPr>
            </w:pPr>
          </w:p>
          <w:p w:rsidR="0079047C" w:rsidRDefault="00587847">
            <w:pPr>
              <w:spacing w:after="0" w:line="240" w:lineRule="auto"/>
            </w:pPr>
            <w:r>
              <w:rPr>
                <w:rFonts w:asciiTheme="minorHAnsi" w:hAnsiTheme="minorHAnsi"/>
                <w:b/>
                <w:bCs/>
                <w:color w:val="000000"/>
              </w:rPr>
              <w:t>Noted:</w:t>
            </w:r>
          </w:p>
          <w:p w:rsidR="0079047C" w:rsidRDefault="00587847">
            <w:pPr>
              <w:pStyle w:val="ListParagraph"/>
              <w:numPr>
                <w:ilvl w:val="0"/>
                <w:numId w:val="7"/>
              </w:numPr>
              <w:spacing w:after="0" w:line="240" w:lineRule="auto"/>
              <w:rPr>
                <w:rFonts w:asciiTheme="minorHAnsi" w:hAnsiTheme="minorHAnsi"/>
                <w:color w:val="000000"/>
              </w:rPr>
            </w:pPr>
            <w:r>
              <w:rPr>
                <w:rFonts w:asciiTheme="minorHAnsi" w:hAnsiTheme="minorHAnsi"/>
                <w:color w:val="000000"/>
              </w:rPr>
              <w:t>It was noted that there were uncertainties as to whether or not it was appropriate to continue with operating this matter through IMG. The tariff data was not available at the time of the meeting to assess how effective it had been.</w:t>
            </w:r>
          </w:p>
          <w:p w:rsidR="0079047C" w:rsidRDefault="00587847">
            <w:pPr>
              <w:pStyle w:val="ListParagraph"/>
              <w:numPr>
                <w:ilvl w:val="0"/>
                <w:numId w:val="7"/>
              </w:numPr>
              <w:spacing w:after="0" w:line="240" w:lineRule="auto"/>
              <w:rPr>
                <w:rFonts w:asciiTheme="minorHAnsi" w:hAnsiTheme="minorHAnsi"/>
                <w:color w:val="000000"/>
              </w:rPr>
            </w:pPr>
            <w:r>
              <w:rPr>
                <w:rFonts w:asciiTheme="minorHAnsi" w:hAnsiTheme="minorHAnsi"/>
                <w:color w:val="000000"/>
              </w:rPr>
              <w:t>Applications were up 15% and the University was outperforming competitors at that point. Contractual offers were being made and it was noted that the University was attracting the best students, whatever their background.</w:t>
            </w:r>
          </w:p>
          <w:p w:rsidR="0079047C" w:rsidRDefault="00587847">
            <w:pPr>
              <w:pStyle w:val="ListParagraph"/>
              <w:numPr>
                <w:ilvl w:val="0"/>
                <w:numId w:val="7"/>
              </w:numPr>
              <w:spacing w:after="0" w:line="240" w:lineRule="auto"/>
              <w:rPr>
                <w:rFonts w:asciiTheme="minorHAnsi" w:hAnsiTheme="minorHAnsi"/>
                <w:color w:val="000000"/>
              </w:rPr>
            </w:pPr>
            <w:r>
              <w:rPr>
                <w:rFonts w:asciiTheme="minorHAnsi" w:hAnsiTheme="minorHAnsi"/>
                <w:color w:val="000000"/>
              </w:rPr>
              <w:t>All subject areas were performing well, apart from drama, religions and theology and philosophy.</w:t>
            </w:r>
          </w:p>
          <w:p w:rsidR="003F6E8B" w:rsidRPr="00587847" w:rsidRDefault="00587847" w:rsidP="00587847">
            <w:pPr>
              <w:pStyle w:val="ListParagraph"/>
              <w:numPr>
                <w:ilvl w:val="0"/>
                <w:numId w:val="7"/>
              </w:numPr>
              <w:spacing w:after="0" w:line="240" w:lineRule="auto"/>
              <w:rPr>
                <w:rFonts w:asciiTheme="minorHAnsi" w:hAnsiTheme="minorHAnsi"/>
                <w:color w:val="000000"/>
              </w:rPr>
            </w:pPr>
            <w:r>
              <w:rPr>
                <w:rFonts w:asciiTheme="minorHAnsi" w:hAnsiTheme="minorHAnsi"/>
                <w:color w:val="000000"/>
              </w:rPr>
              <w:t>There was an issue with diversity and work was being done with the international office to understand how a</w:t>
            </w:r>
            <w:r w:rsidR="003F6E8B">
              <w:rPr>
                <w:rFonts w:asciiTheme="minorHAnsi" w:hAnsiTheme="minorHAnsi"/>
                <w:color w:val="000000"/>
              </w:rPr>
              <w:t>n</w:t>
            </w:r>
            <w:r>
              <w:rPr>
                <w:rFonts w:asciiTheme="minorHAnsi" w:hAnsiTheme="minorHAnsi"/>
                <w:color w:val="000000"/>
              </w:rPr>
              <w:t>d where to target potential students.</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14.</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pStyle w:val="BodyText"/>
              <w:spacing w:after="0" w:line="240" w:lineRule="auto"/>
              <w:rPr>
                <w:b/>
                <w:bCs/>
              </w:rPr>
            </w:pPr>
            <w:r>
              <w:rPr>
                <w:b/>
                <w:bCs/>
              </w:rPr>
              <w:t xml:space="preserve">Programme Approval </w:t>
            </w:r>
            <w:r>
              <w:rPr>
                <w:b/>
              </w:rPr>
              <w:t>(Thea Cameron-Faulkner and Rachel Walton)</w:t>
            </w:r>
          </w:p>
          <w:p w:rsidR="0079047C" w:rsidRDefault="0079047C">
            <w:pPr>
              <w:spacing w:after="0" w:line="240" w:lineRule="auto"/>
              <w:rPr>
                <w:rFonts w:asciiTheme="minorHAnsi" w:hAnsiTheme="minorHAnsi"/>
                <w:b/>
                <w:bCs/>
              </w:rPr>
            </w:pPr>
          </w:p>
          <w:p w:rsidR="0079047C" w:rsidRDefault="00587847">
            <w:pPr>
              <w:spacing w:after="0" w:line="240" w:lineRule="auto"/>
              <w:rPr>
                <w:rFonts w:asciiTheme="minorHAnsi" w:hAnsiTheme="minorHAnsi"/>
                <w:b/>
                <w:bCs/>
              </w:rPr>
            </w:pPr>
            <w:r>
              <w:rPr>
                <w:rFonts w:asciiTheme="minorHAnsi" w:hAnsiTheme="minorHAnsi"/>
                <w:b/>
                <w:bCs/>
              </w:rPr>
              <w:t xml:space="preserve">Received: </w:t>
            </w:r>
            <w:r>
              <w:rPr>
                <w:bCs/>
                <w:color w:val="000000" w:themeColor="text1"/>
              </w:rPr>
              <w:t>[HTLC/2/18/</w:t>
            </w:r>
            <w:r>
              <w:rPr>
                <w:rFonts w:eastAsia="PMingLiU"/>
                <w:bCs/>
                <w:color w:val="000000" w:themeColor="text1"/>
                <w:lang w:eastAsia="zh-TW"/>
              </w:rPr>
              <w:t>14</w:t>
            </w:r>
            <w:r>
              <w:rPr>
                <w:bCs/>
                <w:color w:val="000000" w:themeColor="text1"/>
              </w:rPr>
              <w:t>]</w:t>
            </w:r>
          </w:p>
          <w:p w:rsidR="003F6E8B" w:rsidRDefault="003F6E8B">
            <w:pPr>
              <w:spacing w:after="0" w:line="240" w:lineRule="auto"/>
              <w:rPr>
                <w:rFonts w:asciiTheme="minorHAnsi" w:hAnsiTheme="minorHAnsi"/>
                <w:b/>
                <w:bCs/>
              </w:rPr>
            </w:pPr>
          </w:p>
          <w:p w:rsidR="0079047C" w:rsidRDefault="00587847">
            <w:pPr>
              <w:spacing w:after="0" w:line="240" w:lineRule="auto"/>
              <w:rPr>
                <w:rFonts w:asciiTheme="minorHAnsi" w:hAnsiTheme="minorHAnsi"/>
                <w:b/>
                <w:bCs/>
              </w:rPr>
            </w:pPr>
            <w:r>
              <w:rPr>
                <w:rFonts w:asciiTheme="minorHAnsi" w:hAnsiTheme="minorHAnsi"/>
                <w:b/>
                <w:bCs/>
              </w:rPr>
              <w:t>Reported:</w:t>
            </w:r>
          </w:p>
          <w:p w:rsidR="0079047C" w:rsidRPr="003A3FEB" w:rsidRDefault="00587847">
            <w:pPr>
              <w:pStyle w:val="BodyText"/>
              <w:numPr>
                <w:ilvl w:val="0"/>
                <w:numId w:val="5"/>
              </w:numPr>
              <w:spacing w:after="0" w:line="240" w:lineRule="auto"/>
              <w:rPr>
                <w:rFonts w:asciiTheme="minorHAnsi" w:hAnsiTheme="minorHAnsi"/>
              </w:rPr>
            </w:pPr>
            <w:r w:rsidRPr="003A3FEB">
              <w:rPr>
                <w:rFonts w:asciiTheme="minorHAnsi" w:hAnsiTheme="minorHAnsi"/>
                <w:bCs/>
              </w:rPr>
              <w:t>The proposal to amend the Programme Approval Process aimed to make the process more agile and less cumbersome without losing rigour.</w:t>
            </w:r>
          </w:p>
          <w:p w:rsidR="0079047C" w:rsidRPr="003A3FEB" w:rsidRDefault="00587847">
            <w:pPr>
              <w:pStyle w:val="BodyText"/>
              <w:numPr>
                <w:ilvl w:val="0"/>
                <w:numId w:val="5"/>
              </w:numPr>
              <w:spacing w:after="0" w:line="240" w:lineRule="auto"/>
              <w:rPr>
                <w:rFonts w:asciiTheme="minorHAnsi" w:hAnsiTheme="minorHAnsi"/>
              </w:rPr>
            </w:pPr>
            <w:r w:rsidRPr="003A3FEB">
              <w:rPr>
                <w:rFonts w:asciiTheme="minorHAnsi" w:hAnsiTheme="minorHAnsi"/>
                <w:bCs/>
              </w:rPr>
              <w:t xml:space="preserve">Proposals were made to change NPP1 panel meetings and programme amendments. It was felt that it was more appropriate to </w:t>
            </w:r>
            <w:r w:rsidR="003A3FEB">
              <w:rPr>
                <w:rFonts w:asciiTheme="minorHAnsi" w:hAnsiTheme="minorHAnsi"/>
                <w:bCs/>
              </w:rPr>
              <w:t>al</w:t>
            </w:r>
            <w:r w:rsidRPr="003A3FEB">
              <w:rPr>
                <w:rFonts w:asciiTheme="minorHAnsi" w:hAnsiTheme="minorHAnsi"/>
                <w:bCs/>
              </w:rPr>
              <w:t xml:space="preserve">locate more time to NPP2 and working with </w:t>
            </w:r>
            <w:r w:rsidR="003A3FEB">
              <w:rPr>
                <w:rFonts w:asciiTheme="minorHAnsi" w:hAnsiTheme="minorHAnsi"/>
                <w:bCs/>
              </w:rPr>
              <w:t>DoTL</w:t>
            </w:r>
            <w:r w:rsidRPr="003A3FEB">
              <w:rPr>
                <w:rFonts w:asciiTheme="minorHAnsi" w:hAnsiTheme="minorHAnsi"/>
                <w:bCs/>
              </w:rPr>
              <w:t>s earlier in the process.</w:t>
            </w:r>
          </w:p>
          <w:p w:rsidR="0079047C" w:rsidRPr="003A3FEB" w:rsidRDefault="00587847">
            <w:pPr>
              <w:pStyle w:val="BodyText"/>
              <w:numPr>
                <w:ilvl w:val="0"/>
                <w:numId w:val="5"/>
              </w:numPr>
              <w:spacing w:after="0" w:line="240" w:lineRule="auto"/>
              <w:rPr>
                <w:rFonts w:asciiTheme="minorHAnsi" w:hAnsiTheme="minorHAnsi"/>
              </w:rPr>
            </w:pPr>
            <w:r w:rsidRPr="003A3FEB">
              <w:rPr>
                <w:rFonts w:asciiTheme="minorHAnsi" w:hAnsiTheme="minorHAnsi"/>
                <w:bCs/>
              </w:rPr>
              <w:t>There was an aim to spread the load with colleagues other than DoTL’s attending panel meetings</w:t>
            </w:r>
          </w:p>
          <w:p w:rsidR="003F6E8B" w:rsidRDefault="003F6E8B">
            <w:pPr>
              <w:pStyle w:val="BodyText"/>
              <w:spacing w:after="0" w:line="240" w:lineRule="auto"/>
              <w:rPr>
                <w:rFonts w:asciiTheme="minorHAnsi" w:hAnsiTheme="minorHAnsi"/>
                <w:b/>
                <w:bCs/>
                <w:sz w:val="20"/>
                <w:szCs w:val="20"/>
              </w:rPr>
            </w:pPr>
          </w:p>
          <w:p w:rsidR="0079047C" w:rsidRPr="003F6E8B" w:rsidRDefault="00587847">
            <w:pPr>
              <w:pStyle w:val="BodyText"/>
              <w:spacing w:after="0" w:line="240" w:lineRule="auto"/>
              <w:rPr>
                <w:rFonts w:asciiTheme="minorHAnsi" w:hAnsiTheme="minorHAnsi"/>
                <w:b/>
                <w:sz w:val="20"/>
                <w:szCs w:val="20"/>
              </w:rPr>
            </w:pPr>
            <w:r w:rsidRPr="003F6E8B">
              <w:rPr>
                <w:rFonts w:asciiTheme="minorHAnsi" w:hAnsiTheme="minorHAnsi"/>
                <w:b/>
                <w:bCs/>
                <w:sz w:val="20"/>
                <w:szCs w:val="20"/>
              </w:rPr>
              <w:t>Agreed:</w:t>
            </w:r>
          </w:p>
          <w:p w:rsidR="0079047C" w:rsidRPr="003A3FEB" w:rsidRDefault="00587847">
            <w:pPr>
              <w:pStyle w:val="BodyText"/>
              <w:numPr>
                <w:ilvl w:val="0"/>
                <w:numId w:val="5"/>
              </w:numPr>
              <w:spacing w:after="0" w:line="240" w:lineRule="auto"/>
              <w:rPr>
                <w:rFonts w:asciiTheme="minorHAnsi" w:hAnsiTheme="minorHAnsi"/>
              </w:rPr>
            </w:pPr>
            <w:r w:rsidRPr="003A3FEB">
              <w:rPr>
                <w:rFonts w:asciiTheme="minorHAnsi" w:hAnsiTheme="minorHAnsi"/>
                <w:bCs/>
              </w:rPr>
              <w:t>HTLC agreed in principle to move forward with the proposal.</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15.</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Student Matters</w:t>
            </w:r>
          </w:p>
          <w:p w:rsidR="0079047C" w:rsidRDefault="0079047C">
            <w:pPr>
              <w:spacing w:after="0" w:line="240" w:lineRule="auto"/>
              <w:rPr>
                <w:rFonts w:asciiTheme="minorHAnsi" w:hAnsiTheme="minorHAnsi"/>
              </w:rPr>
            </w:pPr>
          </w:p>
          <w:p w:rsidR="0079047C" w:rsidRDefault="00587847">
            <w:pPr>
              <w:pStyle w:val="ListParagraph"/>
              <w:numPr>
                <w:ilvl w:val="0"/>
                <w:numId w:val="5"/>
              </w:numPr>
              <w:spacing w:after="0" w:line="240" w:lineRule="auto"/>
              <w:rPr>
                <w:rFonts w:asciiTheme="minorHAnsi" w:hAnsiTheme="minorHAnsi"/>
              </w:rPr>
            </w:pPr>
            <w:r>
              <w:rPr>
                <w:rFonts w:asciiTheme="minorHAnsi" w:hAnsiTheme="minorHAnsi"/>
              </w:rPr>
              <w:t xml:space="preserve">The new student representatives were welcomed to HTLC. The student representatives had reported that it would have been useful to have known about meeting dates further in advance and discussed their role on the committee. </w:t>
            </w:r>
          </w:p>
          <w:p w:rsidR="0079047C" w:rsidRDefault="00587847">
            <w:pPr>
              <w:pStyle w:val="ListParagraph"/>
              <w:numPr>
                <w:ilvl w:val="0"/>
                <w:numId w:val="5"/>
              </w:numPr>
              <w:spacing w:after="0" w:line="240" w:lineRule="auto"/>
              <w:rPr>
                <w:rFonts w:asciiTheme="minorHAnsi" w:hAnsiTheme="minorHAnsi"/>
              </w:rPr>
            </w:pPr>
            <w:r>
              <w:rPr>
                <w:rFonts w:asciiTheme="minorHAnsi" w:hAnsiTheme="minorHAnsi"/>
              </w:rPr>
              <w:t>The Chair noted it would be helpful to meet with the student representatives when they are new to the committee.</w:t>
            </w:r>
          </w:p>
          <w:p w:rsidR="0079047C" w:rsidRDefault="0079047C">
            <w:pPr>
              <w:pStyle w:val="ListParagraph"/>
              <w:spacing w:after="0" w:line="240" w:lineRule="auto"/>
              <w:ind w:left="1440"/>
              <w:rPr>
                <w:rFonts w:asciiTheme="minorHAnsi" w:hAnsiTheme="minorHAnsi"/>
              </w:rPr>
            </w:pPr>
          </w:p>
          <w:p w:rsidR="0079047C" w:rsidRPr="003F6E8B" w:rsidRDefault="00587847" w:rsidP="003F6E8B">
            <w:pPr>
              <w:spacing w:after="0" w:line="240" w:lineRule="auto"/>
              <w:rPr>
                <w:rFonts w:asciiTheme="minorHAnsi" w:hAnsiTheme="minorHAnsi"/>
                <w:b/>
              </w:rPr>
            </w:pPr>
            <w:r w:rsidRPr="003F6E8B">
              <w:rPr>
                <w:rFonts w:asciiTheme="minorHAnsi" w:hAnsiTheme="minorHAnsi"/>
                <w:b/>
              </w:rPr>
              <w:t>Action:</w:t>
            </w:r>
          </w:p>
          <w:p w:rsidR="0079047C" w:rsidRDefault="003F6E8B">
            <w:pPr>
              <w:pStyle w:val="ListParagraph"/>
              <w:numPr>
                <w:ilvl w:val="0"/>
                <w:numId w:val="5"/>
              </w:numPr>
              <w:spacing w:after="0" w:line="240" w:lineRule="auto"/>
              <w:rPr>
                <w:rFonts w:asciiTheme="minorHAnsi" w:hAnsiTheme="minorHAnsi"/>
              </w:rPr>
            </w:pPr>
            <w:r>
              <w:rPr>
                <w:rFonts w:asciiTheme="minorHAnsi" w:hAnsiTheme="minorHAnsi"/>
              </w:rPr>
              <w:t>HTLC</w:t>
            </w:r>
            <w:r w:rsidR="00587847">
              <w:rPr>
                <w:rFonts w:asciiTheme="minorHAnsi" w:hAnsiTheme="minorHAnsi"/>
              </w:rPr>
              <w:t xml:space="preserve"> ToR would be sent to the student representatives.</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p w:rsidR="0079047C" w:rsidRDefault="00587847">
            <w:pPr>
              <w:spacing w:after="0" w:line="240" w:lineRule="auto"/>
              <w:rPr>
                <w:rFonts w:asciiTheme="minorHAnsi" w:hAnsiTheme="minorHAnsi"/>
                <w:b/>
                <w:bCs/>
              </w:rPr>
            </w:pPr>
            <w:r>
              <w:rPr>
                <w:rFonts w:asciiTheme="minorHAnsi" w:hAnsiTheme="minorHAnsi"/>
                <w:b/>
                <w:bCs/>
              </w:rPr>
              <w:t>Secretary</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16.</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bCs/>
              </w:rPr>
            </w:pPr>
            <w:r>
              <w:rPr>
                <w:b/>
                <w:bCs/>
              </w:rPr>
              <w:t>Report on AP(E)L monitoring*</w:t>
            </w:r>
            <w:r>
              <w:rPr>
                <w:bCs/>
              </w:rPr>
              <w:t xml:space="preserve"> </w:t>
            </w:r>
          </w:p>
          <w:p w:rsidR="0079047C" w:rsidRDefault="0079047C">
            <w:pPr>
              <w:spacing w:after="0" w:line="240" w:lineRule="auto"/>
              <w:rPr>
                <w:bCs/>
              </w:rPr>
            </w:pPr>
          </w:p>
          <w:p w:rsidR="0079047C" w:rsidRDefault="00587847">
            <w:pPr>
              <w:spacing w:after="0" w:line="240" w:lineRule="auto"/>
              <w:rPr>
                <w:rFonts w:asciiTheme="minorHAnsi" w:hAnsiTheme="minorHAnsi"/>
              </w:rPr>
            </w:pPr>
            <w:r>
              <w:rPr>
                <w:bCs/>
              </w:rPr>
              <w:t xml:space="preserve">Received: </w:t>
            </w:r>
            <w:r>
              <w:rPr>
                <w:bCs/>
                <w:color w:val="000000" w:themeColor="text1"/>
              </w:rPr>
              <w:t>[HTLC/2/18/</w:t>
            </w:r>
            <w:r>
              <w:rPr>
                <w:rFonts w:eastAsia="PMingLiU"/>
                <w:bCs/>
                <w:color w:val="000000" w:themeColor="text1"/>
                <w:lang w:eastAsia="zh-TW"/>
              </w:rPr>
              <w:t>16</w:t>
            </w:r>
            <w:r>
              <w:rPr>
                <w:bCs/>
                <w:color w:val="000000" w:themeColor="text1"/>
              </w:rPr>
              <w:t>]</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17.</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A.O.B</w:t>
            </w:r>
          </w:p>
          <w:p w:rsidR="003F6E8B" w:rsidRDefault="003F6E8B">
            <w:pPr>
              <w:spacing w:after="0" w:line="240" w:lineRule="auto"/>
              <w:rPr>
                <w:rFonts w:asciiTheme="minorHAnsi" w:hAnsiTheme="minorHAnsi"/>
                <w:b/>
                <w:bCs/>
              </w:rPr>
            </w:pPr>
          </w:p>
          <w:p w:rsidR="003F6E8B" w:rsidRDefault="003F6E8B">
            <w:pPr>
              <w:spacing w:after="0" w:line="240" w:lineRule="auto"/>
            </w:pPr>
            <w:r>
              <w:rPr>
                <w:rFonts w:asciiTheme="minorHAnsi" w:hAnsiTheme="minorHAnsi"/>
                <w:b/>
                <w:bCs/>
              </w:rPr>
              <w:t>Reported:</w:t>
            </w:r>
          </w:p>
          <w:p w:rsidR="0079047C" w:rsidRDefault="003A3FEB">
            <w:pPr>
              <w:pStyle w:val="ListParagraph"/>
              <w:numPr>
                <w:ilvl w:val="0"/>
                <w:numId w:val="7"/>
              </w:numPr>
              <w:spacing w:after="0" w:line="240" w:lineRule="auto"/>
            </w:pPr>
            <w:r>
              <w:rPr>
                <w:rFonts w:eastAsia="PMingLiU"/>
                <w:lang w:eastAsia="zh-TW"/>
              </w:rPr>
              <w:t>An all-</w:t>
            </w:r>
            <w:r w:rsidR="00587847">
              <w:rPr>
                <w:rFonts w:eastAsia="PMingLiU"/>
                <w:lang w:eastAsia="zh-TW"/>
              </w:rPr>
              <w:t xml:space="preserve">day event on assessment and feedback, organised by Claire McGourlay, was due to be held on the same day at the next HTLC. The next meeting of HTLC would be cancelled to accommodate attendance at this event. </w:t>
            </w:r>
          </w:p>
          <w:p w:rsidR="003F6E8B" w:rsidRDefault="003F6E8B" w:rsidP="003F6E8B">
            <w:pPr>
              <w:spacing w:after="0" w:line="240" w:lineRule="auto"/>
            </w:pPr>
          </w:p>
          <w:p w:rsidR="003F6E8B" w:rsidRPr="003F6E8B" w:rsidRDefault="003F6E8B" w:rsidP="003F6E8B">
            <w:pPr>
              <w:spacing w:after="0" w:line="240" w:lineRule="auto"/>
              <w:rPr>
                <w:b/>
              </w:rPr>
            </w:pPr>
            <w:r w:rsidRPr="003F6E8B">
              <w:rPr>
                <w:b/>
              </w:rPr>
              <w:t>Action:</w:t>
            </w:r>
          </w:p>
          <w:p w:rsidR="0079047C" w:rsidRDefault="003F6E8B">
            <w:pPr>
              <w:pStyle w:val="ListParagraph"/>
              <w:numPr>
                <w:ilvl w:val="0"/>
                <w:numId w:val="7"/>
              </w:numPr>
              <w:spacing w:after="0" w:line="240" w:lineRule="auto"/>
            </w:pPr>
            <w:r>
              <w:rPr>
                <w:rFonts w:eastAsia="PMingLiU"/>
                <w:lang w:eastAsia="zh-TW"/>
              </w:rPr>
              <w:t>T</w:t>
            </w:r>
            <w:r w:rsidR="00587847">
              <w:rPr>
                <w:rFonts w:eastAsia="PMingLiU"/>
                <w:lang w:eastAsia="zh-TW"/>
              </w:rPr>
              <w:t>he event details</w:t>
            </w:r>
            <w:r>
              <w:rPr>
                <w:rFonts w:eastAsia="PMingLiU"/>
                <w:lang w:eastAsia="zh-TW"/>
              </w:rPr>
              <w:t xml:space="preserve"> would be circulated to the Committee</w:t>
            </w:r>
            <w:r w:rsidR="00587847">
              <w:rPr>
                <w:rFonts w:eastAsia="PMingLiU"/>
                <w:lang w:eastAsia="zh-TW"/>
              </w:rPr>
              <w:t>.</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p w:rsidR="0079047C" w:rsidRDefault="0079047C">
            <w:pPr>
              <w:spacing w:after="0" w:line="240" w:lineRule="auto"/>
              <w:jc w:val="center"/>
              <w:rPr>
                <w:rFonts w:asciiTheme="minorHAnsi" w:hAnsiTheme="minorHAnsi"/>
                <w:b/>
                <w:bCs/>
              </w:rPr>
            </w:pPr>
          </w:p>
          <w:p w:rsidR="0079047C" w:rsidRDefault="0079047C">
            <w:pPr>
              <w:spacing w:after="0" w:line="240" w:lineRule="auto"/>
              <w:jc w:val="center"/>
              <w:rPr>
                <w:rFonts w:asciiTheme="minorHAnsi" w:hAnsiTheme="minorHAnsi"/>
                <w:b/>
                <w:bCs/>
              </w:rPr>
            </w:pPr>
          </w:p>
          <w:p w:rsidR="0079047C" w:rsidRDefault="0079047C">
            <w:pPr>
              <w:spacing w:after="0" w:line="240" w:lineRule="auto"/>
              <w:jc w:val="center"/>
              <w:rPr>
                <w:rFonts w:asciiTheme="minorHAnsi" w:hAnsiTheme="minorHAnsi"/>
                <w:b/>
                <w:bCs/>
              </w:rPr>
            </w:pPr>
          </w:p>
          <w:p w:rsidR="0079047C" w:rsidRDefault="0079047C">
            <w:pPr>
              <w:spacing w:after="0" w:line="240" w:lineRule="auto"/>
              <w:jc w:val="center"/>
              <w:rPr>
                <w:rFonts w:asciiTheme="minorHAnsi" w:hAnsiTheme="minorHAnsi"/>
                <w:b/>
                <w:bCs/>
              </w:rPr>
            </w:pPr>
          </w:p>
          <w:p w:rsidR="003F6E8B" w:rsidRDefault="003F6E8B">
            <w:pPr>
              <w:spacing w:after="0" w:line="240" w:lineRule="auto"/>
              <w:jc w:val="center"/>
              <w:rPr>
                <w:rFonts w:asciiTheme="minorHAnsi" w:hAnsiTheme="minorHAnsi"/>
                <w:b/>
                <w:bCs/>
              </w:rPr>
            </w:pPr>
            <w:r>
              <w:rPr>
                <w:rFonts w:asciiTheme="minorHAnsi" w:hAnsiTheme="minorHAnsi"/>
                <w:b/>
                <w:bCs/>
              </w:rPr>
              <w:br/>
            </w:r>
            <w:r>
              <w:rPr>
                <w:rFonts w:asciiTheme="minorHAnsi" w:hAnsiTheme="minorHAnsi"/>
                <w:b/>
                <w:bCs/>
              </w:rPr>
              <w:br/>
            </w:r>
          </w:p>
          <w:p w:rsidR="003F6E8B" w:rsidRDefault="003F6E8B">
            <w:pPr>
              <w:spacing w:after="0" w:line="240" w:lineRule="auto"/>
              <w:jc w:val="center"/>
              <w:rPr>
                <w:rFonts w:asciiTheme="minorHAnsi" w:hAnsiTheme="minorHAnsi"/>
                <w:b/>
                <w:bCs/>
              </w:rPr>
            </w:pPr>
          </w:p>
          <w:p w:rsidR="0079047C" w:rsidRDefault="00587847">
            <w:pPr>
              <w:spacing w:after="0" w:line="240" w:lineRule="auto"/>
              <w:jc w:val="center"/>
              <w:rPr>
                <w:rFonts w:asciiTheme="minorHAnsi" w:hAnsiTheme="minorHAnsi"/>
                <w:b/>
                <w:bCs/>
              </w:rPr>
            </w:pPr>
            <w:r>
              <w:rPr>
                <w:rFonts w:asciiTheme="minorHAnsi" w:hAnsiTheme="minorHAnsi"/>
                <w:b/>
                <w:bCs/>
              </w:rPr>
              <w:t>CM</w:t>
            </w: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18.</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rPr>
            </w:pPr>
            <w:r>
              <w:rPr>
                <w:b/>
                <w:bCs/>
              </w:rPr>
              <w:t>*For information</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pStyle w:val="ListParagraph"/>
              <w:spacing w:after="0" w:line="240" w:lineRule="auto"/>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asciiTheme="minorHAnsi" w:hAnsiTheme="minorHAnsi"/>
                <w:b/>
                <w:bCs/>
              </w:rPr>
            </w:pPr>
            <w:r>
              <w:rPr>
                <w:rFonts w:asciiTheme="minorHAnsi" w:hAnsiTheme="minorHAnsi"/>
                <w:b/>
                <w:bCs/>
              </w:rPr>
              <w:t>19.</w:t>
            </w:r>
          </w:p>
        </w:tc>
        <w:tc>
          <w:tcPr>
            <w:tcW w:w="8508"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587847">
            <w:pPr>
              <w:spacing w:after="0" w:line="240" w:lineRule="auto"/>
              <w:rPr>
                <w:rFonts w:eastAsia="PMingLiU"/>
                <w:b/>
                <w:bCs/>
                <w:lang w:eastAsia="zh-TW"/>
              </w:rPr>
            </w:pPr>
            <w:r>
              <w:rPr>
                <w:b/>
                <w:bCs/>
              </w:rPr>
              <w:t>*Date of next</w:t>
            </w:r>
            <w:r>
              <w:rPr>
                <w:rFonts w:eastAsia="PMingLiU"/>
                <w:b/>
                <w:bCs/>
                <w:lang w:eastAsia="zh-TW"/>
              </w:rPr>
              <w:t xml:space="preserve"> </w:t>
            </w:r>
            <w:r>
              <w:rPr>
                <w:b/>
                <w:bCs/>
              </w:rPr>
              <w:t>meeting</w:t>
            </w:r>
          </w:p>
          <w:p w:rsidR="0079047C" w:rsidRDefault="00587847">
            <w:pPr>
              <w:pStyle w:val="ListParagraph"/>
              <w:numPr>
                <w:ilvl w:val="0"/>
                <w:numId w:val="7"/>
              </w:numPr>
              <w:spacing w:after="0" w:line="240" w:lineRule="auto"/>
              <w:rPr>
                <w:rFonts w:eastAsia="PMingLiU"/>
                <w:b/>
                <w:bCs/>
                <w:lang w:eastAsia="zh-TW"/>
              </w:rPr>
            </w:pPr>
            <w:bookmarkStart w:id="1" w:name="__DdeLink__2485_196818693"/>
            <w:bookmarkEnd w:id="1"/>
            <w:r>
              <w:rPr>
                <w:rFonts w:eastAsia="PMingLiU"/>
                <w:bCs/>
                <w:lang w:eastAsia="zh-TW"/>
              </w:rPr>
              <w:t>6 February 2019</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3" w:type="dxa"/>
            </w:tcMar>
          </w:tcPr>
          <w:p w:rsidR="0079047C" w:rsidRDefault="0079047C">
            <w:pPr>
              <w:spacing w:after="0" w:line="240" w:lineRule="auto"/>
              <w:rPr>
                <w:rFonts w:asciiTheme="minorHAnsi" w:hAnsiTheme="minorHAnsi"/>
                <w:b/>
                <w:bCs/>
              </w:rPr>
            </w:pPr>
          </w:p>
        </w:tc>
      </w:tr>
      <w:tr w:rsidR="0079047C">
        <w:tc>
          <w:tcPr>
            <w:tcW w:w="7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ind w:left="720"/>
              <w:contextualSpacing/>
              <w:rPr>
                <w:rFonts w:asciiTheme="minorHAnsi" w:hAnsiTheme="minorHAnsi"/>
                <w:b/>
                <w:bCs/>
              </w:rPr>
            </w:pPr>
          </w:p>
        </w:tc>
        <w:tc>
          <w:tcPr>
            <w:tcW w:w="85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tcPr>
          <w:p w:rsidR="0079047C" w:rsidRDefault="0079047C">
            <w:pPr>
              <w:spacing w:after="0" w:line="240" w:lineRule="auto"/>
              <w:rPr>
                <w:rFonts w:asciiTheme="minorHAnsi" w:hAnsiTheme="minorHAnsi"/>
                <w:b/>
                <w:bCs/>
              </w:rPr>
            </w:pPr>
          </w:p>
        </w:tc>
      </w:tr>
    </w:tbl>
    <w:p w:rsidR="0079047C" w:rsidRDefault="0079047C">
      <w:pPr>
        <w:spacing w:after="0" w:line="240" w:lineRule="auto"/>
        <w:jc w:val="center"/>
        <w:outlineLvl w:val="0"/>
        <w:rPr>
          <w:rFonts w:asciiTheme="minorHAnsi" w:eastAsia="Arial Unicode MS" w:hAnsiTheme="minorHAnsi"/>
          <w:b/>
          <w:color w:val="000000"/>
          <w:u w:color="000000"/>
        </w:rPr>
      </w:pPr>
    </w:p>
    <w:p w:rsidR="0079047C" w:rsidRDefault="0079047C">
      <w:pPr>
        <w:spacing w:after="0" w:line="240" w:lineRule="auto"/>
        <w:jc w:val="center"/>
        <w:outlineLvl w:val="0"/>
        <w:rPr>
          <w:rFonts w:asciiTheme="minorHAnsi" w:eastAsia="Arial Unicode MS" w:hAnsiTheme="minorHAnsi"/>
          <w:b/>
          <w:color w:val="000000"/>
          <w:u w:color="000000"/>
        </w:rPr>
      </w:pPr>
    </w:p>
    <w:p w:rsidR="003F6E8B" w:rsidRDefault="003F6E8B">
      <w:pPr>
        <w:spacing w:after="0" w:line="240" w:lineRule="auto"/>
        <w:jc w:val="center"/>
        <w:outlineLvl w:val="0"/>
        <w:rPr>
          <w:rFonts w:eastAsia="Arial Unicode MS"/>
          <w:b/>
          <w:color w:val="000000"/>
          <w:u w:color="000000"/>
        </w:rPr>
      </w:pPr>
    </w:p>
    <w:p w:rsidR="0079047C" w:rsidRDefault="00587847">
      <w:pPr>
        <w:spacing w:after="0" w:line="240" w:lineRule="auto"/>
        <w:jc w:val="center"/>
        <w:outlineLvl w:val="0"/>
        <w:rPr>
          <w:rFonts w:asciiTheme="minorHAnsi" w:eastAsia="Arial Unicode MS" w:hAnsiTheme="minorHAnsi"/>
          <w:b/>
          <w:color w:val="000000"/>
          <w:u w:color="000000"/>
        </w:rPr>
      </w:pPr>
      <w:r>
        <w:rPr>
          <w:rFonts w:eastAsia="Arial Unicode MS"/>
          <w:b/>
          <w:color w:val="000000"/>
          <w:u w:color="000000"/>
        </w:rPr>
        <w:t xml:space="preserve">HTLC Actions Arising from </w:t>
      </w:r>
      <w:r w:rsidR="003F6E8B">
        <w:rPr>
          <w:rFonts w:eastAsia="Arial Unicode MS"/>
          <w:b/>
          <w:color w:val="000000"/>
          <w:u w:color="000000"/>
        </w:rPr>
        <w:t>14 November</w:t>
      </w:r>
      <w:r>
        <w:rPr>
          <w:rFonts w:eastAsia="Arial Unicode MS"/>
          <w:b/>
          <w:color w:val="000000"/>
          <w:u w:color="000000"/>
        </w:rPr>
        <w:t xml:space="preserve"> 2018</w:t>
      </w:r>
    </w:p>
    <w:p w:rsidR="0079047C" w:rsidRDefault="0079047C">
      <w:pPr>
        <w:spacing w:after="0" w:line="240" w:lineRule="auto"/>
        <w:outlineLvl w:val="0"/>
        <w:rPr>
          <w:rFonts w:asciiTheme="minorHAnsi" w:eastAsia="Arial Unicode MS" w:hAnsiTheme="minorHAnsi"/>
          <w:b/>
          <w:color w:val="000000"/>
          <w:u w:color="000000"/>
        </w:rPr>
      </w:pPr>
    </w:p>
    <w:tbl>
      <w:tblPr>
        <w:tblStyle w:val="TableGrid"/>
        <w:tblW w:w="5000" w:type="pct"/>
        <w:tblInd w:w="-748" w:type="dxa"/>
        <w:tblCellMar>
          <w:left w:w="103" w:type="dxa"/>
        </w:tblCellMar>
        <w:tblLook w:val="04A0" w:firstRow="1" w:lastRow="0" w:firstColumn="1" w:lastColumn="0" w:noHBand="0" w:noVBand="1"/>
      </w:tblPr>
      <w:tblGrid>
        <w:gridCol w:w="2054"/>
        <w:gridCol w:w="5699"/>
        <w:gridCol w:w="1484"/>
      </w:tblGrid>
      <w:tr w:rsidR="0079047C" w:rsidTr="003701BF">
        <w:tc>
          <w:tcPr>
            <w:tcW w:w="2054" w:type="dxa"/>
            <w:shd w:val="clear" w:color="auto" w:fill="D9D9D9" w:themeFill="background1" w:themeFillShade="D9"/>
            <w:tcMar>
              <w:left w:w="103" w:type="dxa"/>
            </w:tcMar>
          </w:tcPr>
          <w:p w:rsidR="0079047C" w:rsidRDefault="00587847">
            <w:pPr>
              <w:pStyle w:val="Body1"/>
              <w:rPr>
                <w:rFonts w:asciiTheme="minorHAnsi" w:hAnsiTheme="minorHAnsi" w:cs="Arial"/>
                <w:b/>
                <w:i/>
                <w:szCs w:val="22"/>
              </w:rPr>
            </w:pPr>
            <w:r>
              <w:rPr>
                <w:rFonts w:asciiTheme="minorHAnsi" w:hAnsiTheme="minorHAnsi" w:cs="Arial"/>
                <w:b/>
                <w:i/>
                <w:szCs w:val="22"/>
              </w:rPr>
              <w:t>Item</w:t>
            </w:r>
          </w:p>
        </w:tc>
        <w:tc>
          <w:tcPr>
            <w:tcW w:w="5699" w:type="dxa"/>
            <w:shd w:val="clear" w:color="auto" w:fill="D9D9D9" w:themeFill="background1" w:themeFillShade="D9"/>
            <w:tcMar>
              <w:left w:w="103" w:type="dxa"/>
            </w:tcMar>
          </w:tcPr>
          <w:p w:rsidR="0079047C" w:rsidRDefault="00587847">
            <w:pPr>
              <w:outlineLvl w:val="0"/>
              <w:rPr>
                <w:rFonts w:asciiTheme="minorHAnsi" w:eastAsia="Arial Unicode MS" w:hAnsiTheme="minorHAnsi"/>
                <w:b/>
                <w:i/>
                <w:iCs/>
                <w:color w:val="000000"/>
                <w:u w:color="000000"/>
              </w:rPr>
            </w:pPr>
            <w:r>
              <w:rPr>
                <w:rFonts w:eastAsia="Arial Unicode MS"/>
                <w:b/>
                <w:i/>
                <w:iCs/>
                <w:color w:val="000000"/>
                <w:u w:color="000000"/>
              </w:rPr>
              <w:t>Action</w:t>
            </w:r>
          </w:p>
        </w:tc>
        <w:tc>
          <w:tcPr>
            <w:tcW w:w="1484" w:type="dxa"/>
            <w:shd w:val="clear" w:color="auto" w:fill="D9D9D9" w:themeFill="background1" w:themeFillShade="D9"/>
            <w:tcMar>
              <w:left w:w="103" w:type="dxa"/>
            </w:tcMar>
          </w:tcPr>
          <w:p w:rsidR="0079047C" w:rsidRDefault="00587847">
            <w:pPr>
              <w:outlineLvl w:val="0"/>
              <w:rPr>
                <w:rFonts w:asciiTheme="minorHAnsi" w:hAnsiTheme="minorHAnsi"/>
                <w:b/>
                <w:i/>
              </w:rPr>
            </w:pPr>
            <w:r>
              <w:rPr>
                <w:rFonts w:asciiTheme="minorHAnsi" w:hAnsiTheme="minorHAnsi"/>
                <w:b/>
                <w:i/>
              </w:rPr>
              <w:t>Responsibility</w:t>
            </w:r>
          </w:p>
        </w:tc>
      </w:tr>
      <w:tr w:rsidR="0079047C" w:rsidTr="003701BF">
        <w:trPr>
          <w:trHeight w:val="217"/>
        </w:trPr>
        <w:tc>
          <w:tcPr>
            <w:tcW w:w="2054" w:type="dxa"/>
            <w:shd w:val="clear" w:color="auto" w:fill="auto"/>
            <w:tcMar>
              <w:left w:w="103" w:type="dxa"/>
            </w:tcMar>
          </w:tcPr>
          <w:p w:rsidR="0079047C" w:rsidRDefault="003701BF">
            <w:pPr>
              <w:rPr>
                <w:rFonts w:asciiTheme="minorHAnsi" w:hAnsiTheme="minorHAnsi"/>
                <w:bCs/>
              </w:rPr>
            </w:pPr>
            <w:r>
              <w:rPr>
                <w:rFonts w:asciiTheme="minorHAnsi" w:hAnsiTheme="minorHAnsi"/>
                <w:bCs/>
              </w:rPr>
              <w:t xml:space="preserve">2. </w:t>
            </w:r>
            <w:r w:rsidRPr="003701BF">
              <w:rPr>
                <w:rFonts w:asciiTheme="minorHAnsi" w:hAnsiTheme="minorHAnsi"/>
                <w:bCs/>
              </w:rPr>
              <w:t>Campus Life Update</w:t>
            </w:r>
          </w:p>
        </w:tc>
        <w:tc>
          <w:tcPr>
            <w:tcW w:w="5699" w:type="dxa"/>
            <w:shd w:val="clear" w:color="auto" w:fill="auto"/>
            <w:tcMar>
              <w:left w:w="103" w:type="dxa"/>
            </w:tcMar>
          </w:tcPr>
          <w:p w:rsidR="0079047C" w:rsidRDefault="003701BF">
            <w:pPr>
              <w:rPr>
                <w:rFonts w:asciiTheme="minorHAnsi" w:hAnsiTheme="minorHAnsi"/>
                <w:bCs/>
              </w:rPr>
            </w:pPr>
            <w:r>
              <w:rPr>
                <w:rFonts w:asciiTheme="minorHAnsi" w:hAnsiTheme="minorHAnsi"/>
                <w:bCs/>
              </w:rPr>
              <w:t>Comparison data to be circulated</w:t>
            </w:r>
          </w:p>
        </w:tc>
        <w:tc>
          <w:tcPr>
            <w:tcW w:w="1484" w:type="dxa"/>
            <w:shd w:val="clear" w:color="auto" w:fill="auto"/>
            <w:tcMar>
              <w:left w:w="103" w:type="dxa"/>
            </w:tcMar>
          </w:tcPr>
          <w:p w:rsidR="0079047C" w:rsidRDefault="003701BF">
            <w:pPr>
              <w:pStyle w:val="PlainText"/>
              <w:jc w:val="center"/>
              <w:rPr>
                <w:rFonts w:asciiTheme="minorHAnsi" w:hAnsiTheme="minorHAnsi"/>
                <w:szCs w:val="22"/>
                <w:lang w:eastAsia="en-GB"/>
              </w:rPr>
            </w:pPr>
            <w:r>
              <w:rPr>
                <w:rFonts w:asciiTheme="minorHAnsi" w:hAnsiTheme="minorHAnsi"/>
                <w:szCs w:val="22"/>
                <w:lang w:eastAsia="en-GB"/>
              </w:rPr>
              <w:t>FS</w:t>
            </w:r>
          </w:p>
        </w:tc>
      </w:tr>
      <w:tr w:rsidR="0079047C" w:rsidTr="003701BF">
        <w:trPr>
          <w:trHeight w:val="217"/>
        </w:trPr>
        <w:tc>
          <w:tcPr>
            <w:tcW w:w="2054" w:type="dxa"/>
            <w:shd w:val="clear" w:color="auto" w:fill="auto"/>
            <w:tcMar>
              <w:left w:w="103" w:type="dxa"/>
            </w:tcMar>
          </w:tcPr>
          <w:p w:rsidR="0079047C" w:rsidRDefault="00182439">
            <w:pPr>
              <w:spacing w:after="0"/>
              <w:rPr>
                <w:rFonts w:asciiTheme="minorHAnsi" w:hAnsiTheme="minorHAnsi"/>
                <w:bCs/>
              </w:rPr>
            </w:pPr>
            <w:r>
              <w:rPr>
                <w:rFonts w:asciiTheme="minorHAnsi" w:hAnsiTheme="minorHAnsi"/>
                <w:bCs/>
              </w:rPr>
              <w:t>3. Student wellbeing</w:t>
            </w:r>
          </w:p>
        </w:tc>
        <w:tc>
          <w:tcPr>
            <w:tcW w:w="5699" w:type="dxa"/>
            <w:shd w:val="clear" w:color="auto" w:fill="auto"/>
            <w:tcMar>
              <w:left w:w="103" w:type="dxa"/>
            </w:tcMar>
          </w:tcPr>
          <w:p w:rsidR="0079047C" w:rsidRDefault="00182439">
            <w:pPr>
              <w:spacing w:after="0" w:line="240" w:lineRule="auto"/>
              <w:rPr>
                <w:rFonts w:asciiTheme="minorHAnsi" w:hAnsiTheme="minorHAnsi"/>
                <w:bCs/>
              </w:rPr>
            </w:pPr>
            <w:r w:rsidRPr="00182439">
              <w:rPr>
                <w:rFonts w:asciiTheme="minorHAnsi" w:hAnsiTheme="minorHAnsi"/>
                <w:bCs/>
              </w:rPr>
              <w:t>Elaine Clarke to be invited to talk about her work on embedding resilience into the curriculum when she returns from study leave.</w:t>
            </w:r>
          </w:p>
        </w:tc>
        <w:tc>
          <w:tcPr>
            <w:tcW w:w="1484" w:type="dxa"/>
            <w:shd w:val="clear" w:color="auto" w:fill="auto"/>
            <w:tcMar>
              <w:left w:w="103" w:type="dxa"/>
            </w:tcMar>
          </w:tcPr>
          <w:p w:rsidR="0079047C" w:rsidRDefault="00182439">
            <w:pPr>
              <w:spacing w:after="0" w:line="240" w:lineRule="auto"/>
              <w:jc w:val="center"/>
              <w:rPr>
                <w:rFonts w:asciiTheme="minorHAnsi" w:hAnsiTheme="minorHAnsi"/>
                <w:lang w:eastAsia="en-GB"/>
              </w:rPr>
            </w:pPr>
            <w:r>
              <w:rPr>
                <w:rFonts w:asciiTheme="minorHAnsi" w:hAnsiTheme="minorHAnsi"/>
                <w:lang w:eastAsia="en-GB"/>
              </w:rPr>
              <w:t>Secretary</w:t>
            </w:r>
          </w:p>
        </w:tc>
      </w:tr>
      <w:tr w:rsidR="0079047C" w:rsidTr="003701BF">
        <w:trPr>
          <w:trHeight w:val="217"/>
        </w:trPr>
        <w:tc>
          <w:tcPr>
            <w:tcW w:w="2054" w:type="dxa"/>
            <w:vMerge w:val="restart"/>
            <w:shd w:val="clear" w:color="auto" w:fill="auto"/>
            <w:tcMar>
              <w:left w:w="103" w:type="dxa"/>
            </w:tcMar>
          </w:tcPr>
          <w:p w:rsidR="0079047C" w:rsidRDefault="00182439">
            <w:pPr>
              <w:spacing w:after="0"/>
              <w:rPr>
                <w:rFonts w:asciiTheme="minorHAnsi" w:hAnsiTheme="minorHAnsi"/>
                <w:bCs/>
              </w:rPr>
            </w:pPr>
            <w:r>
              <w:rPr>
                <w:rFonts w:asciiTheme="minorHAnsi" w:hAnsiTheme="minorHAnsi"/>
                <w:bCs/>
              </w:rPr>
              <w:t>6.1 Chair’s verbal report</w:t>
            </w:r>
          </w:p>
        </w:tc>
        <w:tc>
          <w:tcPr>
            <w:tcW w:w="5699" w:type="dxa"/>
            <w:shd w:val="clear" w:color="auto" w:fill="auto"/>
            <w:tcMar>
              <w:left w:w="103" w:type="dxa"/>
            </w:tcMar>
          </w:tcPr>
          <w:p w:rsidR="0079047C" w:rsidRPr="00182439" w:rsidRDefault="00182439" w:rsidP="003A3FEB">
            <w:pPr>
              <w:spacing w:after="0" w:line="240" w:lineRule="auto"/>
              <w:rPr>
                <w:rFonts w:asciiTheme="minorHAnsi" w:hAnsiTheme="minorHAnsi"/>
                <w:bCs/>
              </w:rPr>
            </w:pPr>
            <w:r w:rsidRPr="00182439">
              <w:rPr>
                <w:rFonts w:asciiTheme="minorHAnsi" w:hAnsiTheme="minorHAnsi"/>
                <w:bCs/>
              </w:rPr>
              <w:t>Clarification to be sought on when the next</w:t>
            </w:r>
            <w:r w:rsidR="003A3FEB">
              <w:rPr>
                <w:rFonts w:asciiTheme="minorHAnsi" w:hAnsiTheme="minorHAnsi"/>
                <w:bCs/>
              </w:rPr>
              <w:t xml:space="preserve"> PTES</w:t>
            </w:r>
            <w:r w:rsidRPr="00182439">
              <w:rPr>
                <w:rFonts w:asciiTheme="minorHAnsi" w:hAnsiTheme="minorHAnsi"/>
                <w:bCs/>
              </w:rPr>
              <w:t xml:space="preserve"> would take place.</w:t>
            </w:r>
          </w:p>
        </w:tc>
        <w:tc>
          <w:tcPr>
            <w:tcW w:w="1484" w:type="dxa"/>
            <w:shd w:val="clear" w:color="auto" w:fill="auto"/>
            <w:tcMar>
              <w:left w:w="103" w:type="dxa"/>
            </w:tcMar>
          </w:tcPr>
          <w:p w:rsidR="0079047C" w:rsidRDefault="003A3FEB">
            <w:pPr>
              <w:spacing w:after="0" w:line="240" w:lineRule="auto"/>
              <w:jc w:val="center"/>
              <w:rPr>
                <w:rFonts w:asciiTheme="minorHAnsi" w:hAnsiTheme="minorHAnsi"/>
                <w:lang w:eastAsia="en-GB"/>
              </w:rPr>
            </w:pPr>
            <w:r>
              <w:rPr>
                <w:rFonts w:asciiTheme="minorHAnsi" w:hAnsiTheme="minorHAnsi"/>
                <w:lang w:eastAsia="en-GB"/>
              </w:rPr>
              <w:t>LMc</w:t>
            </w:r>
          </w:p>
        </w:tc>
      </w:tr>
      <w:tr w:rsidR="0079047C" w:rsidTr="003701BF">
        <w:trPr>
          <w:trHeight w:val="217"/>
        </w:trPr>
        <w:tc>
          <w:tcPr>
            <w:tcW w:w="2054" w:type="dxa"/>
            <w:vMerge/>
            <w:shd w:val="clear" w:color="auto" w:fill="auto"/>
            <w:tcMar>
              <w:left w:w="103" w:type="dxa"/>
            </w:tcMar>
          </w:tcPr>
          <w:p w:rsidR="0079047C" w:rsidRDefault="0079047C">
            <w:pPr>
              <w:spacing w:after="0"/>
              <w:rPr>
                <w:rFonts w:asciiTheme="minorHAnsi" w:hAnsiTheme="minorHAnsi"/>
                <w:bCs/>
              </w:rPr>
            </w:pPr>
          </w:p>
        </w:tc>
        <w:tc>
          <w:tcPr>
            <w:tcW w:w="5699" w:type="dxa"/>
            <w:shd w:val="clear" w:color="auto" w:fill="auto"/>
            <w:tcMar>
              <w:left w:w="103" w:type="dxa"/>
            </w:tcMar>
          </w:tcPr>
          <w:p w:rsidR="0079047C" w:rsidRDefault="00182439">
            <w:pPr>
              <w:spacing w:after="0" w:line="240" w:lineRule="auto"/>
              <w:rPr>
                <w:rFonts w:asciiTheme="minorHAnsi" w:hAnsiTheme="minorHAnsi"/>
                <w:bCs/>
              </w:rPr>
            </w:pPr>
            <w:r>
              <w:rPr>
                <w:rFonts w:asciiTheme="minorHAnsi" w:hAnsiTheme="minorHAnsi"/>
                <w:bCs/>
              </w:rPr>
              <w:t>A review on how to encourage student engagement with programme level surveys</w:t>
            </w:r>
          </w:p>
        </w:tc>
        <w:tc>
          <w:tcPr>
            <w:tcW w:w="1484" w:type="dxa"/>
            <w:shd w:val="clear" w:color="auto" w:fill="auto"/>
            <w:tcMar>
              <w:left w:w="103" w:type="dxa"/>
            </w:tcMar>
          </w:tcPr>
          <w:p w:rsidR="0079047C" w:rsidRDefault="00182439">
            <w:pPr>
              <w:spacing w:after="0" w:line="240" w:lineRule="auto"/>
              <w:jc w:val="center"/>
              <w:rPr>
                <w:rFonts w:asciiTheme="minorHAnsi" w:hAnsiTheme="minorHAnsi"/>
                <w:lang w:eastAsia="en-GB"/>
              </w:rPr>
            </w:pPr>
            <w:r>
              <w:rPr>
                <w:rFonts w:asciiTheme="minorHAnsi" w:hAnsiTheme="minorHAnsi"/>
                <w:lang w:eastAsia="en-GB"/>
              </w:rPr>
              <w:t>MG</w:t>
            </w:r>
          </w:p>
        </w:tc>
      </w:tr>
      <w:tr w:rsidR="0079047C" w:rsidTr="003701BF">
        <w:trPr>
          <w:trHeight w:val="217"/>
        </w:trPr>
        <w:tc>
          <w:tcPr>
            <w:tcW w:w="2054" w:type="dxa"/>
            <w:vMerge w:val="restart"/>
            <w:shd w:val="clear" w:color="auto" w:fill="auto"/>
            <w:tcMar>
              <w:left w:w="103" w:type="dxa"/>
            </w:tcMar>
          </w:tcPr>
          <w:p w:rsidR="0079047C" w:rsidRDefault="003F6E8B">
            <w:pPr>
              <w:spacing w:after="0"/>
              <w:rPr>
                <w:rFonts w:asciiTheme="minorHAnsi" w:hAnsiTheme="minorHAnsi"/>
                <w:bCs/>
              </w:rPr>
            </w:pPr>
            <w:r>
              <w:rPr>
                <w:rFonts w:asciiTheme="minorHAnsi" w:hAnsiTheme="minorHAnsi"/>
                <w:bCs/>
              </w:rPr>
              <w:t>9. Ethical Grand Challenges</w:t>
            </w:r>
          </w:p>
        </w:tc>
        <w:tc>
          <w:tcPr>
            <w:tcW w:w="5699" w:type="dxa"/>
            <w:shd w:val="clear" w:color="auto" w:fill="auto"/>
            <w:tcMar>
              <w:left w:w="103" w:type="dxa"/>
            </w:tcMar>
          </w:tcPr>
          <w:p w:rsidR="0079047C" w:rsidRPr="003F6E8B" w:rsidRDefault="003F6E8B" w:rsidP="003F6E8B">
            <w:pPr>
              <w:spacing w:after="0" w:line="240" w:lineRule="auto"/>
              <w:rPr>
                <w:rFonts w:asciiTheme="minorHAnsi" w:hAnsiTheme="minorHAnsi"/>
                <w:bCs/>
              </w:rPr>
            </w:pPr>
            <w:r w:rsidRPr="003F6E8B">
              <w:rPr>
                <w:rFonts w:asciiTheme="minorHAnsi" w:hAnsiTheme="minorHAnsi"/>
                <w:bCs/>
              </w:rPr>
              <w:t>Departmental breakdown of student engagement with the sustainability challenge to be</w:t>
            </w:r>
            <w:r>
              <w:rPr>
                <w:rFonts w:asciiTheme="minorHAnsi" w:hAnsiTheme="minorHAnsi"/>
                <w:bCs/>
              </w:rPr>
              <w:t xml:space="preserve"> requested from Jane Ratchford</w:t>
            </w:r>
          </w:p>
        </w:tc>
        <w:tc>
          <w:tcPr>
            <w:tcW w:w="1484" w:type="dxa"/>
            <w:shd w:val="clear" w:color="auto" w:fill="auto"/>
            <w:tcMar>
              <w:left w:w="103" w:type="dxa"/>
            </w:tcMar>
          </w:tcPr>
          <w:p w:rsidR="0079047C" w:rsidRPr="003F6E8B" w:rsidRDefault="003F6E8B">
            <w:pPr>
              <w:spacing w:after="0" w:line="240" w:lineRule="auto"/>
              <w:jc w:val="center"/>
              <w:rPr>
                <w:rFonts w:asciiTheme="minorHAnsi" w:hAnsiTheme="minorHAnsi"/>
                <w:highlight w:val="yellow"/>
                <w:lang w:eastAsia="en-GB"/>
              </w:rPr>
            </w:pPr>
            <w:r w:rsidRPr="00B77B20">
              <w:rPr>
                <w:rFonts w:asciiTheme="minorHAnsi" w:hAnsiTheme="minorHAnsi"/>
                <w:lang w:eastAsia="en-GB"/>
              </w:rPr>
              <w:t>Secretary</w:t>
            </w:r>
          </w:p>
        </w:tc>
      </w:tr>
      <w:tr w:rsidR="0079047C" w:rsidTr="003701BF">
        <w:trPr>
          <w:trHeight w:val="217"/>
        </w:trPr>
        <w:tc>
          <w:tcPr>
            <w:tcW w:w="2054" w:type="dxa"/>
            <w:vMerge/>
            <w:shd w:val="clear" w:color="auto" w:fill="auto"/>
            <w:tcMar>
              <w:left w:w="103" w:type="dxa"/>
            </w:tcMar>
          </w:tcPr>
          <w:p w:rsidR="0079047C" w:rsidRDefault="0079047C">
            <w:pPr>
              <w:spacing w:after="0"/>
              <w:rPr>
                <w:rFonts w:asciiTheme="minorHAnsi" w:hAnsiTheme="minorHAnsi"/>
                <w:bCs/>
              </w:rPr>
            </w:pPr>
          </w:p>
        </w:tc>
        <w:tc>
          <w:tcPr>
            <w:tcW w:w="5699" w:type="dxa"/>
            <w:shd w:val="clear" w:color="auto" w:fill="auto"/>
            <w:tcMar>
              <w:left w:w="103" w:type="dxa"/>
            </w:tcMar>
          </w:tcPr>
          <w:p w:rsidR="0079047C" w:rsidRDefault="003F6E8B">
            <w:pPr>
              <w:spacing w:after="0" w:line="240" w:lineRule="auto"/>
              <w:rPr>
                <w:rFonts w:asciiTheme="minorHAnsi" w:hAnsiTheme="minorHAnsi"/>
              </w:rPr>
            </w:pPr>
            <w:r w:rsidRPr="003F6E8B">
              <w:rPr>
                <w:rFonts w:asciiTheme="minorHAnsi" w:hAnsiTheme="minorHAnsi"/>
                <w:bCs/>
              </w:rPr>
              <w:t>Archaeology had high levels of engagement and their approach was to be shared.</w:t>
            </w:r>
          </w:p>
        </w:tc>
        <w:tc>
          <w:tcPr>
            <w:tcW w:w="1484" w:type="dxa"/>
            <w:shd w:val="clear" w:color="auto" w:fill="auto"/>
            <w:tcMar>
              <w:left w:w="103" w:type="dxa"/>
            </w:tcMar>
          </w:tcPr>
          <w:p w:rsidR="0079047C" w:rsidRPr="003F6E8B" w:rsidRDefault="003F6E8B">
            <w:pPr>
              <w:spacing w:after="0" w:line="240" w:lineRule="auto"/>
              <w:jc w:val="center"/>
              <w:rPr>
                <w:rFonts w:asciiTheme="minorHAnsi" w:hAnsiTheme="minorHAnsi"/>
                <w:highlight w:val="yellow"/>
                <w:lang w:eastAsia="en-GB"/>
              </w:rPr>
            </w:pPr>
            <w:r w:rsidRPr="00B77B20">
              <w:rPr>
                <w:rFonts w:asciiTheme="minorHAnsi" w:hAnsiTheme="minorHAnsi"/>
                <w:lang w:eastAsia="en-GB"/>
              </w:rPr>
              <w:t>Secretary</w:t>
            </w:r>
          </w:p>
        </w:tc>
      </w:tr>
      <w:tr w:rsidR="0079047C" w:rsidTr="003701BF">
        <w:trPr>
          <w:trHeight w:val="217"/>
        </w:trPr>
        <w:tc>
          <w:tcPr>
            <w:tcW w:w="2054" w:type="dxa"/>
            <w:shd w:val="clear" w:color="auto" w:fill="auto"/>
            <w:tcMar>
              <w:left w:w="103" w:type="dxa"/>
            </w:tcMar>
          </w:tcPr>
          <w:p w:rsidR="0079047C" w:rsidRDefault="00587847" w:rsidP="003F6E8B">
            <w:pPr>
              <w:spacing w:after="0"/>
              <w:rPr>
                <w:rFonts w:asciiTheme="minorHAnsi" w:hAnsiTheme="minorHAnsi"/>
                <w:bCs/>
              </w:rPr>
            </w:pPr>
            <w:r>
              <w:rPr>
                <w:rFonts w:asciiTheme="minorHAnsi" w:hAnsiTheme="minorHAnsi"/>
                <w:bCs/>
              </w:rPr>
              <w:t xml:space="preserve">11. </w:t>
            </w:r>
            <w:r w:rsidR="003F6E8B">
              <w:rPr>
                <w:rFonts w:asciiTheme="minorHAnsi" w:hAnsiTheme="minorHAnsi"/>
                <w:bCs/>
              </w:rPr>
              <w:t>Online exams</w:t>
            </w:r>
          </w:p>
        </w:tc>
        <w:tc>
          <w:tcPr>
            <w:tcW w:w="5699" w:type="dxa"/>
            <w:shd w:val="clear" w:color="auto" w:fill="auto"/>
            <w:tcMar>
              <w:left w:w="103" w:type="dxa"/>
            </w:tcMar>
          </w:tcPr>
          <w:p w:rsidR="0079047C" w:rsidRDefault="003F6E8B">
            <w:pPr>
              <w:spacing w:after="0" w:line="240" w:lineRule="auto"/>
              <w:rPr>
                <w:rFonts w:asciiTheme="minorHAnsi" w:hAnsiTheme="minorHAnsi"/>
              </w:rPr>
            </w:pPr>
            <w:r w:rsidRPr="003F6E8B">
              <w:rPr>
                <w:rFonts w:asciiTheme="minorHAnsi" w:hAnsiTheme="minorHAnsi"/>
              </w:rPr>
              <w:t>The elearning team to work with the elearning champions via their network and propose suggestions to the next HTLC meeting</w:t>
            </w:r>
          </w:p>
        </w:tc>
        <w:tc>
          <w:tcPr>
            <w:tcW w:w="1484" w:type="dxa"/>
            <w:shd w:val="clear" w:color="auto" w:fill="auto"/>
            <w:tcMar>
              <w:left w:w="103" w:type="dxa"/>
            </w:tcMar>
          </w:tcPr>
          <w:p w:rsidR="0079047C" w:rsidRDefault="003F6E8B">
            <w:pPr>
              <w:spacing w:after="0" w:line="240" w:lineRule="auto"/>
              <w:jc w:val="center"/>
              <w:rPr>
                <w:rFonts w:asciiTheme="minorHAnsi" w:hAnsiTheme="minorHAnsi"/>
                <w:lang w:eastAsia="en-GB"/>
              </w:rPr>
            </w:pPr>
            <w:r>
              <w:rPr>
                <w:rFonts w:asciiTheme="minorHAnsi" w:hAnsiTheme="minorHAnsi"/>
                <w:lang w:eastAsia="en-GB"/>
              </w:rPr>
              <w:t>AVB</w:t>
            </w:r>
          </w:p>
        </w:tc>
      </w:tr>
      <w:tr w:rsidR="00B77B20" w:rsidTr="003701BF">
        <w:trPr>
          <w:trHeight w:val="217"/>
        </w:trPr>
        <w:tc>
          <w:tcPr>
            <w:tcW w:w="2054" w:type="dxa"/>
            <w:shd w:val="clear" w:color="auto" w:fill="auto"/>
            <w:tcMar>
              <w:left w:w="103" w:type="dxa"/>
            </w:tcMar>
          </w:tcPr>
          <w:p w:rsidR="00B77B20" w:rsidRDefault="00B77B20" w:rsidP="003F6E8B">
            <w:pPr>
              <w:spacing w:after="0"/>
              <w:rPr>
                <w:rFonts w:asciiTheme="minorHAnsi" w:hAnsiTheme="minorHAnsi"/>
                <w:bCs/>
              </w:rPr>
            </w:pPr>
            <w:r>
              <w:rPr>
                <w:rFonts w:asciiTheme="minorHAnsi" w:hAnsiTheme="minorHAnsi"/>
                <w:bCs/>
              </w:rPr>
              <w:t>12. Awards</w:t>
            </w:r>
          </w:p>
        </w:tc>
        <w:tc>
          <w:tcPr>
            <w:tcW w:w="5699" w:type="dxa"/>
            <w:shd w:val="clear" w:color="auto" w:fill="auto"/>
            <w:tcMar>
              <w:left w:w="103" w:type="dxa"/>
            </w:tcMar>
          </w:tcPr>
          <w:p w:rsidR="00B77B20" w:rsidRPr="003F6E8B" w:rsidRDefault="00B77B20">
            <w:pPr>
              <w:spacing w:after="0" w:line="240" w:lineRule="auto"/>
              <w:rPr>
                <w:rFonts w:asciiTheme="minorHAnsi" w:hAnsiTheme="minorHAnsi"/>
                <w:bCs/>
              </w:rPr>
            </w:pPr>
            <w:r>
              <w:rPr>
                <w:rFonts w:asciiTheme="minorHAnsi" w:hAnsiTheme="minorHAnsi"/>
                <w:bCs/>
              </w:rPr>
              <w:t>A</w:t>
            </w:r>
            <w:r w:rsidRPr="00B77B20">
              <w:rPr>
                <w:rFonts w:asciiTheme="minorHAnsi" w:hAnsiTheme="minorHAnsi"/>
                <w:bCs/>
              </w:rPr>
              <w:t>udit of school level awards should be completed</w:t>
            </w:r>
            <w:r>
              <w:rPr>
                <w:rFonts w:asciiTheme="minorHAnsi" w:hAnsiTheme="minorHAnsi"/>
                <w:bCs/>
              </w:rPr>
              <w:t>.</w:t>
            </w:r>
          </w:p>
        </w:tc>
        <w:tc>
          <w:tcPr>
            <w:tcW w:w="1484" w:type="dxa"/>
            <w:shd w:val="clear" w:color="auto" w:fill="auto"/>
            <w:tcMar>
              <w:left w:w="103" w:type="dxa"/>
            </w:tcMar>
          </w:tcPr>
          <w:p w:rsidR="00B77B20" w:rsidRDefault="00B77B20">
            <w:pPr>
              <w:spacing w:after="0" w:line="240" w:lineRule="auto"/>
              <w:jc w:val="center"/>
              <w:rPr>
                <w:rFonts w:asciiTheme="minorHAnsi" w:hAnsiTheme="minorHAnsi"/>
                <w:lang w:eastAsia="en-GB"/>
              </w:rPr>
            </w:pPr>
            <w:r>
              <w:rPr>
                <w:rFonts w:asciiTheme="minorHAnsi" w:hAnsiTheme="minorHAnsi"/>
                <w:lang w:eastAsia="en-GB"/>
              </w:rPr>
              <w:t>LMc</w:t>
            </w:r>
          </w:p>
        </w:tc>
      </w:tr>
      <w:tr w:rsidR="0079047C" w:rsidTr="003701BF">
        <w:trPr>
          <w:trHeight w:val="217"/>
        </w:trPr>
        <w:tc>
          <w:tcPr>
            <w:tcW w:w="2054" w:type="dxa"/>
            <w:shd w:val="clear" w:color="auto" w:fill="auto"/>
            <w:tcMar>
              <w:left w:w="103" w:type="dxa"/>
            </w:tcMar>
          </w:tcPr>
          <w:p w:rsidR="0079047C" w:rsidRDefault="003F6E8B" w:rsidP="003F6E8B">
            <w:pPr>
              <w:spacing w:after="0"/>
              <w:rPr>
                <w:rFonts w:asciiTheme="minorHAnsi" w:hAnsiTheme="minorHAnsi"/>
                <w:bCs/>
              </w:rPr>
            </w:pPr>
            <w:r>
              <w:rPr>
                <w:rFonts w:asciiTheme="minorHAnsi" w:hAnsiTheme="minorHAnsi"/>
                <w:bCs/>
              </w:rPr>
              <w:t>15.</w:t>
            </w:r>
            <w:r w:rsidR="00587847">
              <w:rPr>
                <w:rFonts w:asciiTheme="minorHAnsi" w:hAnsiTheme="minorHAnsi"/>
                <w:bCs/>
              </w:rPr>
              <w:t xml:space="preserve"> </w:t>
            </w:r>
            <w:r>
              <w:rPr>
                <w:rFonts w:asciiTheme="minorHAnsi" w:hAnsiTheme="minorHAnsi"/>
                <w:bCs/>
              </w:rPr>
              <w:t>Student Matters</w:t>
            </w:r>
          </w:p>
        </w:tc>
        <w:tc>
          <w:tcPr>
            <w:tcW w:w="5699" w:type="dxa"/>
            <w:shd w:val="clear" w:color="auto" w:fill="auto"/>
            <w:tcMar>
              <w:left w:w="103" w:type="dxa"/>
            </w:tcMar>
          </w:tcPr>
          <w:p w:rsidR="0079047C" w:rsidRDefault="003F6E8B">
            <w:pPr>
              <w:spacing w:after="0" w:line="240" w:lineRule="auto"/>
              <w:rPr>
                <w:rFonts w:asciiTheme="minorHAnsi" w:hAnsiTheme="minorHAnsi"/>
                <w:bCs/>
              </w:rPr>
            </w:pPr>
            <w:r w:rsidRPr="003F6E8B">
              <w:rPr>
                <w:rFonts w:asciiTheme="minorHAnsi" w:hAnsiTheme="minorHAnsi"/>
                <w:bCs/>
              </w:rPr>
              <w:t>HTLC ToR would be sent to the student representatives.</w:t>
            </w:r>
          </w:p>
        </w:tc>
        <w:tc>
          <w:tcPr>
            <w:tcW w:w="1484" w:type="dxa"/>
            <w:shd w:val="clear" w:color="auto" w:fill="auto"/>
            <w:tcMar>
              <w:left w:w="103" w:type="dxa"/>
            </w:tcMar>
          </w:tcPr>
          <w:p w:rsidR="0079047C" w:rsidRDefault="003F6E8B">
            <w:pPr>
              <w:spacing w:after="0" w:line="240" w:lineRule="auto"/>
              <w:jc w:val="center"/>
              <w:rPr>
                <w:rFonts w:asciiTheme="minorHAnsi" w:hAnsiTheme="minorHAnsi"/>
                <w:lang w:eastAsia="en-GB"/>
              </w:rPr>
            </w:pPr>
            <w:r>
              <w:rPr>
                <w:rFonts w:asciiTheme="minorHAnsi" w:hAnsiTheme="minorHAnsi"/>
                <w:lang w:eastAsia="en-GB"/>
              </w:rPr>
              <w:t>Secretary</w:t>
            </w:r>
          </w:p>
        </w:tc>
      </w:tr>
      <w:tr w:rsidR="0079047C" w:rsidTr="003701BF">
        <w:trPr>
          <w:trHeight w:val="217"/>
        </w:trPr>
        <w:tc>
          <w:tcPr>
            <w:tcW w:w="2054" w:type="dxa"/>
            <w:shd w:val="clear" w:color="auto" w:fill="auto"/>
            <w:tcMar>
              <w:left w:w="103" w:type="dxa"/>
            </w:tcMar>
          </w:tcPr>
          <w:p w:rsidR="0079047C" w:rsidRDefault="003F6E8B">
            <w:pPr>
              <w:spacing w:after="0" w:line="240" w:lineRule="auto"/>
              <w:rPr>
                <w:rFonts w:asciiTheme="minorHAnsi" w:hAnsiTheme="minorHAnsi"/>
              </w:rPr>
            </w:pPr>
            <w:r>
              <w:rPr>
                <w:rFonts w:asciiTheme="minorHAnsi" w:hAnsiTheme="minorHAnsi"/>
                <w:bCs/>
              </w:rPr>
              <w:t>17. AOB</w:t>
            </w:r>
          </w:p>
        </w:tc>
        <w:tc>
          <w:tcPr>
            <w:tcW w:w="5699" w:type="dxa"/>
            <w:shd w:val="clear" w:color="auto" w:fill="auto"/>
            <w:tcMar>
              <w:left w:w="103" w:type="dxa"/>
            </w:tcMar>
          </w:tcPr>
          <w:p w:rsidR="0079047C" w:rsidRDefault="003F6E8B">
            <w:pPr>
              <w:spacing w:after="0" w:line="240" w:lineRule="auto"/>
              <w:rPr>
                <w:rFonts w:asciiTheme="minorHAnsi" w:hAnsiTheme="minorHAnsi"/>
                <w:bCs/>
              </w:rPr>
            </w:pPr>
            <w:r w:rsidRPr="003F6E8B">
              <w:rPr>
                <w:rFonts w:asciiTheme="minorHAnsi" w:hAnsiTheme="minorHAnsi"/>
                <w:bCs/>
              </w:rPr>
              <w:t>The event details would be circulated to the Committee.</w:t>
            </w:r>
          </w:p>
        </w:tc>
        <w:tc>
          <w:tcPr>
            <w:tcW w:w="1484" w:type="dxa"/>
            <w:shd w:val="clear" w:color="auto" w:fill="auto"/>
            <w:tcMar>
              <w:left w:w="103" w:type="dxa"/>
            </w:tcMar>
          </w:tcPr>
          <w:p w:rsidR="0079047C" w:rsidRDefault="003F6E8B">
            <w:pPr>
              <w:spacing w:after="0" w:line="240" w:lineRule="auto"/>
              <w:jc w:val="center"/>
              <w:rPr>
                <w:rFonts w:asciiTheme="minorHAnsi" w:hAnsiTheme="minorHAnsi"/>
                <w:lang w:eastAsia="en-GB"/>
              </w:rPr>
            </w:pPr>
            <w:r>
              <w:rPr>
                <w:rFonts w:asciiTheme="minorHAnsi" w:hAnsiTheme="minorHAnsi"/>
                <w:lang w:eastAsia="en-GB"/>
              </w:rPr>
              <w:t>CM</w:t>
            </w:r>
          </w:p>
        </w:tc>
      </w:tr>
    </w:tbl>
    <w:p w:rsidR="0079047C" w:rsidRDefault="0079047C">
      <w:pPr>
        <w:spacing w:after="0" w:line="240" w:lineRule="auto"/>
      </w:pPr>
    </w:p>
    <w:sectPr w:rsidR="0079047C">
      <w:headerReference w:type="default" r:id="rId8"/>
      <w:footerReference w:type="default" r:id="rId9"/>
      <w:pgSz w:w="11906" w:h="16838"/>
      <w:pgMar w:top="1191" w:right="1440" w:bottom="1191" w:left="1440"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42" w:rsidRDefault="00587847">
      <w:pPr>
        <w:spacing w:after="0" w:line="240" w:lineRule="auto"/>
      </w:pPr>
      <w:r>
        <w:separator/>
      </w:r>
    </w:p>
  </w:endnote>
  <w:endnote w:type="continuationSeparator" w:id="0">
    <w:p w:rsidR="00EF5D42" w:rsidRDefault="0058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582284"/>
      <w:docPartObj>
        <w:docPartGallery w:val="Page Numbers (Bottom of Page)"/>
        <w:docPartUnique/>
      </w:docPartObj>
    </w:sdtPr>
    <w:sdtEndPr/>
    <w:sdtContent>
      <w:p w:rsidR="0079047C" w:rsidRDefault="00587847">
        <w:pPr>
          <w:pStyle w:val="Footer"/>
          <w:jc w:val="right"/>
        </w:pPr>
        <w:r>
          <w:fldChar w:fldCharType="begin"/>
        </w:r>
        <w:r>
          <w:instrText>PAGE</w:instrText>
        </w:r>
        <w:r>
          <w:fldChar w:fldCharType="separate"/>
        </w:r>
        <w:r w:rsidR="00D36219">
          <w:rPr>
            <w:noProof/>
          </w:rPr>
          <w:t>2</w:t>
        </w:r>
        <w:r>
          <w:fldChar w:fldCharType="end"/>
        </w:r>
      </w:p>
    </w:sdtContent>
  </w:sdt>
  <w:p w:rsidR="0079047C" w:rsidRDefault="0079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42" w:rsidRDefault="00587847">
      <w:pPr>
        <w:spacing w:after="0" w:line="240" w:lineRule="auto"/>
      </w:pPr>
      <w:r>
        <w:separator/>
      </w:r>
    </w:p>
  </w:footnote>
  <w:footnote w:type="continuationSeparator" w:id="0">
    <w:p w:rsidR="00EF5D42" w:rsidRDefault="00587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7C" w:rsidRDefault="0079047C">
    <w:pPr>
      <w:pStyle w:val="Header"/>
    </w:pPr>
  </w:p>
  <w:p w:rsidR="00C3716C" w:rsidRDefault="00BD209D">
    <w:pPr>
      <w:pStyle w:val="Header"/>
      <w:rPr>
        <w:bCs/>
      </w:rPr>
    </w:pPr>
    <w:r>
      <w:rPr>
        <w:bCs/>
      </w:rPr>
      <w:tab/>
    </w:r>
    <w:r>
      <w:rPr>
        <w:bCs/>
      </w:rPr>
      <w:tab/>
    </w:r>
  </w:p>
  <w:p w:rsidR="0079047C" w:rsidRDefault="00C3716C">
    <w:pPr>
      <w:pStyle w:val="Header"/>
    </w:pPr>
    <w:r>
      <w:rPr>
        <w:bCs/>
      </w:rPr>
      <w:tab/>
    </w:r>
    <w:r>
      <w:rPr>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1150"/>
    <w:multiLevelType w:val="multilevel"/>
    <w:tmpl w:val="B2F884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E71B39"/>
    <w:multiLevelType w:val="multilevel"/>
    <w:tmpl w:val="331298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0144E89"/>
    <w:multiLevelType w:val="multilevel"/>
    <w:tmpl w:val="608EA0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7941147"/>
    <w:multiLevelType w:val="multilevel"/>
    <w:tmpl w:val="12D0F18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8E46F47"/>
    <w:multiLevelType w:val="multilevel"/>
    <w:tmpl w:val="794E05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E0C1566"/>
    <w:multiLevelType w:val="multilevel"/>
    <w:tmpl w:val="453ECC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66844CC"/>
    <w:multiLevelType w:val="multilevel"/>
    <w:tmpl w:val="F3326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A6217DC"/>
    <w:multiLevelType w:val="multilevel"/>
    <w:tmpl w:val="208278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AD0712E"/>
    <w:multiLevelType w:val="multilevel"/>
    <w:tmpl w:val="75D624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D70E09"/>
    <w:multiLevelType w:val="multilevel"/>
    <w:tmpl w:val="62AA7D1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5712F12"/>
    <w:multiLevelType w:val="multilevel"/>
    <w:tmpl w:val="1F767D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4"/>
  </w:num>
  <w:num w:numId="4">
    <w:abstractNumId w:val="10"/>
  </w:num>
  <w:num w:numId="5">
    <w:abstractNumId w:val="8"/>
  </w:num>
  <w:num w:numId="6">
    <w:abstractNumId w:val="3"/>
  </w:num>
  <w:num w:numId="7">
    <w:abstractNumId w:val="2"/>
  </w:num>
  <w:num w:numId="8">
    <w:abstractNumId w:val="1"/>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7C"/>
    <w:rsid w:val="00182439"/>
    <w:rsid w:val="001E1947"/>
    <w:rsid w:val="003142C5"/>
    <w:rsid w:val="00337164"/>
    <w:rsid w:val="003701BF"/>
    <w:rsid w:val="003A3FEB"/>
    <w:rsid w:val="003F6E8B"/>
    <w:rsid w:val="00587847"/>
    <w:rsid w:val="00593460"/>
    <w:rsid w:val="0059496B"/>
    <w:rsid w:val="0079047C"/>
    <w:rsid w:val="009B3E46"/>
    <w:rsid w:val="00B77B20"/>
    <w:rsid w:val="00BD209D"/>
    <w:rsid w:val="00C34FE7"/>
    <w:rsid w:val="00C35283"/>
    <w:rsid w:val="00C3716C"/>
    <w:rsid w:val="00D36219"/>
    <w:rsid w:val="00E70E59"/>
    <w:rsid w:val="00EE2CB3"/>
    <w:rsid w:val="00EF5D42"/>
    <w:rsid w:val="00F206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975F7-54B4-4ABB-B3FA-6AE3B76F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26ECC"/>
    <w:rPr>
      <w:sz w:val="22"/>
      <w:szCs w:val="22"/>
    </w:rPr>
  </w:style>
  <w:style w:type="character" w:customStyle="1" w:styleId="FooterChar">
    <w:name w:val="Footer Char"/>
    <w:basedOn w:val="DefaultParagraphFont"/>
    <w:link w:val="Footer"/>
    <w:uiPriority w:val="99"/>
    <w:qFormat/>
    <w:rsid w:val="00926ECC"/>
    <w:rPr>
      <w:sz w:val="22"/>
      <w:szCs w:val="22"/>
    </w:rPr>
  </w:style>
  <w:style w:type="character" w:customStyle="1" w:styleId="BalloonTextChar">
    <w:name w:val="Balloon Text Char"/>
    <w:basedOn w:val="DefaultParagraphFont"/>
    <w:link w:val="BalloonText"/>
    <w:uiPriority w:val="99"/>
    <w:semiHidden/>
    <w:qFormat/>
    <w:rsid w:val="00926ECC"/>
    <w:rPr>
      <w:rFonts w:ascii="Tahoma" w:hAnsi="Tahoma" w:cs="Tahoma"/>
      <w:sz w:val="16"/>
      <w:szCs w:val="16"/>
    </w:rPr>
  </w:style>
  <w:style w:type="character" w:customStyle="1" w:styleId="InternetLink">
    <w:name w:val="Internet Link"/>
    <w:basedOn w:val="DefaultParagraphFont"/>
    <w:uiPriority w:val="99"/>
    <w:unhideWhenUsed/>
    <w:rsid w:val="00D0157C"/>
    <w:rPr>
      <w:color w:val="0000FF"/>
      <w:u w:val="single"/>
    </w:rPr>
  </w:style>
  <w:style w:type="character" w:customStyle="1" w:styleId="apple-converted-space">
    <w:name w:val="apple-converted-space"/>
    <w:basedOn w:val="DefaultParagraphFont"/>
    <w:qFormat/>
    <w:rsid w:val="009B783B"/>
  </w:style>
  <w:style w:type="character" w:styleId="FollowedHyperlink">
    <w:name w:val="FollowedHyperlink"/>
    <w:basedOn w:val="DefaultParagraphFont"/>
    <w:uiPriority w:val="99"/>
    <w:semiHidden/>
    <w:unhideWhenUsed/>
    <w:qFormat/>
    <w:rsid w:val="009B783B"/>
    <w:rPr>
      <w:color w:val="800080" w:themeColor="followedHyperlink"/>
      <w:u w:val="single"/>
    </w:rPr>
  </w:style>
  <w:style w:type="character" w:customStyle="1" w:styleId="PlainTextChar">
    <w:name w:val="Plain Text Char"/>
    <w:basedOn w:val="DefaultParagraphFont"/>
    <w:link w:val="PlainText"/>
    <w:uiPriority w:val="99"/>
    <w:qFormat/>
    <w:rsid w:val="00F811EA"/>
    <w:rPr>
      <w:rFonts w:eastAsiaTheme="minorHAnsi" w:cstheme="minorBidi"/>
      <w:sz w:val="22"/>
      <w:szCs w:val="21"/>
      <w:lang w:eastAsia="en-US"/>
    </w:rPr>
  </w:style>
  <w:style w:type="character" w:styleId="CommentReference">
    <w:name w:val="annotation reference"/>
    <w:basedOn w:val="DefaultParagraphFont"/>
    <w:unhideWhenUsed/>
    <w:qFormat/>
    <w:rsid w:val="00AD23CF"/>
    <w:rPr>
      <w:sz w:val="16"/>
      <w:szCs w:val="16"/>
    </w:rPr>
  </w:style>
  <w:style w:type="character" w:customStyle="1" w:styleId="CommentTextChar">
    <w:name w:val="Comment Text Char"/>
    <w:basedOn w:val="DefaultParagraphFont"/>
    <w:link w:val="CommentText"/>
    <w:uiPriority w:val="99"/>
    <w:qFormat/>
    <w:rsid w:val="00AD23CF"/>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qFormat/>
    <w:rsid w:val="007B2ADA"/>
  </w:style>
  <w:style w:type="character" w:styleId="FootnoteReference">
    <w:name w:val="footnote reference"/>
    <w:basedOn w:val="DefaultParagraphFont"/>
    <w:uiPriority w:val="99"/>
    <w:semiHidden/>
    <w:unhideWhenUsed/>
    <w:qFormat/>
    <w:rsid w:val="007B2ADA"/>
    <w:rPr>
      <w:vertAlign w:val="superscript"/>
    </w:rPr>
  </w:style>
  <w:style w:type="character" w:customStyle="1" w:styleId="CommentSubjectChar">
    <w:name w:val="Comment Subject Char"/>
    <w:basedOn w:val="CommentTextChar"/>
    <w:link w:val="CommentSubject"/>
    <w:uiPriority w:val="99"/>
    <w:semiHidden/>
    <w:qFormat/>
    <w:rsid w:val="00E83AE3"/>
    <w:rPr>
      <w:rFonts w:asciiTheme="minorHAnsi" w:eastAsiaTheme="minorHAnsi" w:hAnsiTheme="minorHAnsi" w:cstheme="minorBidi"/>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SimSun" w:cs="Arial"/>
      <w:b/>
      <w:sz w:val="21"/>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Bullets">
    <w:name w:val="Bullets"/>
    <w:qFormat/>
    <w:rPr>
      <w:rFonts w:ascii="OpenSymbol" w:eastAsia="OpenSymbol" w:hAnsi="OpenSymbol" w:cs="OpenSymbol"/>
    </w:rPr>
  </w:style>
  <w:style w:type="character" w:customStyle="1" w:styleId="ListLabel56">
    <w:name w:val="ListLabel 56"/>
    <w:qFormat/>
    <w:rPr>
      <w:rFonts w:cs="Symbol"/>
      <w:b/>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Arial"/>
      <w:b/>
      <w:sz w:val="21"/>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b/>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926ECC"/>
    <w:pPr>
      <w:spacing w:after="0" w:line="240" w:lineRule="auto"/>
    </w:pPr>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paragraph" w:styleId="NormalWeb">
    <w:name w:val="Normal (Web)"/>
    <w:basedOn w:val="Normal"/>
    <w:uiPriority w:val="99"/>
    <w:semiHidden/>
    <w:unhideWhenUsed/>
    <w:qFormat/>
    <w:rsid w:val="009B783B"/>
    <w:pPr>
      <w:spacing w:beforeAutospacing="1"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qFormat/>
    <w:rsid w:val="00F811EA"/>
    <w:pPr>
      <w:spacing w:after="0" w:line="240" w:lineRule="auto"/>
    </w:pPr>
    <w:rPr>
      <w:rFonts w:eastAsiaTheme="minorHAnsi" w:cstheme="minorBidi"/>
      <w:szCs w:val="21"/>
      <w:lang w:eastAsia="en-US"/>
    </w:rPr>
  </w:style>
  <w:style w:type="paragraph" w:customStyle="1" w:styleId="Body1">
    <w:name w:val="Body 1"/>
    <w:qFormat/>
    <w:rsid w:val="00F811EA"/>
    <w:pPr>
      <w:spacing w:after="200" w:line="276" w:lineRule="auto"/>
      <w:outlineLvl w:val="0"/>
    </w:pPr>
    <w:rPr>
      <w:rFonts w:ascii="Helvetica" w:eastAsia="Arial Unicode MS" w:hAnsi="Helvetica" w:cs="Times New Roman"/>
      <w:color w:val="000000"/>
      <w:sz w:val="22"/>
      <w:u w:color="000000"/>
    </w:rPr>
  </w:style>
  <w:style w:type="paragraph" w:styleId="CommentText">
    <w:name w:val="annotation text"/>
    <w:basedOn w:val="Normal"/>
    <w:link w:val="CommentTextChar"/>
    <w:uiPriority w:val="99"/>
    <w:unhideWhenUsed/>
    <w:qFormat/>
    <w:rsid w:val="00AD23CF"/>
    <w:pPr>
      <w:spacing w:line="240" w:lineRule="auto"/>
    </w:pPr>
    <w:rPr>
      <w:rFonts w:asciiTheme="minorHAnsi" w:eastAsiaTheme="minorHAnsi" w:hAnsiTheme="minorHAnsi" w:cstheme="minorBidi"/>
      <w:sz w:val="20"/>
      <w:szCs w:val="20"/>
      <w:lang w:eastAsia="en-US"/>
    </w:rPr>
  </w:style>
  <w:style w:type="paragraph" w:styleId="FootnoteText">
    <w:name w:val="footnote text"/>
    <w:basedOn w:val="Normal"/>
    <w:link w:val="FootnoteTextChar"/>
    <w:uiPriority w:val="99"/>
    <w:semiHidden/>
    <w:unhideWhenUsed/>
    <w:qFormat/>
    <w:rsid w:val="007B2ADA"/>
    <w:pPr>
      <w:spacing w:after="0" w:line="240" w:lineRule="auto"/>
    </w:pPr>
    <w:rPr>
      <w:sz w:val="20"/>
      <w:szCs w:val="20"/>
    </w:rPr>
  </w:style>
  <w:style w:type="paragraph" w:styleId="CommentSubject">
    <w:name w:val="annotation subject"/>
    <w:basedOn w:val="CommentText"/>
    <w:link w:val="CommentSubjectChar"/>
    <w:uiPriority w:val="99"/>
    <w:semiHidden/>
    <w:unhideWhenUsed/>
    <w:qFormat/>
    <w:rsid w:val="00E83AE3"/>
    <w:rPr>
      <w:rFonts w:ascii="Calibri" w:eastAsia="SimSun" w:hAnsi="Calibri" w:cs="Arial"/>
      <w:b/>
      <w:bCs/>
      <w:lang w:eastAsia="zh-CN"/>
    </w:rPr>
  </w:style>
  <w:style w:type="paragraph" w:customStyle="1" w:styleId="Default">
    <w:name w:val="Default"/>
    <w:qFormat/>
    <w:rsid w:val="00903F28"/>
    <w:rPr>
      <w:rFonts w:ascii="Arial" w:hAnsi="Arial"/>
      <w:color w:val="000000"/>
      <w:sz w:val="24"/>
      <w:szCs w:val="24"/>
    </w:rPr>
  </w:style>
  <w:style w:type="paragraph" w:customStyle="1" w:styleId="FrameContents">
    <w:name w:val="Frame Contents"/>
    <w:basedOn w:val="Normal"/>
    <w:qFormat/>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43EA-4050-4508-A963-7B6DC219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2256</Words>
  <Characters>12863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2017-02-06T09:09:00Z</cp:lastPrinted>
  <dcterms:created xsi:type="dcterms:W3CDTF">2019-05-09T12:24:00Z</dcterms:created>
  <dcterms:modified xsi:type="dcterms:W3CDTF">2019-05-09T12:24:00Z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Manchester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