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1E" w:rsidRPr="005E0844" w:rsidRDefault="001C141E" w:rsidP="001C141E">
      <w:pPr>
        <w:pStyle w:val="NoSpacing"/>
        <w:jc w:val="center"/>
        <w:rPr>
          <w:rFonts w:asciiTheme="minorHAnsi" w:hAnsiTheme="minorHAnsi"/>
          <w:b/>
          <w:bCs/>
        </w:rPr>
      </w:pPr>
      <w:bookmarkStart w:id="0" w:name="_GoBack"/>
      <w:bookmarkEnd w:id="0"/>
      <w:r w:rsidRPr="005E0844">
        <w:rPr>
          <w:rFonts w:asciiTheme="minorHAnsi" w:hAnsiTheme="minorHAnsi"/>
          <w:b/>
          <w:bCs/>
        </w:rPr>
        <w:t>Faculty of Humanities</w:t>
      </w:r>
    </w:p>
    <w:p w:rsidR="00106751" w:rsidRPr="005E0844" w:rsidRDefault="00106751" w:rsidP="001C141E">
      <w:pPr>
        <w:pStyle w:val="NoSpacing"/>
        <w:jc w:val="center"/>
        <w:rPr>
          <w:rFonts w:asciiTheme="minorHAnsi" w:hAnsiTheme="minorHAnsi"/>
          <w:b/>
          <w:bCs/>
        </w:rPr>
      </w:pPr>
    </w:p>
    <w:p w:rsidR="00523261" w:rsidRDefault="00523261" w:rsidP="00523261">
      <w:pPr>
        <w:pStyle w:val="NoSpacing"/>
        <w:jc w:val="center"/>
        <w:rPr>
          <w:rFonts w:asciiTheme="minorHAnsi" w:hAnsiTheme="minorHAnsi"/>
          <w:b/>
        </w:rPr>
      </w:pPr>
      <w:r>
        <w:rPr>
          <w:rFonts w:asciiTheme="minorHAnsi" w:hAnsiTheme="minorHAnsi"/>
          <w:b/>
          <w:bCs/>
        </w:rPr>
        <w:t xml:space="preserve">Minutes of the </w:t>
      </w:r>
      <w:r w:rsidR="001C141E" w:rsidRPr="005E0844">
        <w:rPr>
          <w:rFonts w:asciiTheme="minorHAnsi" w:hAnsiTheme="minorHAnsi"/>
          <w:b/>
          <w:bCs/>
        </w:rPr>
        <w:t>Teaching &amp; Learning Committee</w:t>
      </w:r>
      <w:r>
        <w:rPr>
          <w:rFonts w:asciiTheme="minorHAnsi" w:hAnsiTheme="minorHAnsi"/>
          <w:b/>
          <w:bCs/>
        </w:rPr>
        <w:t xml:space="preserve"> of </w:t>
      </w:r>
      <w:r w:rsidR="00F62086">
        <w:rPr>
          <w:rFonts w:asciiTheme="minorHAnsi" w:hAnsiTheme="minorHAnsi"/>
          <w:b/>
        </w:rPr>
        <w:t>11</w:t>
      </w:r>
      <w:r w:rsidR="00F62086" w:rsidRPr="00F62086">
        <w:rPr>
          <w:rFonts w:asciiTheme="minorHAnsi" w:hAnsiTheme="minorHAnsi"/>
          <w:b/>
          <w:vertAlign w:val="superscript"/>
        </w:rPr>
        <w:t>th</w:t>
      </w:r>
      <w:r w:rsidR="00F62086">
        <w:rPr>
          <w:rFonts w:asciiTheme="minorHAnsi" w:hAnsiTheme="minorHAnsi"/>
          <w:b/>
        </w:rPr>
        <w:t xml:space="preserve"> November</w:t>
      </w:r>
      <w:r w:rsidR="00AC5E36">
        <w:rPr>
          <w:rFonts w:asciiTheme="minorHAnsi" w:hAnsiTheme="minorHAnsi"/>
          <w:b/>
        </w:rPr>
        <w:t xml:space="preserve"> 2015</w:t>
      </w:r>
    </w:p>
    <w:p w:rsidR="003B5587" w:rsidRPr="00444AD1" w:rsidRDefault="003B5587" w:rsidP="00523261">
      <w:pPr>
        <w:pStyle w:val="NoSpacing"/>
        <w:jc w:val="center"/>
        <w:rPr>
          <w:rFonts w:asciiTheme="minorHAnsi" w:hAnsiTheme="minorHAnsi"/>
        </w:rPr>
      </w:pPr>
      <w:r w:rsidRPr="00002D46">
        <w:rPr>
          <w:rFonts w:asciiTheme="minorHAnsi" w:hAnsiTheme="minorHAnsi"/>
          <w:b/>
        </w:rPr>
        <w:t>2pm – 4pm</w:t>
      </w:r>
      <w:r w:rsidR="00002D46">
        <w:rPr>
          <w:rFonts w:asciiTheme="minorHAnsi" w:hAnsiTheme="minorHAnsi"/>
          <w:b/>
        </w:rPr>
        <w:t>, Ro</w:t>
      </w:r>
      <w:r w:rsidR="00002D46" w:rsidRPr="00444AD1">
        <w:rPr>
          <w:rFonts w:asciiTheme="minorHAnsi" w:hAnsiTheme="minorHAnsi"/>
          <w:b/>
        </w:rPr>
        <w:t>om</w:t>
      </w:r>
      <w:r w:rsidR="00AC5E36" w:rsidRPr="00444AD1">
        <w:rPr>
          <w:rFonts w:asciiTheme="minorHAnsi" w:hAnsiTheme="minorHAnsi"/>
          <w:b/>
        </w:rPr>
        <w:t xml:space="preserve"> </w:t>
      </w:r>
      <w:r w:rsidR="00444AD1" w:rsidRPr="00444AD1">
        <w:rPr>
          <w:rFonts w:asciiTheme="minorHAnsi" w:hAnsiTheme="minorHAnsi"/>
          <w:b/>
        </w:rPr>
        <w:t>2.219</w:t>
      </w:r>
      <w:r w:rsidR="00002D46" w:rsidRPr="00444AD1">
        <w:rPr>
          <w:rFonts w:asciiTheme="minorHAnsi" w:hAnsiTheme="minorHAnsi"/>
          <w:b/>
        </w:rPr>
        <w:t xml:space="preserve"> University Place</w:t>
      </w:r>
      <w:r w:rsidRPr="00444AD1">
        <w:rPr>
          <w:rFonts w:asciiTheme="minorHAnsi" w:hAnsiTheme="minorHAnsi"/>
          <w:b/>
        </w:rPr>
        <w:t xml:space="preserve"> </w:t>
      </w:r>
    </w:p>
    <w:p w:rsidR="003B5587" w:rsidRPr="005E0844" w:rsidRDefault="003B5587" w:rsidP="001C141E">
      <w:pPr>
        <w:pStyle w:val="NoSpacing"/>
        <w:jc w:val="center"/>
        <w:rPr>
          <w:rFonts w:asciiTheme="minorHAnsi" w:hAnsiTheme="minorHAnsi"/>
          <w:b/>
          <w:bCs/>
        </w:rPr>
      </w:pPr>
    </w:p>
    <w:p w:rsidR="005D6BCB" w:rsidRDefault="005D6BCB" w:rsidP="0008798E">
      <w:pPr>
        <w:spacing w:after="0" w:line="240" w:lineRule="auto"/>
        <w:rPr>
          <w:rFonts w:asciiTheme="minorHAnsi" w:hAnsiTheme="minorHAnsi"/>
          <w:sz w:val="18"/>
          <w:szCs w:val="18"/>
        </w:rPr>
      </w:pPr>
      <w:r w:rsidRPr="00DE330B">
        <w:rPr>
          <w:rFonts w:asciiTheme="minorHAnsi" w:hAnsiTheme="minorHAnsi"/>
          <w:sz w:val="18"/>
          <w:szCs w:val="18"/>
        </w:rPr>
        <w:t xml:space="preserve">Please note: Items marked with an asterisk* are not expected to require discussion. Discussion of any such item may take place if the member gives notice to the Committee Secretary, </w:t>
      </w:r>
      <w:r w:rsidR="00C00344" w:rsidRPr="00DE330B">
        <w:rPr>
          <w:rFonts w:asciiTheme="minorHAnsi" w:hAnsiTheme="minorHAnsi"/>
          <w:sz w:val="18"/>
          <w:szCs w:val="18"/>
        </w:rPr>
        <w:t>Emma Sanders</w:t>
      </w:r>
      <w:r w:rsidRPr="00DE330B">
        <w:rPr>
          <w:rFonts w:asciiTheme="minorHAnsi" w:hAnsiTheme="minorHAnsi"/>
          <w:sz w:val="18"/>
          <w:szCs w:val="18"/>
        </w:rPr>
        <w:t>, 24 hours before the meeting.</w:t>
      </w:r>
    </w:p>
    <w:p w:rsidR="0008798E" w:rsidRDefault="0008798E" w:rsidP="0008798E">
      <w:pPr>
        <w:spacing w:after="0" w:line="240" w:lineRule="auto"/>
        <w:rPr>
          <w:rFonts w:asciiTheme="minorHAnsi" w:hAnsiTheme="minorHAnsi"/>
          <w:sz w:val="18"/>
          <w:szCs w:val="18"/>
        </w:rPr>
      </w:pPr>
    </w:p>
    <w:tbl>
      <w:tblPr>
        <w:tblStyle w:val="TableGrid"/>
        <w:tblW w:w="0" w:type="auto"/>
        <w:tblLayout w:type="fixed"/>
        <w:tblLook w:val="04A0" w:firstRow="1" w:lastRow="0" w:firstColumn="1" w:lastColumn="0" w:noHBand="0" w:noVBand="1"/>
      </w:tblPr>
      <w:tblGrid>
        <w:gridCol w:w="1809"/>
        <w:gridCol w:w="6207"/>
        <w:gridCol w:w="1226"/>
      </w:tblGrid>
      <w:tr w:rsidR="00A16F00" w:rsidTr="0026532A">
        <w:tc>
          <w:tcPr>
            <w:tcW w:w="1809" w:type="dxa"/>
            <w:shd w:val="clear" w:color="auto" w:fill="D9D9D9" w:themeFill="background1" w:themeFillShade="D9"/>
          </w:tcPr>
          <w:p w:rsidR="00A16F00" w:rsidRDefault="00A16F00" w:rsidP="00922349">
            <w:pPr>
              <w:pStyle w:val="ListParagraph"/>
              <w:spacing w:after="0" w:line="240" w:lineRule="auto"/>
              <w:ind w:left="0"/>
              <w:rPr>
                <w:rFonts w:asciiTheme="minorHAnsi" w:hAnsiTheme="minorHAnsi"/>
                <w:b/>
                <w:bCs/>
              </w:rPr>
            </w:pPr>
            <w:r>
              <w:rPr>
                <w:rFonts w:asciiTheme="minorHAnsi" w:hAnsiTheme="minorHAnsi"/>
                <w:b/>
                <w:bCs/>
              </w:rPr>
              <w:t>Item</w:t>
            </w:r>
          </w:p>
        </w:tc>
        <w:tc>
          <w:tcPr>
            <w:tcW w:w="6207" w:type="dxa"/>
            <w:shd w:val="clear" w:color="auto" w:fill="D9D9D9" w:themeFill="background1" w:themeFillShade="D9"/>
          </w:tcPr>
          <w:p w:rsidR="00A16F00" w:rsidRDefault="00A16F00" w:rsidP="00A82006">
            <w:pPr>
              <w:spacing w:after="0" w:line="240" w:lineRule="auto"/>
              <w:rPr>
                <w:rFonts w:asciiTheme="minorHAnsi" w:hAnsiTheme="minorHAnsi"/>
                <w:b/>
                <w:bCs/>
              </w:rPr>
            </w:pPr>
            <w:r>
              <w:rPr>
                <w:rFonts w:asciiTheme="minorHAnsi" w:hAnsiTheme="minorHAnsi"/>
                <w:b/>
                <w:bCs/>
              </w:rPr>
              <w:t>Noted</w:t>
            </w:r>
          </w:p>
        </w:tc>
        <w:tc>
          <w:tcPr>
            <w:tcW w:w="1226" w:type="dxa"/>
            <w:shd w:val="clear" w:color="auto" w:fill="D9D9D9" w:themeFill="background1" w:themeFillShade="D9"/>
          </w:tcPr>
          <w:p w:rsidR="00A16F00" w:rsidRDefault="00A16F00" w:rsidP="00A82006">
            <w:pPr>
              <w:spacing w:after="0" w:line="240" w:lineRule="auto"/>
              <w:rPr>
                <w:rFonts w:asciiTheme="minorHAnsi" w:hAnsiTheme="minorHAnsi"/>
                <w:b/>
                <w:bCs/>
              </w:rPr>
            </w:pPr>
            <w:r>
              <w:rPr>
                <w:rFonts w:asciiTheme="minorHAnsi" w:hAnsiTheme="minorHAnsi"/>
                <w:b/>
                <w:bCs/>
              </w:rPr>
              <w:t>Action</w:t>
            </w:r>
          </w:p>
        </w:tc>
      </w:tr>
      <w:tr w:rsidR="00A16F00" w:rsidTr="0026532A">
        <w:tc>
          <w:tcPr>
            <w:tcW w:w="1809" w:type="dxa"/>
          </w:tcPr>
          <w:p w:rsidR="00A16F00" w:rsidRPr="00922349" w:rsidRDefault="00A16F00" w:rsidP="00EA11B0">
            <w:pPr>
              <w:pStyle w:val="ListParagraph"/>
              <w:numPr>
                <w:ilvl w:val="0"/>
                <w:numId w:val="1"/>
              </w:numPr>
              <w:spacing w:after="0" w:line="240" w:lineRule="auto"/>
              <w:ind w:left="284" w:hanging="284"/>
              <w:rPr>
                <w:rFonts w:asciiTheme="minorHAnsi" w:hAnsiTheme="minorHAnsi"/>
                <w:sz w:val="20"/>
                <w:szCs w:val="20"/>
              </w:rPr>
            </w:pPr>
            <w:r w:rsidRPr="00922349">
              <w:rPr>
                <w:rFonts w:asciiTheme="minorHAnsi" w:hAnsiTheme="minorHAnsi"/>
                <w:b/>
                <w:bCs/>
                <w:sz w:val="20"/>
                <w:szCs w:val="20"/>
              </w:rPr>
              <w:t xml:space="preserve">Welcomes and Apologies </w:t>
            </w:r>
          </w:p>
        </w:tc>
        <w:tc>
          <w:tcPr>
            <w:tcW w:w="6207" w:type="dxa"/>
          </w:tcPr>
          <w:p w:rsidR="00A868FB" w:rsidRPr="00A868FB" w:rsidRDefault="00A868FB" w:rsidP="00A82006">
            <w:pPr>
              <w:spacing w:after="0" w:line="240" w:lineRule="auto"/>
              <w:rPr>
                <w:rFonts w:asciiTheme="minorHAnsi" w:hAnsiTheme="minorHAnsi"/>
                <w:b/>
                <w:sz w:val="20"/>
                <w:szCs w:val="20"/>
              </w:rPr>
            </w:pPr>
            <w:r w:rsidRPr="00A868FB">
              <w:rPr>
                <w:rFonts w:asciiTheme="minorHAnsi" w:hAnsiTheme="minorHAnsi"/>
                <w:b/>
                <w:sz w:val="20"/>
                <w:szCs w:val="20"/>
              </w:rPr>
              <w:t xml:space="preserve">Welcomes: </w:t>
            </w:r>
          </w:p>
          <w:p w:rsidR="00A6531E" w:rsidRPr="00C120FB" w:rsidRDefault="00A868FB" w:rsidP="00A82006">
            <w:pPr>
              <w:spacing w:after="0" w:line="240" w:lineRule="auto"/>
              <w:rPr>
                <w:rFonts w:asciiTheme="minorHAnsi" w:hAnsiTheme="minorHAnsi"/>
                <w:sz w:val="20"/>
                <w:szCs w:val="20"/>
              </w:rPr>
            </w:pPr>
            <w:r>
              <w:rPr>
                <w:rFonts w:asciiTheme="minorHAnsi" w:hAnsiTheme="minorHAnsi"/>
                <w:sz w:val="20"/>
                <w:szCs w:val="20"/>
              </w:rPr>
              <w:t xml:space="preserve">Fred Craig </w:t>
            </w:r>
            <w:r w:rsidR="00643124" w:rsidRPr="00C120FB">
              <w:rPr>
                <w:rFonts w:asciiTheme="minorHAnsi" w:hAnsiTheme="minorHAnsi"/>
                <w:sz w:val="20"/>
                <w:szCs w:val="20"/>
              </w:rPr>
              <w:t>(UG</w:t>
            </w:r>
            <w:r>
              <w:rPr>
                <w:rFonts w:asciiTheme="minorHAnsi" w:hAnsiTheme="minorHAnsi"/>
                <w:sz w:val="20"/>
                <w:szCs w:val="20"/>
              </w:rPr>
              <w:t xml:space="preserve"> Rep, based in SALC); Ally Routledge </w:t>
            </w:r>
            <w:r w:rsidRPr="00C120FB">
              <w:rPr>
                <w:rFonts w:asciiTheme="minorHAnsi" w:hAnsiTheme="minorHAnsi"/>
                <w:sz w:val="20"/>
                <w:szCs w:val="20"/>
              </w:rPr>
              <w:t>(UG</w:t>
            </w:r>
            <w:r>
              <w:rPr>
                <w:rFonts w:asciiTheme="minorHAnsi" w:hAnsiTheme="minorHAnsi"/>
                <w:sz w:val="20"/>
                <w:szCs w:val="20"/>
              </w:rPr>
              <w:t xml:space="preserve"> Rep, based in SALC); </w:t>
            </w:r>
            <w:r w:rsidR="00643124" w:rsidRPr="00C120FB">
              <w:rPr>
                <w:rFonts w:asciiTheme="minorHAnsi" w:hAnsiTheme="minorHAnsi"/>
                <w:sz w:val="20"/>
                <w:szCs w:val="20"/>
              </w:rPr>
              <w:t xml:space="preserve">Amber </w:t>
            </w:r>
            <w:r>
              <w:rPr>
                <w:rFonts w:asciiTheme="minorHAnsi" w:hAnsiTheme="minorHAnsi"/>
                <w:sz w:val="20"/>
                <w:szCs w:val="20"/>
              </w:rPr>
              <w:t xml:space="preserve">Guan </w:t>
            </w:r>
            <w:r w:rsidR="00643124" w:rsidRPr="00C120FB">
              <w:rPr>
                <w:rFonts w:asciiTheme="minorHAnsi" w:hAnsiTheme="minorHAnsi"/>
                <w:sz w:val="20"/>
                <w:szCs w:val="20"/>
              </w:rPr>
              <w:t>(PGT</w:t>
            </w:r>
            <w:r>
              <w:rPr>
                <w:rFonts w:asciiTheme="minorHAnsi" w:hAnsiTheme="minorHAnsi"/>
                <w:sz w:val="20"/>
                <w:szCs w:val="20"/>
              </w:rPr>
              <w:t xml:space="preserve"> Rep, based in School of Law</w:t>
            </w:r>
            <w:r w:rsidR="00643124" w:rsidRPr="00C120FB">
              <w:rPr>
                <w:rFonts w:asciiTheme="minorHAnsi" w:hAnsiTheme="minorHAnsi"/>
                <w:sz w:val="20"/>
                <w:szCs w:val="20"/>
              </w:rPr>
              <w:t>)</w:t>
            </w:r>
            <w:r>
              <w:rPr>
                <w:rFonts w:asciiTheme="minorHAnsi" w:hAnsiTheme="minorHAnsi"/>
                <w:sz w:val="20"/>
                <w:szCs w:val="20"/>
              </w:rPr>
              <w:t xml:space="preserve">; </w:t>
            </w:r>
            <w:r w:rsidR="00643124" w:rsidRPr="00C120FB">
              <w:rPr>
                <w:rFonts w:asciiTheme="minorHAnsi" w:hAnsiTheme="minorHAnsi"/>
                <w:sz w:val="20"/>
                <w:szCs w:val="20"/>
              </w:rPr>
              <w:t>Trevor Byrne</w:t>
            </w:r>
            <w:r>
              <w:rPr>
                <w:rFonts w:asciiTheme="minorHAnsi" w:hAnsiTheme="minorHAnsi"/>
                <w:sz w:val="20"/>
                <w:szCs w:val="20"/>
              </w:rPr>
              <w:t xml:space="preserve"> (Head of Media Services); </w:t>
            </w:r>
            <w:r w:rsidR="006619D3" w:rsidRPr="00C120FB">
              <w:rPr>
                <w:rFonts w:asciiTheme="minorHAnsi" w:hAnsiTheme="minorHAnsi"/>
                <w:sz w:val="20"/>
                <w:szCs w:val="20"/>
              </w:rPr>
              <w:t>Anusarin Lowe (PGR</w:t>
            </w:r>
            <w:r>
              <w:rPr>
                <w:rFonts w:asciiTheme="minorHAnsi" w:hAnsiTheme="minorHAnsi"/>
                <w:sz w:val="20"/>
                <w:szCs w:val="20"/>
              </w:rPr>
              <w:t xml:space="preserve"> – in attendance</w:t>
            </w:r>
            <w:r w:rsidR="006619D3" w:rsidRPr="00C120FB">
              <w:rPr>
                <w:rFonts w:asciiTheme="minorHAnsi" w:hAnsiTheme="minorHAnsi"/>
                <w:sz w:val="20"/>
                <w:szCs w:val="20"/>
              </w:rPr>
              <w:t>)</w:t>
            </w:r>
            <w:r w:rsidR="00A6531E">
              <w:rPr>
                <w:rFonts w:asciiTheme="minorHAnsi" w:hAnsiTheme="minorHAnsi"/>
                <w:sz w:val="20"/>
                <w:szCs w:val="20"/>
              </w:rPr>
              <w:t>; Ken McPhail (AD for Social Responsibility – by invitation).</w:t>
            </w:r>
          </w:p>
          <w:p w:rsidR="00A868FB" w:rsidRDefault="00A868FB" w:rsidP="00A82006">
            <w:pPr>
              <w:spacing w:after="0" w:line="240" w:lineRule="auto"/>
              <w:rPr>
                <w:rFonts w:asciiTheme="minorHAnsi" w:hAnsiTheme="minorHAnsi"/>
                <w:sz w:val="20"/>
                <w:szCs w:val="20"/>
              </w:rPr>
            </w:pPr>
          </w:p>
          <w:p w:rsidR="00A868FB" w:rsidRPr="00A868FB" w:rsidRDefault="00A868FB" w:rsidP="00A82006">
            <w:pPr>
              <w:spacing w:after="0" w:line="240" w:lineRule="auto"/>
              <w:rPr>
                <w:rFonts w:asciiTheme="minorHAnsi" w:hAnsiTheme="minorHAnsi"/>
                <w:b/>
                <w:sz w:val="20"/>
                <w:szCs w:val="20"/>
              </w:rPr>
            </w:pPr>
            <w:r w:rsidRPr="00A868FB">
              <w:rPr>
                <w:rFonts w:asciiTheme="minorHAnsi" w:hAnsiTheme="minorHAnsi"/>
                <w:b/>
                <w:sz w:val="20"/>
                <w:szCs w:val="20"/>
              </w:rPr>
              <w:t>Apologies:</w:t>
            </w:r>
          </w:p>
          <w:p w:rsidR="006619D3" w:rsidRPr="00C120FB" w:rsidRDefault="006619D3" w:rsidP="00A868FB">
            <w:pPr>
              <w:spacing w:after="0" w:line="240" w:lineRule="auto"/>
              <w:rPr>
                <w:rFonts w:asciiTheme="minorHAnsi" w:hAnsiTheme="minorHAnsi"/>
                <w:sz w:val="20"/>
                <w:szCs w:val="20"/>
              </w:rPr>
            </w:pPr>
            <w:r w:rsidRPr="00C120FB">
              <w:rPr>
                <w:rFonts w:asciiTheme="minorHAnsi" w:hAnsiTheme="minorHAnsi"/>
                <w:sz w:val="20"/>
                <w:szCs w:val="20"/>
              </w:rPr>
              <w:t>Elinor O’Connor</w:t>
            </w:r>
            <w:r w:rsidR="00A868FB">
              <w:rPr>
                <w:rFonts w:asciiTheme="minorHAnsi" w:hAnsiTheme="minorHAnsi"/>
                <w:sz w:val="20"/>
                <w:szCs w:val="20"/>
              </w:rPr>
              <w:t xml:space="preserve"> (MBS PGT); </w:t>
            </w:r>
            <w:r w:rsidRPr="00C120FB">
              <w:rPr>
                <w:rFonts w:asciiTheme="minorHAnsi" w:hAnsiTheme="minorHAnsi"/>
                <w:sz w:val="20"/>
                <w:szCs w:val="20"/>
              </w:rPr>
              <w:t xml:space="preserve"> Katy Woolfenden</w:t>
            </w:r>
            <w:r w:rsidR="00A868FB">
              <w:rPr>
                <w:rFonts w:asciiTheme="minorHAnsi" w:hAnsiTheme="minorHAnsi"/>
                <w:sz w:val="20"/>
                <w:szCs w:val="20"/>
              </w:rPr>
              <w:t xml:space="preserve"> (Library)</w:t>
            </w:r>
          </w:p>
        </w:tc>
        <w:tc>
          <w:tcPr>
            <w:tcW w:w="1226" w:type="dxa"/>
          </w:tcPr>
          <w:p w:rsidR="00A16F00" w:rsidRPr="00C120FB" w:rsidRDefault="00A16F00" w:rsidP="00A82006">
            <w:pPr>
              <w:spacing w:after="0" w:line="240" w:lineRule="auto"/>
              <w:rPr>
                <w:rFonts w:asciiTheme="minorHAnsi" w:hAnsiTheme="minorHAnsi"/>
                <w:b/>
                <w:bCs/>
                <w:sz w:val="20"/>
                <w:szCs w:val="20"/>
              </w:rPr>
            </w:pPr>
          </w:p>
        </w:tc>
      </w:tr>
      <w:tr w:rsidR="00A16F00" w:rsidTr="0026532A">
        <w:tc>
          <w:tcPr>
            <w:tcW w:w="1809" w:type="dxa"/>
          </w:tcPr>
          <w:p w:rsidR="00A16F00" w:rsidRPr="00922349" w:rsidRDefault="00A16F00" w:rsidP="0026532A">
            <w:pPr>
              <w:spacing w:after="0" w:line="240" w:lineRule="auto"/>
              <w:ind w:left="284" w:hanging="284"/>
              <w:rPr>
                <w:rFonts w:asciiTheme="minorHAnsi" w:hAnsiTheme="minorHAnsi"/>
                <w:sz w:val="20"/>
                <w:szCs w:val="20"/>
              </w:rPr>
            </w:pPr>
          </w:p>
        </w:tc>
        <w:tc>
          <w:tcPr>
            <w:tcW w:w="6207" w:type="dxa"/>
          </w:tcPr>
          <w:p w:rsidR="00A16F00" w:rsidRPr="00C120FB" w:rsidRDefault="00A16F00" w:rsidP="0008798E">
            <w:pPr>
              <w:spacing w:after="0" w:line="240" w:lineRule="auto"/>
              <w:rPr>
                <w:rFonts w:asciiTheme="minorHAnsi" w:hAnsiTheme="minorHAnsi"/>
                <w:sz w:val="20"/>
                <w:szCs w:val="20"/>
              </w:rPr>
            </w:pPr>
          </w:p>
        </w:tc>
        <w:tc>
          <w:tcPr>
            <w:tcW w:w="1226" w:type="dxa"/>
          </w:tcPr>
          <w:p w:rsidR="00A16F00" w:rsidRPr="00C120FB" w:rsidRDefault="00A16F00" w:rsidP="0008798E">
            <w:pPr>
              <w:spacing w:after="0" w:line="240" w:lineRule="auto"/>
              <w:rPr>
                <w:rFonts w:asciiTheme="minorHAnsi" w:hAnsiTheme="minorHAnsi"/>
                <w:sz w:val="20"/>
                <w:szCs w:val="20"/>
              </w:rPr>
            </w:pPr>
          </w:p>
        </w:tc>
      </w:tr>
      <w:tr w:rsidR="00A16F00" w:rsidTr="0026532A">
        <w:tc>
          <w:tcPr>
            <w:tcW w:w="1809" w:type="dxa"/>
          </w:tcPr>
          <w:p w:rsidR="00A16F00" w:rsidRPr="00922349" w:rsidRDefault="00A16F00" w:rsidP="00EA11B0">
            <w:pPr>
              <w:pStyle w:val="ListParagraph"/>
              <w:numPr>
                <w:ilvl w:val="0"/>
                <w:numId w:val="1"/>
              </w:numPr>
              <w:spacing w:after="0" w:line="240" w:lineRule="auto"/>
              <w:ind w:left="284" w:hanging="284"/>
              <w:rPr>
                <w:rFonts w:asciiTheme="minorHAnsi" w:hAnsiTheme="minorHAnsi"/>
                <w:sz w:val="20"/>
                <w:szCs w:val="20"/>
              </w:rPr>
            </w:pPr>
            <w:r w:rsidRPr="00922349">
              <w:rPr>
                <w:rFonts w:asciiTheme="minorHAnsi" w:hAnsiTheme="minorHAnsi"/>
                <w:b/>
                <w:bCs/>
                <w:sz w:val="20"/>
                <w:szCs w:val="20"/>
              </w:rPr>
              <w:t xml:space="preserve">Minutes of the last meeting </w:t>
            </w:r>
            <w:r w:rsidRPr="00922349">
              <w:rPr>
                <w:sz w:val="20"/>
                <w:szCs w:val="20"/>
              </w:rPr>
              <w:t>[HTLC/1/15]</w:t>
            </w:r>
          </w:p>
        </w:tc>
        <w:tc>
          <w:tcPr>
            <w:tcW w:w="6207" w:type="dxa"/>
          </w:tcPr>
          <w:p w:rsidR="00A16F00" w:rsidRPr="00F77D01" w:rsidRDefault="002C69EB" w:rsidP="00A82006">
            <w:pPr>
              <w:spacing w:after="0" w:line="240" w:lineRule="auto"/>
              <w:rPr>
                <w:rFonts w:asciiTheme="minorHAnsi" w:hAnsiTheme="minorHAnsi"/>
                <w:sz w:val="20"/>
                <w:szCs w:val="20"/>
              </w:rPr>
            </w:pPr>
            <w:r w:rsidRPr="00A868FB">
              <w:rPr>
                <w:rFonts w:asciiTheme="minorHAnsi" w:hAnsiTheme="minorHAnsi"/>
                <w:b/>
                <w:sz w:val="20"/>
                <w:szCs w:val="20"/>
              </w:rPr>
              <w:t>Approved</w:t>
            </w:r>
            <w:r w:rsidR="00A868FB" w:rsidRPr="00A868FB">
              <w:rPr>
                <w:rFonts w:asciiTheme="minorHAnsi" w:hAnsiTheme="minorHAnsi"/>
                <w:b/>
                <w:sz w:val="20"/>
                <w:szCs w:val="20"/>
              </w:rPr>
              <w:t xml:space="preserve">: </w:t>
            </w:r>
            <w:r w:rsidR="00A868FB" w:rsidRPr="00A868FB">
              <w:rPr>
                <w:rFonts w:asciiTheme="minorHAnsi" w:hAnsiTheme="minorHAnsi"/>
                <w:bCs/>
                <w:sz w:val="20"/>
                <w:szCs w:val="20"/>
              </w:rPr>
              <w:t>Minutes of the last meeting of 7 October 2015</w:t>
            </w:r>
            <w:r w:rsidR="00E74806">
              <w:rPr>
                <w:rFonts w:asciiTheme="minorHAnsi" w:hAnsiTheme="minorHAnsi"/>
                <w:bCs/>
                <w:sz w:val="20"/>
                <w:szCs w:val="20"/>
              </w:rPr>
              <w:t xml:space="preserve"> were approved as a correct record.</w:t>
            </w:r>
          </w:p>
        </w:tc>
        <w:tc>
          <w:tcPr>
            <w:tcW w:w="1226" w:type="dxa"/>
          </w:tcPr>
          <w:p w:rsidR="00A16F00" w:rsidRPr="00C120FB" w:rsidRDefault="00A16F00" w:rsidP="00A82006">
            <w:pPr>
              <w:spacing w:after="0" w:line="240" w:lineRule="auto"/>
              <w:rPr>
                <w:rFonts w:asciiTheme="minorHAnsi" w:hAnsiTheme="minorHAnsi"/>
                <w:b/>
                <w:bCs/>
                <w:sz w:val="20"/>
                <w:szCs w:val="20"/>
              </w:rPr>
            </w:pPr>
          </w:p>
        </w:tc>
      </w:tr>
      <w:tr w:rsidR="00A16F00" w:rsidTr="0026532A">
        <w:tc>
          <w:tcPr>
            <w:tcW w:w="1809" w:type="dxa"/>
          </w:tcPr>
          <w:p w:rsidR="00A16F00" w:rsidRPr="00922349" w:rsidRDefault="00A16F00" w:rsidP="0026532A">
            <w:pPr>
              <w:spacing w:after="0" w:line="240" w:lineRule="auto"/>
              <w:ind w:left="284" w:hanging="284"/>
              <w:rPr>
                <w:rFonts w:asciiTheme="minorHAnsi" w:hAnsiTheme="minorHAnsi"/>
                <w:sz w:val="20"/>
                <w:szCs w:val="20"/>
              </w:rPr>
            </w:pPr>
          </w:p>
        </w:tc>
        <w:tc>
          <w:tcPr>
            <w:tcW w:w="6207" w:type="dxa"/>
          </w:tcPr>
          <w:p w:rsidR="00A16F00" w:rsidRPr="00F77D01" w:rsidRDefault="00A16F00" w:rsidP="0008798E">
            <w:pPr>
              <w:spacing w:after="0" w:line="240" w:lineRule="auto"/>
              <w:rPr>
                <w:rFonts w:asciiTheme="minorHAnsi" w:hAnsiTheme="minorHAnsi"/>
                <w:sz w:val="20"/>
                <w:szCs w:val="20"/>
              </w:rPr>
            </w:pPr>
          </w:p>
        </w:tc>
        <w:tc>
          <w:tcPr>
            <w:tcW w:w="1226" w:type="dxa"/>
          </w:tcPr>
          <w:p w:rsidR="00A16F00" w:rsidRPr="00C120FB" w:rsidRDefault="00A16F00" w:rsidP="0008798E">
            <w:pPr>
              <w:spacing w:after="0" w:line="240" w:lineRule="auto"/>
              <w:rPr>
                <w:rFonts w:asciiTheme="minorHAnsi" w:hAnsiTheme="minorHAnsi"/>
                <w:sz w:val="20"/>
                <w:szCs w:val="20"/>
              </w:rPr>
            </w:pPr>
          </w:p>
        </w:tc>
      </w:tr>
      <w:tr w:rsidR="00F17A0F" w:rsidTr="00B044D7">
        <w:tc>
          <w:tcPr>
            <w:tcW w:w="1809" w:type="dxa"/>
          </w:tcPr>
          <w:p w:rsidR="00F17A0F" w:rsidRPr="00922349" w:rsidRDefault="00F17A0F" w:rsidP="00EA11B0">
            <w:pPr>
              <w:pStyle w:val="ListParagraph"/>
              <w:numPr>
                <w:ilvl w:val="0"/>
                <w:numId w:val="1"/>
              </w:numPr>
              <w:spacing w:after="0" w:line="240" w:lineRule="auto"/>
              <w:ind w:left="284" w:hanging="284"/>
              <w:rPr>
                <w:rFonts w:asciiTheme="minorHAnsi" w:hAnsiTheme="minorHAnsi"/>
                <w:sz w:val="20"/>
                <w:szCs w:val="20"/>
              </w:rPr>
            </w:pPr>
            <w:r w:rsidRPr="00922349">
              <w:rPr>
                <w:rFonts w:asciiTheme="minorHAnsi" w:hAnsiTheme="minorHAnsi"/>
                <w:b/>
                <w:bCs/>
                <w:sz w:val="20"/>
                <w:szCs w:val="20"/>
              </w:rPr>
              <w:t xml:space="preserve">Matters arising from the previous meeting of 7 October 2015 </w:t>
            </w:r>
            <w:r w:rsidRPr="00922349">
              <w:rPr>
                <w:sz w:val="20"/>
                <w:szCs w:val="20"/>
              </w:rPr>
              <w:t>[HTLC/2/15/3]</w:t>
            </w:r>
            <w:r w:rsidRPr="00922349">
              <w:rPr>
                <w:rFonts w:asciiTheme="minorHAnsi" w:hAnsiTheme="minorHAnsi"/>
                <w:b/>
                <w:bCs/>
                <w:sz w:val="20"/>
                <w:szCs w:val="20"/>
              </w:rPr>
              <w:tab/>
              <w:t xml:space="preserve"> </w:t>
            </w:r>
          </w:p>
        </w:tc>
        <w:tc>
          <w:tcPr>
            <w:tcW w:w="7433" w:type="dxa"/>
            <w:gridSpan w:val="2"/>
          </w:tcPr>
          <w:p w:rsidR="00F17A0F" w:rsidRPr="00227851" w:rsidRDefault="00F17A0F" w:rsidP="00F17A0F">
            <w:pPr>
              <w:outlineLvl w:val="0"/>
              <w:rPr>
                <w:rFonts w:eastAsia="Arial Unicode MS"/>
                <w:b/>
                <w:color w:val="000000"/>
                <w:sz w:val="20"/>
                <w:szCs w:val="20"/>
                <w:u w:color="000000"/>
              </w:rPr>
            </w:pPr>
            <w:r>
              <w:rPr>
                <w:rFonts w:eastAsia="Arial Unicode MS"/>
                <w:b/>
                <w:color w:val="000000"/>
                <w:sz w:val="20"/>
                <w:szCs w:val="20"/>
                <w:u w:color="000000"/>
              </w:rPr>
              <w:t>C</w:t>
            </w:r>
            <w:r w:rsidRPr="00227851">
              <w:rPr>
                <w:rFonts w:eastAsia="Arial Unicode MS"/>
                <w:b/>
                <w:color w:val="000000"/>
                <w:sz w:val="20"/>
                <w:szCs w:val="20"/>
                <w:u w:color="000000"/>
              </w:rPr>
              <w:t>arried forward from HTLC of Weds 2</w:t>
            </w:r>
            <w:r w:rsidRPr="00227851">
              <w:rPr>
                <w:rFonts w:eastAsia="Arial Unicode MS"/>
                <w:b/>
                <w:color w:val="000000"/>
                <w:sz w:val="20"/>
                <w:szCs w:val="20"/>
                <w:u w:color="000000"/>
                <w:vertAlign w:val="superscript"/>
              </w:rPr>
              <w:t>nd</w:t>
            </w:r>
            <w:r w:rsidRPr="00227851">
              <w:rPr>
                <w:rFonts w:eastAsia="Arial Unicode MS"/>
                <w:b/>
                <w:color w:val="000000"/>
                <w:sz w:val="20"/>
                <w:szCs w:val="20"/>
                <w:u w:color="000000"/>
              </w:rPr>
              <w:t xml:space="preserve"> April 2014: </w:t>
            </w:r>
          </w:p>
          <w:tbl>
            <w:tblPr>
              <w:tblStyle w:val="TableGrid"/>
              <w:tblW w:w="5000" w:type="pct"/>
              <w:tblLayout w:type="fixed"/>
              <w:tblLook w:val="04A0" w:firstRow="1" w:lastRow="0" w:firstColumn="1" w:lastColumn="0" w:noHBand="0" w:noVBand="1"/>
            </w:tblPr>
            <w:tblGrid>
              <w:gridCol w:w="1784"/>
              <w:gridCol w:w="2669"/>
              <w:gridCol w:w="722"/>
              <w:gridCol w:w="2032"/>
            </w:tblGrid>
            <w:tr w:rsidR="00F17A0F" w:rsidRPr="00F17A0F" w:rsidTr="00B044D7">
              <w:tc>
                <w:tcPr>
                  <w:tcW w:w="1237" w:type="pct"/>
                </w:tcPr>
                <w:p w:rsidR="00F17A0F" w:rsidRPr="00F17A0F" w:rsidRDefault="00F17A0F" w:rsidP="00F17A0F">
                  <w:pPr>
                    <w:pStyle w:val="Body1"/>
                    <w:spacing w:after="0" w:line="240" w:lineRule="auto"/>
                    <w:rPr>
                      <w:rFonts w:asciiTheme="minorHAnsi" w:hAnsiTheme="minorHAnsi" w:cs="Arial"/>
                      <w:b/>
                      <w:i/>
                      <w:sz w:val="20"/>
                    </w:rPr>
                  </w:pPr>
                  <w:r w:rsidRPr="00F17A0F">
                    <w:rPr>
                      <w:rFonts w:asciiTheme="minorHAnsi" w:hAnsiTheme="minorHAnsi" w:cs="Arial"/>
                      <w:b/>
                      <w:i/>
                      <w:sz w:val="20"/>
                    </w:rPr>
                    <w:t>Item</w:t>
                  </w:r>
                </w:p>
              </w:tc>
              <w:tc>
                <w:tcPr>
                  <w:tcW w:w="1851" w:type="pct"/>
                </w:tcPr>
                <w:p w:rsidR="00F17A0F" w:rsidRPr="00F17A0F" w:rsidRDefault="00F17A0F" w:rsidP="00F17A0F">
                  <w:pPr>
                    <w:spacing w:after="0" w:line="240" w:lineRule="auto"/>
                    <w:outlineLvl w:val="0"/>
                    <w:rPr>
                      <w:rFonts w:eastAsia="Arial Unicode MS"/>
                      <w:b/>
                      <w:i/>
                      <w:iCs/>
                      <w:color w:val="000000"/>
                      <w:sz w:val="20"/>
                      <w:szCs w:val="20"/>
                      <w:u w:color="000000"/>
                    </w:rPr>
                  </w:pPr>
                  <w:r w:rsidRPr="00F17A0F">
                    <w:rPr>
                      <w:rFonts w:eastAsia="Arial Unicode MS"/>
                      <w:b/>
                      <w:i/>
                      <w:iCs/>
                      <w:color w:val="000000"/>
                      <w:sz w:val="20"/>
                      <w:szCs w:val="20"/>
                      <w:u w:color="000000"/>
                    </w:rPr>
                    <w:t>Action</w:t>
                  </w:r>
                </w:p>
              </w:tc>
              <w:tc>
                <w:tcPr>
                  <w:tcW w:w="501" w:type="pct"/>
                </w:tcPr>
                <w:p w:rsidR="00F17A0F" w:rsidRPr="00F17A0F" w:rsidRDefault="00F17A0F" w:rsidP="00F17A0F">
                  <w:pPr>
                    <w:spacing w:after="0" w:line="240" w:lineRule="auto"/>
                    <w:outlineLvl w:val="0"/>
                    <w:rPr>
                      <w:b/>
                      <w:i/>
                      <w:sz w:val="20"/>
                      <w:szCs w:val="20"/>
                    </w:rPr>
                  </w:pPr>
                  <w:r w:rsidRPr="00F17A0F">
                    <w:rPr>
                      <w:b/>
                      <w:i/>
                      <w:sz w:val="20"/>
                      <w:szCs w:val="20"/>
                    </w:rPr>
                    <w:t>Who</w:t>
                  </w:r>
                </w:p>
              </w:tc>
              <w:tc>
                <w:tcPr>
                  <w:tcW w:w="1410" w:type="pct"/>
                </w:tcPr>
                <w:p w:rsidR="00F17A0F" w:rsidRPr="00F17A0F" w:rsidRDefault="00F17A0F" w:rsidP="00F17A0F">
                  <w:pPr>
                    <w:spacing w:after="0" w:line="240" w:lineRule="auto"/>
                    <w:outlineLvl w:val="0"/>
                    <w:rPr>
                      <w:b/>
                      <w:i/>
                      <w:sz w:val="20"/>
                      <w:szCs w:val="20"/>
                    </w:rPr>
                  </w:pPr>
                  <w:r w:rsidRPr="00F17A0F">
                    <w:rPr>
                      <w:b/>
                      <w:i/>
                      <w:sz w:val="20"/>
                      <w:szCs w:val="20"/>
                    </w:rPr>
                    <w:t>Update</w:t>
                  </w:r>
                </w:p>
              </w:tc>
            </w:tr>
            <w:tr w:rsidR="00F17A0F" w:rsidRPr="00F17A0F" w:rsidTr="00B044D7">
              <w:trPr>
                <w:trHeight w:val="1014"/>
              </w:trPr>
              <w:tc>
                <w:tcPr>
                  <w:tcW w:w="1237" w:type="pct"/>
                </w:tcPr>
                <w:p w:rsidR="00F17A0F" w:rsidRPr="00F17A0F" w:rsidRDefault="00F17A0F" w:rsidP="00F17A0F">
                  <w:pPr>
                    <w:pStyle w:val="PlainText"/>
                    <w:rPr>
                      <w:rFonts w:asciiTheme="minorHAnsi" w:hAnsiTheme="minorHAnsi"/>
                      <w:b/>
                      <w:sz w:val="20"/>
                      <w:szCs w:val="20"/>
                    </w:rPr>
                  </w:pPr>
                  <w:r w:rsidRPr="00F17A0F">
                    <w:rPr>
                      <w:rFonts w:asciiTheme="minorHAnsi" w:hAnsiTheme="minorHAnsi"/>
                      <w:b/>
                      <w:sz w:val="20"/>
                      <w:szCs w:val="20"/>
                    </w:rPr>
                    <w:t>13. of 19.02.14 Promoting Languages: to agree ways in which language units can be promoted across the Faculty at UG and PGT level, with reference to new UG and PGT Regulations</w:t>
                  </w:r>
                </w:p>
              </w:tc>
              <w:tc>
                <w:tcPr>
                  <w:tcW w:w="1851" w:type="pct"/>
                </w:tcPr>
                <w:p w:rsidR="00F17A0F" w:rsidRPr="00F17A0F" w:rsidRDefault="00F17A0F" w:rsidP="00F17A0F">
                  <w:pPr>
                    <w:pStyle w:val="PlainText"/>
                    <w:rPr>
                      <w:rFonts w:asciiTheme="minorHAnsi" w:hAnsiTheme="minorHAnsi"/>
                      <w:sz w:val="20"/>
                      <w:szCs w:val="20"/>
                    </w:rPr>
                  </w:pPr>
                  <w:r w:rsidRPr="00F17A0F">
                    <w:rPr>
                      <w:rFonts w:asciiTheme="minorHAnsi" w:hAnsiTheme="minorHAnsi"/>
                      <w:sz w:val="20"/>
                      <w:szCs w:val="20"/>
                    </w:rPr>
                    <w:t>ULC would enhance Level 1 LEAP units to Level 3.  Course Unit Specs to be forwarded to TLO for approval</w:t>
                  </w:r>
                </w:p>
              </w:tc>
              <w:tc>
                <w:tcPr>
                  <w:tcW w:w="501" w:type="pct"/>
                </w:tcPr>
                <w:p w:rsidR="00F17A0F" w:rsidRPr="00F17A0F" w:rsidRDefault="00F17A0F" w:rsidP="00F17A0F">
                  <w:pPr>
                    <w:pStyle w:val="PlainText"/>
                    <w:rPr>
                      <w:rFonts w:asciiTheme="minorHAnsi" w:hAnsiTheme="minorHAnsi"/>
                      <w:sz w:val="20"/>
                      <w:szCs w:val="20"/>
                    </w:rPr>
                  </w:pPr>
                  <w:r w:rsidRPr="00F17A0F">
                    <w:rPr>
                      <w:rFonts w:asciiTheme="minorHAnsi" w:hAnsiTheme="minorHAnsi"/>
                      <w:sz w:val="20"/>
                      <w:szCs w:val="20"/>
                    </w:rPr>
                    <w:t>JG/ ECS</w:t>
                  </w:r>
                </w:p>
              </w:tc>
              <w:tc>
                <w:tcPr>
                  <w:tcW w:w="1410" w:type="pct"/>
                </w:tcPr>
                <w:p w:rsidR="00F17A0F" w:rsidRPr="00F17A0F" w:rsidRDefault="00F17A0F" w:rsidP="00F17A0F">
                  <w:pPr>
                    <w:pStyle w:val="PlainText"/>
                    <w:rPr>
                      <w:rFonts w:asciiTheme="minorHAnsi" w:hAnsiTheme="minorHAnsi"/>
                      <w:sz w:val="20"/>
                      <w:szCs w:val="20"/>
                    </w:rPr>
                  </w:pPr>
                  <w:r w:rsidRPr="00F17A0F">
                    <w:rPr>
                      <w:rFonts w:asciiTheme="minorHAnsi" w:hAnsiTheme="minorHAnsi"/>
                      <w:b/>
                      <w:sz w:val="20"/>
                      <w:szCs w:val="20"/>
                    </w:rPr>
                    <w:t>Ongoing:</w:t>
                  </w:r>
                  <w:r w:rsidRPr="00F17A0F">
                    <w:rPr>
                      <w:rFonts w:asciiTheme="minorHAnsi" w:hAnsiTheme="minorHAnsi"/>
                      <w:sz w:val="20"/>
                      <w:szCs w:val="20"/>
                    </w:rPr>
                    <w:t xml:space="preserve"> Emma and James Garratt to provide a briefing paper for consideration (again) by TLG.</w:t>
                  </w:r>
                </w:p>
              </w:tc>
            </w:tr>
          </w:tbl>
          <w:p w:rsidR="00F17A0F" w:rsidRPr="00F17A0F" w:rsidRDefault="00F17A0F" w:rsidP="00F17A0F">
            <w:pPr>
              <w:spacing w:after="0" w:line="240" w:lineRule="auto"/>
              <w:outlineLvl w:val="0"/>
              <w:rPr>
                <w:rFonts w:asciiTheme="minorHAnsi" w:eastAsia="Arial Unicode MS" w:hAnsiTheme="minorHAnsi"/>
                <w:b/>
                <w:color w:val="000000"/>
                <w:sz w:val="20"/>
                <w:szCs w:val="20"/>
                <w:u w:color="000000"/>
              </w:rPr>
            </w:pPr>
          </w:p>
          <w:p w:rsidR="00F17A0F" w:rsidRPr="00F17A0F" w:rsidRDefault="00F17A0F" w:rsidP="00F17A0F">
            <w:pPr>
              <w:spacing w:after="0" w:line="240" w:lineRule="auto"/>
              <w:outlineLvl w:val="0"/>
              <w:rPr>
                <w:rFonts w:asciiTheme="minorHAnsi" w:eastAsia="Arial Unicode MS" w:hAnsiTheme="minorHAnsi"/>
                <w:b/>
                <w:color w:val="000000"/>
                <w:sz w:val="20"/>
                <w:szCs w:val="20"/>
                <w:u w:color="000000"/>
              </w:rPr>
            </w:pPr>
            <w:r w:rsidRPr="00F17A0F">
              <w:rPr>
                <w:rFonts w:asciiTheme="minorHAnsi" w:eastAsia="Arial Unicode MS" w:hAnsiTheme="minorHAnsi"/>
                <w:b/>
                <w:color w:val="000000"/>
                <w:sz w:val="20"/>
                <w:szCs w:val="20"/>
                <w:u w:color="000000"/>
              </w:rPr>
              <w:t>Outstanding Actions arising from HTLC of Weds 7</w:t>
            </w:r>
            <w:r w:rsidRPr="00F17A0F">
              <w:rPr>
                <w:rFonts w:asciiTheme="minorHAnsi" w:eastAsia="Arial Unicode MS" w:hAnsiTheme="minorHAnsi"/>
                <w:b/>
                <w:color w:val="000000"/>
                <w:sz w:val="20"/>
                <w:szCs w:val="20"/>
                <w:u w:color="000000"/>
                <w:vertAlign w:val="superscript"/>
              </w:rPr>
              <w:t>th</w:t>
            </w:r>
            <w:r w:rsidRPr="00F17A0F">
              <w:rPr>
                <w:rFonts w:asciiTheme="minorHAnsi" w:eastAsia="Arial Unicode MS" w:hAnsiTheme="minorHAnsi"/>
                <w:b/>
                <w:color w:val="000000"/>
                <w:sz w:val="20"/>
                <w:szCs w:val="20"/>
                <w:u w:color="000000"/>
              </w:rPr>
              <w:t xml:space="preserve"> October 2015: </w:t>
            </w:r>
          </w:p>
          <w:tbl>
            <w:tblPr>
              <w:tblStyle w:val="TableGrid"/>
              <w:tblW w:w="5000" w:type="pct"/>
              <w:tblLayout w:type="fixed"/>
              <w:tblLook w:val="04A0" w:firstRow="1" w:lastRow="0" w:firstColumn="1" w:lastColumn="0" w:noHBand="0" w:noVBand="1"/>
            </w:tblPr>
            <w:tblGrid>
              <w:gridCol w:w="1785"/>
              <w:gridCol w:w="2668"/>
              <w:gridCol w:w="722"/>
              <w:gridCol w:w="2032"/>
            </w:tblGrid>
            <w:tr w:rsidR="00F17A0F" w:rsidRPr="00F17A0F" w:rsidTr="00076436">
              <w:trPr>
                <w:trHeight w:val="217"/>
              </w:trPr>
              <w:tc>
                <w:tcPr>
                  <w:tcW w:w="1238" w:type="pct"/>
                  <w:tcBorders>
                    <w:bottom w:val="single" w:sz="4" w:space="0" w:color="auto"/>
                  </w:tcBorders>
                </w:tcPr>
                <w:p w:rsidR="00F17A0F" w:rsidRPr="00076436" w:rsidRDefault="00F17A0F" w:rsidP="00F17A0F">
                  <w:pPr>
                    <w:pStyle w:val="PlainText"/>
                    <w:rPr>
                      <w:rFonts w:eastAsia="SimSun" w:cs="Arial"/>
                      <w:b/>
                      <w:sz w:val="20"/>
                      <w:szCs w:val="20"/>
                      <w:lang w:eastAsia="zh-CN"/>
                    </w:rPr>
                  </w:pPr>
                  <w:r w:rsidRPr="00076436">
                    <w:rPr>
                      <w:rFonts w:eastAsia="SimSun" w:cs="Arial"/>
                      <w:b/>
                      <w:sz w:val="20"/>
                      <w:szCs w:val="20"/>
                      <w:lang w:eastAsia="zh-CN"/>
                    </w:rPr>
                    <w:t>6.1.8 Chair’s Verbal Report:</w:t>
                  </w:r>
                </w:p>
                <w:p w:rsidR="00F17A0F" w:rsidRPr="00076436" w:rsidRDefault="00F17A0F" w:rsidP="00F17A0F">
                  <w:pPr>
                    <w:spacing w:after="0" w:line="240" w:lineRule="auto"/>
                    <w:rPr>
                      <w:sz w:val="20"/>
                      <w:szCs w:val="20"/>
                    </w:rPr>
                  </w:pPr>
                  <w:r w:rsidRPr="00076436">
                    <w:rPr>
                      <w:b/>
                      <w:sz w:val="20"/>
                      <w:szCs w:val="20"/>
                    </w:rPr>
                    <w:t>PGT Degree Regulations – Resits &amp; Dissertation submission</w:t>
                  </w:r>
                </w:p>
                <w:p w:rsidR="00F17A0F" w:rsidRPr="00076436" w:rsidRDefault="00F17A0F" w:rsidP="00F17A0F">
                  <w:pPr>
                    <w:pStyle w:val="PlainText"/>
                    <w:rPr>
                      <w:rFonts w:eastAsia="SimSun" w:cs="Arial"/>
                      <w:b/>
                      <w:sz w:val="20"/>
                      <w:szCs w:val="20"/>
                      <w:lang w:eastAsia="zh-CN"/>
                    </w:rPr>
                  </w:pPr>
                </w:p>
              </w:tc>
              <w:tc>
                <w:tcPr>
                  <w:tcW w:w="1851" w:type="pct"/>
                  <w:tcBorders>
                    <w:bottom w:val="single" w:sz="4" w:space="0" w:color="auto"/>
                  </w:tcBorders>
                </w:tcPr>
                <w:p w:rsidR="00F17A0F" w:rsidRPr="00076436" w:rsidRDefault="00F17A0F" w:rsidP="00F17A0F">
                  <w:pPr>
                    <w:spacing w:after="0" w:line="240" w:lineRule="auto"/>
                    <w:rPr>
                      <w:sz w:val="20"/>
                      <w:szCs w:val="20"/>
                    </w:rPr>
                  </w:pPr>
                  <w:r w:rsidRPr="00076436">
                    <w:rPr>
                      <w:sz w:val="20"/>
                      <w:szCs w:val="20"/>
                    </w:rPr>
                    <w:t>If PGT students have to do a resit, should we extend the Dissertation period to give them a fair chance?  Discussion at TLAN unearthed varied practice across Faculty. Collate current practice and forward to Emma Hilton-Wood.</w:t>
                  </w:r>
                </w:p>
              </w:tc>
              <w:tc>
                <w:tcPr>
                  <w:tcW w:w="501" w:type="pct"/>
                  <w:tcBorders>
                    <w:bottom w:val="single" w:sz="4" w:space="0" w:color="auto"/>
                  </w:tcBorders>
                </w:tcPr>
                <w:p w:rsidR="00F17A0F" w:rsidRPr="00076436" w:rsidRDefault="00F17A0F" w:rsidP="00F17A0F">
                  <w:pPr>
                    <w:pStyle w:val="PlainText"/>
                    <w:rPr>
                      <w:rFonts w:asciiTheme="minorHAnsi" w:hAnsiTheme="minorHAnsi"/>
                      <w:sz w:val="20"/>
                      <w:szCs w:val="20"/>
                    </w:rPr>
                  </w:pPr>
                  <w:proofErr w:type="spellStart"/>
                  <w:r w:rsidRPr="00076436">
                    <w:rPr>
                      <w:rFonts w:cs="Arial"/>
                      <w:sz w:val="20"/>
                      <w:szCs w:val="20"/>
                    </w:rPr>
                    <w:t>LMcA</w:t>
                  </w:r>
                  <w:proofErr w:type="spellEnd"/>
                </w:p>
              </w:tc>
              <w:tc>
                <w:tcPr>
                  <w:tcW w:w="1410" w:type="pct"/>
                  <w:tcBorders>
                    <w:bottom w:val="single" w:sz="4" w:space="0" w:color="auto"/>
                  </w:tcBorders>
                </w:tcPr>
                <w:p w:rsidR="00F17A0F" w:rsidRPr="00076436" w:rsidRDefault="00F17A0F" w:rsidP="00F17A0F">
                  <w:pPr>
                    <w:spacing w:after="0" w:line="240" w:lineRule="auto"/>
                    <w:rPr>
                      <w:rFonts w:asciiTheme="minorHAnsi" w:hAnsiTheme="minorHAnsi"/>
                      <w:b/>
                      <w:sz w:val="20"/>
                      <w:szCs w:val="20"/>
                    </w:rPr>
                  </w:pPr>
                </w:p>
              </w:tc>
            </w:tr>
            <w:tr w:rsidR="00F17A0F" w:rsidRPr="00F17A0F" w:rsidTr="00076436">
              <w:trPr>
                <w:trHeight w:val="217"/>
              </w:trPr>
              <w:tc>
                <w:tcPr>
                  <w:tcW w:w="1238" w:type="pct"/>
                  <w:shd w:val="clear" w:color="auto" w:fill="auto"/>
                </w:tcPr>
                <w:p w:rsidR="00F17A0F" w:rsidRPr="00076436" w:rsidRDefault="00F17A0F" w:rsidP="00076436">
                  <w:pPr>
                    <w:pStyle w:val="PlainText"/>
                    <w:rPr>
                      <w:rFonts w:eastAsia="SimSun" w:cs="Arial"/>
                      <w:b/>
                      <w:sz w:val="20"/>
                      <w:szCs w:val="20"/>
                      <w:lang w:eastAsia="zh-CN"/>
                    </w:rPr>
                  </w:pPr>
                  <w:r w:rsidRPr="00076436">
                    <w:rPr>
                      <w:rFonts w:eastAsia="SimSun" w:cs="Arial"/>
                      <w:b/>
                      <w:sz w:val="20"/>
                      <w:szCs w:val="20"/>
                      <w:lang w:eastAsia="zh-CN"/>
                    </w:rPr>
                    <w:t xml:space="preserve">9. *Faculty of Humanities Overview of PTES Results 2015 </w:t>
                  </w:r>
                </w:p>
                <w:p w:rsidR="00F17A0F" w:rsidRPr="00076436" w:rsidRDefault="00F17A0F" w:rsidP="00076436">
                  <w:pPr>
                    <w:pStyle w:val="PlainText"/>
                    <w:rPr>
                      <w:rFonts w:eastAsia="SimSun" w:cs="Arial"/>
                      <w:b/>
                      <w:sz w:val="20"/>
                      <w:szCs w:val="20"/>
                      <w:lang w:eastAsia="zh-CN"/>
                    </w:rPr>
                  </w:pPr>
                </w:p>
              </w:tc>
              <w:tc>
                <w:tcPr>
                  <w:tcW w:w="1851" w:type="pct"/>
                  <w:shd w:val="clear" w:color="auto" w:fill="auto"/>
                </w:tcPr>
                <w:p w:rsidR="00F17A0F" w:rsidRPr="00076436" w:rsidRDefault="00F17A0F" w:rsidP="00076436">
                  <w:pPr>
                    <w:pStyle w:val="PlainText"/>
                    <w:rPr>
                      <w:rFonts w:eastAsia="SimSun" w:cs="Arial"/>
                      <w:sz w:val="20"/>
                      <w:szCs w:val="20"/>
                      <w:lang w:eastAsia="zh-CN"/>
                    </w:rPr>
                  </w:pPr>
                  <w:r w:rsidRPr="00076436">
                    <w:rPr>
                      <w:rFonts w:eastAsia="SimSun" w:cs="Arial"/>
                      <w:sz w:val="20"/>
                      <w:szCs w:val="20"/>
                      <w:lang w:eastAsia="zh-CN"/>
                    </w:rPr>
                    <w:t>Do we need a Faculty project focusing on improving PTES, e.g. low satisfaction with Dissertation?</w:t>
                  </w:r>
                </w:p>
                <w:p w:rsidR="00F17A0F" w:rsidRPr="00076436" w:rsidRDefault="00F17A0F" w:rsidP="00076436">
                  <w:pPr>
                    <w:pStyle w:val="PlainText"/>
                    <w:rPr>
                      <w:rFonts w:eastAsia="SimSun" w:cs="Arial"/>
                      <w:sz w:val="20"/>
                      <w:szCs w:val="20"/>
                      <w:lang w:eastAsia="zh-CN"/>
                    </w:rPr>
                  </w:pPr>
                </w:p>
              </w:tc>
              <w:tc>
                <w:tcPr>
                  <w:tcW w:w="501" w:type="pct"/>
                  <w:shd w:val="clear" w:color="auto" w:fill="auto"/>
                </w:tcPr>
                <w:p w:rsidR="00F17A0F" w:rsidRPr="00076436" w:rsidRDefault="00F17A0F" w:rsidP="00076436">
                  <w:pPr>
                    <w:pStyle w:val="PlainText"/>
                    <w:rPr>
                      <w:rFonts w:eastAsia="SimSun" w:cs="Arial"/>
                      <w:sz w:val="20"/>
                      <w:szCs w:val="20"/>
                      <w:lang w:eastAsia="zh-CN"/>
                    </w:rPr>
                  </w:pPr>
                  <w:r w:rsidRPr="00076436">
                    <w:rPr>
                      <w:rFonts w:eastAsia="SimSun" w:cs="Arial"/>
                      <w:sz w:val="20"/>
                      <w:szCs w:val="20"/>
                      <w:lang w:eastAsia="zh-CN"/>
                    </w:rPr>
                    <w:t xml:space="preserve">FS + </w:t>
                  </w:r>
                  <w:proofErr w:type="spellStart"/>
                  <w:r w:rsidRPr="00076436">
                    <w:rPr>
                      <w:rFonts w:eastAsia="SimSun" w:cs="Arial"/>
                      <w:sz w:val="20"/>
                      <w:szCs w:val="20"/>
                      <w:lang w:eastAsia="zh-CN"/>
                    </w:rPr>
                    <w:t>LMcA</w:t>
                  </w:r>
                  <w:proofErr w:type="spellEnd"/>
                  <w:r w:rsidRPr="00076436">
                    <w:rPr>
                      <w:rFonts w:eastAsia="SimSun" w:cs="Arial"/>
                      <w:sz w:val="20"/>
                      <w:szCs w:val="20"/>
                      <w:lang w:eastAsia="zh-CN"/>
                    </w:rPr>
                    <w:t xml:space="preserve"> </w:t>
                  </w:r>
                </w:p>
              </w:tc>
              <w:tc>
                <w:tcPr>
                  <w:tcW w:w="1410" w:type="pct"/>
                  <w:shd w:val="clear" w:color="auto" w:fill="auto"/>
                </w:tcPr>
                <w:p w:rsidR="00F17A0F" w:rsidRPr="00076436" w:rsidRDefault="00F17A0F" w:rsidP="00076436">
                  <w:pPr>
                    <w:pStyle w:val="PlainText"/>
                    <w:rPr>
                      <w:rFonts w:eastAsia="SimSun" w:cs="Arial"/>
                      <w:sz w:val="20"/>
                      <w:szCs w:val="20"/>
                      <w:lang w:eastAsia="zh-CN"/>
                    </w:rPr>
                  </w:pPr>
                  <w:r w:rsidRPr="00076436">
                    <w:rPr>
                      <w:rFonts w:eastAsia="SimSun" w:cs="Arial"/>
                      <w:sz w:val="20"/>
                      <w:szCs w:val="20"/>
                      <w:lang w:eastAsia="zh-CN"/>
                    </w:rPr>
                    <w:t>TLG PTES timing issue raised by FS at TLG:   University is looking at altering the time of PTES (also mentioned at Senate).</w:t>
                  </w:r>
                </w:p>
                <w:p w:rsidR="00F17A0F" w:rsidRPr="00076436" w:rsidRDefault="00F17A0F" w:rsidP="00076436">
                  <w:pPr>
                    <w:pStyle w:val="PlainText"/>
                    <w:rPr>
                      <w:rFonts w:eastAsia="SimSun" w:cs="Arial"/>
                      <w:sz w:val="20"/>
                      <w:szCs w:val="20"/>
                      <w:lang w:eastAsia="zh-CN"/>
                    </w:rPr>
                  </w:pPr>
                </w:p>
                <w:p w:rsidR="00F17A0F" w:rsidRPr="00076436" w:rsidRDefault="00F17A0F" w:rsidP="00076436">
                  <w:pPr>
                    <w:pStyle w:val="PlainText"/>
                    <w:rPr>
                      <w:rFonts w:eastAsia="SimSun" w:cs="Arial"/>
                      <w:sz w:val="20"/>
                      <w:szCs w:val="20"/>
                      <w:lang w:eastAsia="zh-CN"/>
                    </w:rPr>
                  </w:pPr>
                  <w:r w:rsidRPr="00076436">
                    <w:rPr>
                      <w:rFonts w:eastAsia="SimSun" w:cs="Arial"/>
                      <w:sz w:val="20"/>
                      <w:szCs w:val="20"/>
                      <w:lang w:eastAsia="zh-CN"/>
                    </w:rPr>
                    <w:t xml:space="preserve">HTLC to reconsider a </w:t>
                  </w:r>
                  <w:r w:rsidRPr="00076436">
                    <w:rPr>
                      <w:rFonts w:eastAsia="SimSun" w:cs="Arial"/>
                      <w:sz w:val="20"/>
                      <w:szCs w:val="20"/>
                      <w:lang w:eastAsia="zh-CN"/>
                    </w:rPr>
                    <w:lastRenderedPageBreak/>
                    <w:t>project in the new year, once timing issue is clear.</w:t>
                  </w:r>
                </w:p>
              </w:tc>
            </w:tr>
            <w:tr w:rsidR="00F17A0F" w:rsidRPr="000F0C9A" w:rsidTr="00B044D7">
              <w:trPr>
                <w:trHeight w:val="217"/>
              </w:trPr>
              <w:tc>
                <w:tcPr>
                  <w:tcW w:w="1238" w:type="pct"/>
                </w:tcPr>
                <w:p w:rsidR="00F17A0F" w:rsidRPr="00076436" w:rsidRDefault="00F17A0F" w:rsidP="00F17A0F">
                  <w:pPr>
                    <w:pStyle w:val="PlainText"/>
                    <w:rPr>
                      <w:rFonts w:eastAsia="SimSun" w:cs="Arial"/>
                      <w:b/>
                      <w:sz w:val="20"/>
                      <w:szCs w:val="20"/>
                      <w:lang w:eastAsia="zh-CN"/>
                    </w:rPr>
                  </w:pPr>
                  <w:r w:rsidRPr="00076436">
                    <w:rPr>
                      <w:rFonts w:eastAsia="SimSun" w:cs="Arial"/>
                      <w:b/>
                      <w:sz w:val="20"/>
                      <w:szCs w:val="20"/>
                      <w:lang w:eastAsia="zh-CN"/>
                    </w:rPr>
                    <w:lastRenderedPageBreak/>
                    <w:t xml:space="preserve">11. </w:t>
                  </w:r>
                  <w:r w:rsidRPr="00076436">
                    <w:rPr>
                      <w:b/>
                      <w:bCs/>
                      <w:sz w:val="20"/>
                      <w:szCs w:val="20"/>
                    </w:rPr>
                    <w:t>Recording and Monitoring Student Attendance</w:t>
                  </w:r>
                </w:p>
              </w:tc>
              <w:tc>
                <w:tcPr>
                  <w:tcW w:w="1851" w:type="pct"/>
                </w:tcPr>
                <w:p w:rsidR="00F17A0F" w:rsidRPr="00076436" w:rsidRDefault="00F17A0F" w:rsidP="00F17A0F">
                  <w:pPr>
                    <w:spacing w:after="0" w:line="240" w:lineRule="auto"/>
                    <w:rPr>
                      <w:sz w:val="20"/>
                      <w:szCs w:val="20"/>
                    </w:rPr>
                  </w:pPr>
                  <w:r w:rsidRPr="00076436">
                    <w:rPr>
                      <w:sz w:val="20"/>
                      <w:szCs w:val="20"/>
                    </w:rPr>
                    <w:t xml:space="preserve">Lisa McAleese to check that </w:t>
                  </w:r>
                  <w:proofErr w:type="spellStart"/>
                  <w:r w:rsidRPr="00076436">
                    <w:rPr>
                      <w:sz w:val="20"/>
                      <w:szCs w:val="20"/>
                    </w:rPr>
                    <w:t>i</w:t>
                  </w:r>
                  <w:proofErr w:type="spellEnd"/>
                  <w:r w:rsidRPr="00076436">
                    <w:rPr>
                      <w:sz w:val="20"/>
                      <w:szCs w:val="20"/>
                    </w:rPr>
                    <w:t>) default attendance rosters assume all students are present and ii) ensure options are JUST “Authorised/</w:t>
                  </w:r>
                  <w:r w:rsidR="00F77249" w:rsidRPr="00076436">
                    <w:rPr>
                      <w:sz w:val="20"/>
                      <w:szCs w:val="20"/>
                    </w:rPr>
                    <w:t xml:space="preserve"> </w:t>
                  </w:r>
                  <w:r w:rsidRPr="00076436">
                    <w:rPr>
                      <w:sz w:val="20"/>
                      <w:szCs w:val="20"/>
                    </w:rPr>
                    <w:t>Unauthorised”</w:t>
                  </w:r>
                </w:p>
              </w:tc>
              <w:tc>
                <w:tcPr>
                  <w:tcW w:w="501" w:type="pct"/>
                </w:tcPr>
                <w:p w:rsidR="00F17A0F" w:rsidRPr="00076436" w:rsidRDefault="00F17A0F" w:rsidP="00F17A0F">
                  <w:pPr>
                    <w:pStyle w:val="PlainText"/>
                    <w:rPr>
                      <w:rFonts w:asciiTheme="minorHAnsi" w:hAnsiTheme="minorHAnsi"/>
                      <w:sz w:val="20"/>
                      <w:szCs w:val="20"/>
                    </w:rPr>
                  </w:pPr>
                  <w:proofErr w:type="spellStart"/>
                  <w:r w:rsidRPr="00076436">
                    <w:rPr>
                      <w:rFonts w:cs="Arial"/>
                      <w:sz w:val="20"/>
                      <w:szCs w:val="20"/>
                    </w:rPr>
                    <w:t>LMcA</w:t>
                  </w:r>
                  <w:proofErr w:type="spellEnd"/>
                </w:p>
              </w:tc>
              <w:tc>
                <w:tcPr>
                  <w:tcW w:w="1410" w:type="pct"/>
                </w:tcPr>
                <w:p w:rsidR="00F77249" w:rsidRPr="00076436" w:rsidRDefault="00F77249" w:rsidP="00F77249">
                  <w:pPr>
                    <w:spacing w:after="0" w:line="240" w:lineRule="auto"/>
                    <w:rPr>
                      <w:rFonts w:asciiTheme="minorHAnsi" w:hAnsiTheme="minorHAnsi"/>
                      <w:sz w:val="20"/>
                      <w:szCs w:val="20"/>
                    </w:rPr>
                  </w:pPr>
                  <w:r w:rsidRPr="00076436">
                    <w:rPr>
                      <w:rFonts w:asciiTheme="minorHAnsi" w:hAnsiTheme="minorHAnsi"/>
                      <w:sz w:val="20"/>
                      <w:szCs w:val="20"/>
                    </w:rPr>
                    <w:t>Reported: the default setting is NOT that students are in attendance.  Rather, there is a “Select All” button that academics should tick, and then untick individual students as appropriate.</w:t>
                  </w:r>
                </w:p>
                <w:p w:rsidR="00F77249" w:rsidRPr="00076436" w:rsidRDefault="00F77249" w:rsidP="00F77249">
                  <w:pPr>
                    <w:spacing w:after="0" w:line="240" w:lineRule="auto"/>
                    <w:rPr>
                      <w:rFonts w:asciiTheme="minorHAnsi" w:hAnsiTheme="minorHAnsi"/>
                      <w:sz w:val="20"/>
                      <w:szCs w:val="20"/>
                    </w:rPr>
                  </w:pPr>
                </w:p>
                <w:p w:rsidR="009E0F93" w:rsidRPr="00076436" w:rsidRDefault="00F77249" w:rsidP="009E0F93">
                  <w:pPr>
                    <w:spacing w:after="0" w:line="240" w:lineRule="auto"/>
                    <w:rPr>
                      <w:rFonts w:asciiTheme="minorHAnsi" w:hAnsiTheme="minorHAnsi"/>
                      <w:sz w:val="20"/>
                      <w:szCs w:val="20"/>
                    </w:rPr>
                  </w:pPr>
                  <w:r w:rsidRPr="00076436">
                    <w:rPr>
                      <w:rFonts w:asciiTheme="minorHAnsi" w:hAnsiTheme="minorHAnsi"/>
                      <w:sz w:val="20"/>
                      <w:szCs w:val="20"/>
                    </w:rPr>
                    <w:t>A list of different types of absence appears</w:t>
                  </w:r>
                  <w:r w:rsidR="009E0F93" w:rsidRPr="00076436">
                    <w:rPr>
                      <w:rFonts w:asciiTheme="minorHAnsi" w:hAnsiTheme="minorHAnsi"/>
                      <w:sz w:val="20"/>
                      <w:szCs w:val="20"/>
                    </w:rPr>
                    <w:t xml:space="preserve"> for academics to select from</w:t>
                  </w:r>
                  <w:r w:rsidRPr="00076436">
                    <w:rPr>
                      <w:rFonts w:asciiTheme="minorHAnsi" w:hAnsiTheme="minorHAnsi"/>
                      <w:sz w:val="20"/>
                      <w:szCs w:val="20"/>
                    </w:rPr>
                    <w:t xml:space="preserve">.  </w:t>
                  </w:r>
                  <w:r w:rsidR="009E0F93" w:rsidRPr="00076436">
                    <w:rPr>
                      <w:rFonts w:asciiTheme="minorHAnsi" w:hAnsiTheme="minorHAnsi"/>
                      <w:sz w:val="20"/>
                      <w:szCs w:val="20"/>
                    </w:rPr>
                    <w:t>However, s</w:t>
                  </w:r>
                  <w:r w:rsidRPr="00076436">
                    <w:rPr>
                      <w:rFonts w:asciiTheme="minorHAnsi" w:hAnsiTheme="minorHAnsi"/>
                      <w:sz w:val="20"/>
                      <w:szCs w:val="20"/>
                    </w:rPr>
                    <w:t xml:space="preserve">chools can agree to only require use </w:t>
                  </w:r>
                  <w:r w:rsidR="009E0F93" w:rsidRPr="00076436">
                    <w:rPr>
                      <w:rFonts w:asciiTheme="minorHAnsi" w:hAnsiTheme="minorHAnsi"/>
                      <w:sz w:val="20"/>
                      <w:szCs w:val="20"/>
                    </w:rPr>
                    <w:t xml:space="preserve">of </w:t>
                  </w:r>
                  <w:r w:rsidRPr="00076436">
                    <w:rPr>
                      <w:rFonts w:asciiTheme="minorHAnsi" w:hAnsiTheme="minorHAnsi"/>
                      <w:sz w:val="20"/>
                      <w:szCs w:val="20"/>
                    </w:rPr>
                    <w:t xml:space="preserve">“Authorised” or “Unauthorised”.  </w:t>
                  </w:r>
                </w:p>
                <w:p w:rsidR="009E0F93" w:rsidRPr="00076436" w:rsidRDefault="009E0F93" w:rsidP="009E0F93">
                  <w:pPr>
                    <w:spacing w:after="0" w:line="240" w:lineRule="auto"/>
                    <w:rPr>
                      <w:rFonts w:asciiTheme="minorHAnsi" w:hAnsiTheme="minorHAnsi"/>
                      <w:sz w:val="20"/>
                      <w:szCs w:val="20"/>
                    </w:rPr>
                  </w:pPr>
                </w:p>
                <w:p w:rsidR="00540CC2" w:rsidRPr="00076436" w:rsidRDefault="00F77249" w:rsidP="007610A6">
                  <w:pPr>
                    <w:spacing w:after="0" w:line="240" w:lineRule="auto"/>
                    <w:rPr>
                      <w:rFonts w:asciiTheme="minorHAnsi" w:hAnsiTheme="minorHAnsi"/>
                      <w:b/>
                      <w:sz w:val="20"/>
                      <w:szCs w:val="20"/>
                    </w:rPr>
                  </w:pPr>
                  <w:r w:rsidRPr="00076436">
                    <w:rPr>
                      <w:rFonts w:asciiTheme="minorHAnsi" w:hAnsiTheme="minorHAnsi"/>
                      <w:sz w:val="20"/>
                      <w:szCs w:val="20"/>
                    </w:rPr>
                    <w:t>TLSS will set up a Task and Finish Group within the next few weeks to try to resolve issues around monitoring Work and Attendance.</w:t>
                  </w:r>
                </w:p>
              </w:tc>
            </w:tr>
            <w:tr w:rsidR="00540CC2" w:rsidRPr="000F0C9A" w:rsidTr="00540CC2">
              <w:trPr>
                <w:trHeight w:val="217"/>
              </w:trPr>
              <w:tc>
                <w:tcPr>
                  <w:tcW w:w="5000" w:type="pct"/>
                  <w:gridSpan w:val="4"/>
                </w:tcPr>
                <w:p w:rsidR="00540CC2" w:rsidRDefault="00540CC2" w:rsidP="007610A6">
                  <w:pPr>
                    <w:spacing w:after="0" w:line="240" w:lineRule="auto"/>
                    <w:rPr>
                      <w:rFonts w:asciiTheme="minorHAnsi" w:hAnsiTheme="minorHAnsi"/>
                      <w:b/>
                      <w:sz w:val="20"/>
                      <w:szCs w:val="20"/>
                      <w:highlight w:val="yellow"/>
                    </w:rPr>
                  </w:pPr>
                  <w:r>
                    <w:rPr>
                      <w:rFonts w:asciiTheme="minorHAnsi" w:hAnsiTheme="minorHAnsi"/>
                      <w:sz w:val="20"/>
                      <w:szCs w:val="20"/>
                    </w:rPr>
                    <w:t>Arising from this item, Law stated they were having problems with Work and Attendance monitoring</w:t>
                  </w:r>
                  <w:r w:rsidR="007610A6">
                    <w:rPr>
                      <w:rFonts w:asciiTheme="minorHAnsi" w:hAnsiTheme="minorHAnsi"/>
                      <w:sz w:val="20"/>
                      <w:szCs w:val="20"/>
                    </w:rPr>
                    <w:t xml:space="preserve">, </w:t>
                  </w:r>
                  <w:r>
                    <w:rPr>
                      <w:rFonts w:asciiTheme="minorHAnsi" w:hAnsiTheme="minorHAnsi"/>
                      <w:sz w:val="20"/>
                      <w:szCs w:val="20"/>
                    </w:rPr>
                    <w:t xml:space="preserve">because </w:t>
                  </w:r>
                  <w:proofErr w:type="spellStart"/>
                  <w:r w:rsidRPr="00F77D01">
                    <w:rPr>
                      <w:rFonts w:asciiTheme="minorHAnsi" w:hAnsiTheme="minorHAnsi"/>
                      <w:sz w:val="20"/>
                      <w:szCs w:val="20"/>
                    </w:rPr>
                    <w:t>SyllabusPlus</w:t>
                  </w:r>
                  <w:proofErr w:type="spellEnd"/>
                  <w:r w:rsidRPr="00F77D01">
                    <w:rPr>
                      <w:rFonts w:asciiTheme="minorHAnsi" w:hAnsiTheme="minorHAnsi"/>
                      <w:sz w:val="20"/>
                      <w:szCs w:val="20"/>
                    </w:rPr>
                    <w:t xml:space="preserve"> and CS don’t talk to each</w:t>
                  </w:r>
                  <w:r>
                    <w:rPr>
                      <w:rFonts w:asciiTheme="minorHAnsi" w:hAnsiTheme="minorHAnsi"/>
                      <w:sz w:val="20"/>
                      <w:szCs w:val="20"/>
                    </w:rPr>
                    <w:t xml:space="preserve"> </w:t>
                  </w:r>
                  <w:r w:rsidRPr="00F77D01">
                    <w:rPr>
                      <w:rFonts w:asciiTheme="minorHAnsi" w:hAnsiTheme="minorHAnsi"/>
                      <w:sz w:val="20"/>
                      <w:szCs w:val="20"/>
                    </w:rPr>
                    <w:t>other</w:t>
                  </w:r>
                  <w:r w:rsidR="007610A6">
                    <w:rPr>
                      <w:rFonts w:asciiTheme="minorHAnsi" w:hAnsiTheme="minorHAnsi"/>
                      <w:sz w:val="20"/>
                      <w:szCs w:val="20"/>
                    </w:rPr>
                    <w:t xml:space="preserve">.  This necessitates </w:t>
                  </w:r>
                  <w:r>
                    <w:rPr>
                      <w:rFonts w:asciiTheme="minorHAnsi" w:hAnsiTheme="minorHAnsi"/>
                      <w:sz w:val="20"/>
                      <w:szCs w:val="20"/>
                    </w:rPr>
                    <w:t>a h</w:t>
                  </w:r>
                  <w:r w:rsidRPr="00F77D01">
                    <w:rPr>
                      <w:rFonts w:asciiTheme="minorHAnsi" w:hAnsiTheme="minorHAnsi"/>
                      <w:sz w:val="20"/>
                      <w:szCs w:val="20"/>
                    </w:rPr>
                    <w:t>uge amount of double entry</w:t>
                  </w:r>
                  <w:r>
                    <w:rPr>
                      <w:rFonts w:asciiTheme="minorHAnsi" w:hAnsiTheme="minorHAnsi"/>
                      <w:sz w:val="20"/>
                      <w:szCs w:val="20"/>
                    </w:rPr>
                    <w:t>.</w:t>
                  </w:r>
                  <w:r w:rsidRPr="00F77D01">
                    <w:rPr>
                      <w:rFonts w:asciiTheme="minorHAnsi" w:hAnsiTheme="minorHAnsi"/>
                      <w:sz w:val="20"/>
                      <w:szCs w:val="20"/>
                    </w:rPr>
                    <w:t xml:space="preserve">  </w:t>
                  </w:r>
                  <w:r w:rsidR="007610A6">
                    <w:rPr>
                      <w:rFonts w:asciiTheme="minorHAnsi" w:hAnsiTheme="minorHAnsi"/>
                      <w:sz w:val="20"/>
                      <w:szCs w:val="20"/>
                    </w:rPr>
                    <w:t xml:space="preserve">Other Schools were asked how they got around this problem.  </w:t>
                  </w:r>
                </w:p>
              </w:tc>
            </w:tr>
            <w:tr w:rsidR="00F17A0F" w:rsidRPr="000F0C9A" w:rsidTr="00B044D7">
              <w:trPr>
                <w:trHeight w:val="217"/>
              </w:trPr>
              <w:tc>
                <w:tcPr>
                  <w:tcW w:w="1238" w:type="pct"/>
                </w:tcPr>
                <w:p w:rsidR="00F17A0F" w:rsidRPr="00433890" w:rsidRDefault="00F17A0F" w:rsidP="00F17A0F">
                  <w:pPr>
                    <w:pStyle w:val="PlainText"/>
                    <w:rPr>
                      <w:rFonts w:eastAsia="SimSun" w:cs="Arial"/>
                      <w:b/>
                      <w:sz w:val="20"/>
                      <w:szCs w:val="20"/>
                      <w:lang w:eastAsia="zh-CN"/>
                    </w:rPr>
                  </w:pPr>
                  <w:r w:rsidRPr="00433890">
                    <w:rPr>
                      <w:b/>
                      <w:bCs/>
                      <w:sz w:val="20"/>
                      <w:szCs w:val="20"/>
                    </w:rPr>
                    <w:t>12. Consultation on revised University Programme Specification template</w:t>
                  </w:r>
                </w:p>
              </w:tc>
              <w:tc>
                <w:tcPr>
                  <w:tcW w:w="1851" w:type="pct"/>
                </w:tcPr>
                <w:p w:rsidR="00F17A0F" w:rsidRPr="00433890" w:rsidRDefault="00F17A0F" w:rsidP="00F17A0F">
                  <w:pPr>
                    <w:spacing w:after="0" w:line="240" w:lineRule="auto"/>
                    <w:rPr>
                      <w:sz w:val="20"/>
                      <w:szCs w:val="20"/>
                    </w:rPr>
                  </w:pPr>
                  <w:r w:rsidRPr="00433890">
                    <w:rPr>
                      <w:sz w:val="20"/>
                      <w:szCs w:val="20"/>
                    </w:rPr>
                    <w:t xml:space="preserve">Get Anna </w:t>
                  </w:r>
                  <w:proofErr w:type="spellStart"/>
                  <w:r w:rsidRPr="00433890">
                    <w:rPr>
                      <w:sz w:val="20"/>
                      <w:szCs w:val="20"/>
                    </w:rPr>
                    <w:t>Goatman’s</w:t>
                  </w:r>
                  <w:proofErr w:type="spellEnd"/>
                  <w:r w:rsidRPr="00433890">
                    <w:rPr>
                      <w:sz w:val="20"/>
                      <w:szCs w:val="20"/>
                    </w:rPr>
                    <w:t xml:space="preserve"> example from MBS and a good “free text” example from the past and circulate it to the central group and HTLC.</w:t>
                  </w:r>
                </w:p>
              </w:tc>
              <w:tc>
                <w:tcPr>
                  <w:tcW w:w="501" w:type="pct"/>
                </w:tcPr>
                <w:p w:rsidR="00F17A0F" w:rsidRPr="00433890" w:rsidRDefault="00F17A0F" w:rsidP="00F17A0F">
                  <w:pPr>
                    <w:pStyle w:val="PlainText"/>
                    <w:rPr>
                      <w:rFonts w:cs="Arial"/>
                      <w:sz w:val="20"/>
                      <w:szCs w:val="20"/>
                    </w:rPr>
                  </w:pPr>
                  <w:r w:rsidRPr="00433890">
                    <w:rPr>
                      <w:rFonts w:cs="Arial"/>
                      <w:sz w:val="20"/>
                      <w:szCs w:val="20"/>
                    </w:rPr>
                    <w:t>ECS</w:t>
                  </w:r>
                </w:p>
              </w:tc>
              <w:tc>
                <w:tcPr>
                  <w:tcW w:w="1410" w:type="pct"/>
                </w:tcPr>
                <w:p w:rsidR="00F17A0F" w:rsidRPr="00433890" w:rsidRDefault="00F17A0F" w:rsidP="00F17A0F">
                  <w:pPr>
                    <w:pStyle w:val="PlainText"/>
                    <w:rPr>
                      <w:rFonts w:asciiTheme="minorHAnsi" w:hAnsiTheme="minorHAnsi"/>
                      <w:b/>
                      <w:sz w:val="20"/>
                      <w:szCs w:val="20"/>
                    </w:rPr>
                  </w:pPr>
                </w:p>
              </w:tc>
            </w:tr>
            <w:tr w:rsidR="00F17A0F" w:rsidRPr="000F0C9A" w:rsidTr="00B044D7">
              <w:trPr>
                <w:trHeight w:val="217"/>
              </w:trPr>
              <w:tc>
                <w:tcPr>
                  <w:tcW w:w="1238" w:type="pct"/>
                </w:tcPr>
                <w:p w:rsidR="00F17A0F" w:rsidRPr="00F17A0F" w:rsidRDefault="00F17A0F" w:rsidP="00F17A0F">
                  <w:pPr>
                    <w:pStyle w:val="PlainText"/>
                    <w:rPr>
                      <w:rFonts w:eastAsia="SimSun" w:cs="Arial"/>
                      <w:b/>
                      <w:sz w:val="20"/>
                      <w:szCs w:val="20"/>
                      <w:lang w:eastAsia="zh-CN"/>
                    </w:rPr>
                  </w:pPr>
                  <w:r w:rsidRPr="00F17A0F">
                    <w:rPr>
                      <w:rFonts w:eastAsia="SimSun" w:cs="Arial"/>
                      <w:b/>
                      <w:sz w:val="20"/>
                      <w:szCs w:val="20"/>
                      <w:lang w:eastAsia="zh-CN"/>
                    </w:rPr>
                    <w:t xml:space="preserve">13. </w:t>
                  </w:r>
                  <w:r w:rsidRPr="00F17A0F">
                    <w:rPr>
                      <w:b/>
                      <w:bCs/>
                      <w:sz w:val="20"/>
                      <w:szCs w:val="20"/>
                    </w:rPr>
                    <w:t>Reading week(s)</w:t>
                  </w:r>
                </w:p>
              </w:tc>
              <w:tc>
                <w:tcPr>
                  <w:tcW w:w="1851" w:type="pct"/>
                </w:tcPr>
                <w:p w:rsidR="00F17A0F" w:rsidRPr="00F17A0F" w:rsidRDefault="00F17A0F" w:rsidP="00F17A0F">
                  <w:pPr>
                    <w:spacing w:after="0" w:line="240" w:lineRule="auto"/>
                    <w:rPr>
                      <w:sz w:val="20"/>
                      <w:szCs w:val="20"/>
                    </w:rPr>
                  </w:pPr>
                  <w:r w:rsidRPr="00F17A0F">
                    <w:rPr>
                      <w:sz w:val="20"/>
                      <w:szCs w:val="20"/>
                    </w:rPr>
                    <w:t>Ask TLG why the January exam period is only 2 weeks long, as staff and students would benefit from a break between end of Semester 1 exam period and start of Semester 2.</w:t>
                  </w:r>
                </w:p>
              </w:tc>
              <w:tc>
                <w:tcPr>
                  <w:tcW w:w="501" w:type="pct"/>
                </w:tcPr>
                <w:p w:rsidR="00F17A0F" w:rsidRPr="00F17A0F" w:rsidRDefault="00F17A0F" w:rsidP="00F17A0F">
                  <w:pPr>
                    <w:spacing w:after="0" w:line="240" w:lineRule="auto"/>
                    <w:rPr>
                      <w:sz w:val="20"/>
                      <w:szCs w:val="20"/>
                    </w:rPr>
                  </w:pPr>
                  <w:r>
                    <w:rPr>
                      <w:sz w:val="20"/>
                      <w:szCs w:val="20"/>
                    </w:rPr>
                    <w:t>FS</w:t>
                  </w:r>
                </w:p>
                <w:p w:rsidR="00F17A0F" w:rsidRPr="00F17A0F" w:rsidRDefault="00F17A0F" w:rsidP="00F17A0F">
                  <w:pPr>
                    <w:pStyle w:val="PlainText"/>
                    <w:rPr>
                      <w:rFonts w:cs="Arial"/>
                      <w:sz w:val="20"/>
                      <w:szCs w:val="20"/>
                    </w:rPr>
                  </w:pPr>
                </w:p>
              </w:tc>
              <w:tc>
                <w:tcPr>
                  <w:tcW w:w="1410" w:type="pct"/>
                </w:tcPr>
                <w:p w:rsidR="00106B08" w:rsidRDefault="00106B08" w:rsidP="00F74DF8">
                  <w:pPr>
                    <w:spacing w:after="0" w:line="240" w:lineRule="auto"/>
                    <w:rPr>
                      <w:rFonts w:asciiTheme="minorHAnsi" w:hAnsiTheme="minorHAnsi"/>
                      <w:sz w:val="20"/>
                      <w:szCs w:val="20"/>
                    </w:rPr>
                  </w:pPr>
                  <w:r>
                    <w:rPr>
                      <w:rFonts w:asciiTheme="minorHAnsi" w:hAnsiTheme="minorHAnsi"/>
                      <w:sz w:val="20"/>
                      <w:szCs w:val="20"/>
                    </w:rPr>
                    <w:t xml:space="preserve">The VP (TL&amp;S) </w:t>
                  </w:r>
                  <w:r w:rsidR="00F74DF8" w:rsidRPr="00F77D01">
                    <w:rPr>
                      <w:rFonts w:asciiTheme="minorHAnsi" w:hAnsiTheme="minorHAnsi"/>
                      <w:sz w:val="20"/>
                      <w:szCs w:val="20"/>
                    </w:rPr>
                    <w:t>and Mi</w:t>
                  </w:r>
                  <w:r>
                    <w:rPr>
                      <w:rFonts w:asciiTheme="minorHAnsi" w:hAnsiTheme="minorHAnsi"/>
                      <w:sz w:val="20"/>
                      <w:szCs w:val="20"/>
                    </w:rPr>
                    <w:t xml:space="preserve">ke Mercer discussed this two years ago: the </w:t>
                  </w:r>
                  <w:r w:rsidR="00F74DF8" w:rsidRPr="00F77D01">
                    <w:rPr>
                      <w:rFonts w:asciiTheme="minorHAnsi" w:hAnsiTheme="minorHAnsi"/>
                      <w:sz w:val="20"/>
                      <w:szCs w:val="20"/>
                    </w:rPr>
                    <w:t>Uni</w:t>
                  </w:r>
                  <w:r>
                    <w:rPr>
                      <w:rFonts w:asciiTheme="minorHAnsi" w:hAnsiTheme="minorHAnsi"/>
                      <w:sz w:val="20"/>
                      <w:szCs w:val="20"/>
                    </w:rPr>
                    <w:t xml:space="preserve">versity is </w:t>
                  </w:r>
                  <w:r w:rsidR="00F74DF8" w:rsidRPr="00F77D01">
                    <w:rPr>
                      <w:rFonts w:asciiTheme="minorHAnsi" w:hAnsiTheme="minorHAnsi"/>
                      <w:sz w:val="20"/>
                      <w:szCs w:val="20"/>
                    </w:rPr>
                    <w:t>willing to move it</w:t>
                  </w:r>
                  <w:r>
                    <w:rPr>
                      <w:rFonts w:asciiTheme="minorHAnsi" w:hAnsiTheme="minorHAnsi"/>
                      <w:sz w:val="20"/>
                      <w:szCs w:val="20"/>
                    </w:rPr>
                    <w:t>,</w:t>
                  </w:r>
                  <w:r w:rsidR="00F74DF8" w:rsidRPr="00F77D01">
                    <w:rPr>
                      <w:rFonts w:asciiTheme="minorHAnsi" w:hAnsiTheme="minorHAnsi"/>
                      <w:sz w:val="20"/>
                      <w:szCs w:val="20"/>
                    </w:rPr>
                    <w:t xml:space="preserve"> but </w:t>
                  </w:r>
                  <w:r>
                    <w:rPr>
                      <w:rFonts w:asciiTheme="minorHAnsi" w:hAnsiTheme="minorHAnsi"/>
                      <w:sz w:val="20"/>
                      <w:szCs w:val="20"/>
                    </w:rPr>
                    <w:t xml:space="preserve">feedback from </w:t>
                  </w:r>
                  <w:r w:rsidR="00F74DF8" w:rsidRPr="00F77D01">
                    <w:rPr>
                      <w:rFonts w:asciiTheme="minorHAnsi" w:hAnsiTheme="minorHAnsi"/>
                      <w:sz w:val="20"/>
                      <w:szCs w:val="20"/>
                    </w:rPr>
                    <w:t xml:space="preserve">students </w:t>
                  </w:r>
                  <w:r>
                    <w:rPr>
                      <w:rFonts w:asciiTheme="minorHAnsi" w:hAnsiTheme="minorHAnsi"/>
                      <w:sz w:val="20"/>
                      <w:szCs w:val="20"/>
                    </w:rPr>
                    <w:t xml:space="preserve">was that they </w:t>
                  </w:r>
                  <w:r w:rsidR="00F74DF8" w:rsidRPr="00F77D01">
                    <w:rPr>
                      <w:rFonts w:asciiTheme="minorHAnsi" w:hAnsiTheme="minorHAnsi"/>
                      <w:sz w:val="20"/>
                      <w:szCs w:val="20"/>
                    </w:rPr>
                    <w:t>wanted as</w:t>
                  </w:r>
                  <w:r>
                    <w:rPr>
                      <w:rFonts w:asciiTheme="minorHAnsi" w:hAnsiTheme="minorHAnsi"/>
                      <w:sz w:val="20"/>
                      <w:szCs w:val="20"/>
                    </w:rPr>
                    <w:t xml:space="preserve"> long as possible to revise, so it was </w:t>
                  </w:r>
                  <w:r w:rsidR="00F74DF8" w:rsidRPr="00F77D01">
                    <w:rPr>
                      <w:rFonts w:asciiTheme="minorHAnsi" w:hAnsiTheme="minorHAnsi"/>
                      <w:sz w:val="20"/>
                      <w:szCs w:val="20"/>
                    </w:rPr>
                    <w:t xml:space="preserve">left </w:t>
                  </w:r>
                  <w:r>
                    <w:rPr>
                      <w:rFonts w:asciiTheme="minorHAnsi" w:hAnsiTheme="minorHAnsi"/>
                      <w:sz w:val="20"/>
                      <w:szCs w:val="20"/>
                    </w:rPr>
                    <w:t>alone</w:t>
                  </w:r>
                  <w:r w:rsidR="00F74DF8" w:rsidRPr="00F77D01">
                    <w:rPr>
                      <w:rFonts w:asciiTheme="minorHAnsi" w:hAnsiTheme="minorHAnsi"/>
                      <w:sz w:val="20"/>
                      <w:szCs w:val="20"/>
                    </w:rPr>
                    <w:t xml:space="preserve">.  </w:t>
                  </w:r>
                </w:p>
                <w:p w:rsidR="00106B08" w:rsidRDefault="00106B08" w:rsidP="00F74DF8">
                  <w:pPr>
                    <w:spacing w:after="0" w:line="240" w:lineRule="auto"/>
                    <w:rPr>
                      <w:rFonts w:asciiTheme="minorHAnsi" w:hAnsiTheme="minorHAnsi"/>
                      <w:sz w:val="20"/>
                      <w:szCs w:val="20"/>
                    </w:rPr>
                  </w:pPr>
                </w:p>
                <w:p w:rsidR="00F74DF8" w:rsidRDefault="00F74DF8" w:rsidP="00F74DF8">
                  <w:pPr>
                    <w:spacing w:after="0" w:line="240" w:lineRule="auto"/>
                    <w:rPr>
                      <w:rFonts w:asciiTheme="minorHAnsi" w:hAnsiTheme="minorHAnsi"/>
                      <w:sz w:val="20"/>
                      <w:szCs w:val="20"/>
                    </w:rPr>
                  </w:pPr>
                  <w:r w:rsidRPr="00F77D01">
                    <w:rPr>
                      <w:rFonts w:asciiTheme="minorHAnsi" w:hAnsiTheme="minorHAnsi"/>
                      <w:sz w:val="20"/>
                      <w:szCs w:val="20"/>
                    </w:rPr>
                    <w:t xml:space="preserve">In that case we need </w:t>
                  </w:r>
                  <w:r w:rsidR="00106B08">
                    <w:rPr>
                      <w:rFonts w:asciiTheme="minorHAnsi" w:hAnsiTheme="minorHAnsi"/>
                      <w:sz w:val="20"/>
                      <w:szCs w:val="20"/>
                    </w:rPr>
                    <w:t xml:space="preserve">our request </w:t>
                  </w:r>
                  <w:r w:rsidRPr="00F77D01">
                    <w:rPr>
                      <w:rFonts w:asciiTheme="minorHAnsi" w:hAnsiTheme="minorHAnsi"/>
                      <w:sz w:val="20"/>
                      <w:szCs w:val="20"/>
                    </w:rPr>
                    <w:t>to be more specific:</w:t>
                  </w:r>
                </w:p>
                <w:p w:rsidR="00106B08" w:rsidRPr="00F77D01" w:rsidRDefault="00106B08" w:rsidP="00F74DF8">
                  <w:pPr>
                    <w:spacing w:after="0" w:line="240" w:lineRule="auto"/>
                    <w:rPr>
                      <w:rFonts w:asciiTheme="minorHAnsi" w:hAnsiTheme="minorHAnsi"/>
                      <w:sz w:val="20"/>
                      <w:szCs w:val="20"/>
                    </w:rPr>
                  </w:pPr>
                </w:p>
                <w:p w:rsidR="00F74DF8" w:rsidRDefault="00F74DF8" w:rsidP="00EA11B0">
                  <w:pPr>
                    <w:pStyle w:val="ListParagraph"/>
                    <w:numPr>
                      <w:ilvl w:val="0"/>
                      <w:numId w:val="2"/>
                    </w:numPr>
                    <w:spacing w:after="0" w:line="240" w:lineRule="auto"/>
                    <w:ind w:left="274" w:hanging="283"/>
                    <w:rPr>
                      <w:rFonts w:asciiTheme="minorHAnsi" w:hAnsiTheme="minorHAnsi"/>
                      <w:sz w:val="20"/>
                      <w:szCs w:val="20"/>
                    </w:rPr>
                  </w:pPr>
                  <w:r w:rsidRPr="00F77D01">
                    <w:rPr>
                      <w:rFonts w:asciiTheme="minorHAnsi" w:hAnsiTheme="minorHAnsi"/>
                      <w:sz w:val="20"/>
                      <w:szCs w:val="20"/>
                    </w:rPr>
                    <w:t>Marking turnaround – Xmas period is just 2 weeks’ short and academics are marking and teaching at the same time</w:t>
                  </w:r>
                </w:p>
                <w:p w:rsidR="00106B08" w:rsidRPr="00F77D01" w:rsidRDefault="00106B08" w:rsidP="00106B08">
                  <w:pPr>
                    <w:pStyle w:val="ListParagraph"/>
                    <w:spacing w:after="0" w:line="240" w:lineRule="auto"/>
                    <w:ind w:left="274"/>
                    <w:rPr>
                      <w:rFonts w:asciiTheme="minorHAnsi" w:hAnsiTheme="minorHAnsi"/>
                      <w:sz w:val="20"/>
                      <w:szCs w:val="20"/>
                    </w:rPr>
                  </w:pPr>
                </w:p>
                <w:p w:rsidR="00F17A0F" w:rsidRPr="00F17A0F" w:rsidRDefault="00F74DF8" w:rsidP="00EA11B0">
                  <w:pPr>
                    <w:pStyle w:val="ListParagraph"/>
                    <w:numPr>
                      <w:ilvl w:val="0"/>
                      <w:numId w:val="2"/>
                    </w:numPr>
                    <w:spacing w:after="0" w:line="240" w:lineRule="auto"/>
                    <w:ind w:left="274" w:hanging="283"/>
                    <w:rPr>
                      <w:rFonts w:asciiTheme="minorHAnsi" w:hAnsiTheme="minorHAnsi"/>
                      <w:sz w:val="20"/>
                      <w:szCs w:val="20"/>
                    </w:rPr>
                  </w:pPr>
                  <w:r w:rsidRPr="00F77D01">
                    <w:rPr>
                      <w:rFonts w:asciiTheme="minorHAnsi" w:hAnsiTheme="minorHAnsi"/>
                      <w:sz w:val="20"/>
                      <w:szCs w:val="20"/>
                    </w:rPr>
                    <w:t xml:space="preserve">Inter-semester break, post Jan </w:t>
                  </w:r>
                  <w:proofErr w:type="spellStart"/>
                  <w:r w:rsidRPr="00F77D01">
                    <w:rPr>
                      <w:rFonts w:asciiTheme="minorHAnsi" w:hAnsiTheme="minorHAnsi"/>
                      <w:sz w:val="20"/>
                      <w:szCs w:val="20"/>
                    </w:rPr>
                    <w:t>Sem</w:t>
                  </w:r>
                  <w:proofErr w:type="spellEnd"/>
                  <w:r w:rsidRPr="00F77D01">
                    <w:rPr>
                      <w:rFonts w:asciiTheme="minorHAnsi" w:hAnsiTheme="minorHAnsi"/>
                      <w:sz w:val="20"/>
                      <w:szCs w:val="20"/>
                    </w:rPr>
                    <w:t xml:space="preserve"> 1 period, and start of </w:t>
                  </w:r>
                  <w:proofErr w:type="spellStart"/>
                  <w:r w:rsidRPr="00F77D01">
                    <w:rPr>
                      <w:rFonts w:asciiTheme="minorHAnsi" w:hAnsiTheme="minorHAnsi"/>
                      <w:sz w:val="20"/>
                      <w:szCs w:val="20"/>
                    </w:rPr>
                    <w:t>Sem</w:t>
                  </w:r>
                  <w:proofErr w:type="spellEnd"/>
                  <w:r w:rsidRPr="00F77D01">
                    <w:rPr>
                      <w:rFonts w:asciiTheme="minorHAnsi" w:hAnsiTheme="minorHAnsi"/>
                      <w:sz w:val="20"/>
                      <w:szCs w:val="20"/>
                    </w:rPr>
                    <w:t xml:space="preserve"> 2</w:t>
                  </w:r>
                </w:p>
              </w:tc>
            </w:tr>
            <w:tr w:rsidR="00F74DF8" w:rsidRPr="000F0C9A" w:rsidTr="00F74DF8">
              <w:trPr>
                <w:trHeight w:val="217"/>
              </w:trPr>
              <w:tc>
                <w:tcPr>
                  <w:tcW w:w="5000" w:type="pct"/>
                  <w:gridSpan w:val="4"/>
                </w:tcPr>
                <w:p w:rsidR="00F74DF8" w:rsidRPr="00F77D01" w:rsidRDefault="00F74DF8" w:rsidP="00F74DF8">
                  <w:pPr>
                    <w:spacing w:after="0" w:line="240" w:lineRule="auto"/>
                    <w:rPr>
                      <w:rFonts w:asciiTheme="minorHAnsi" w:hAnsiTheme="minorHAnsi"/>
                      <w:sz w:val="20"/>
                      <w:szCs w:val="20"/>
                    </w:rPr>
                  </w:pPr>
                  <w:r>
                    <w:rPr>
                      <w:rFonts w:asciiTheme="minorHAnsi" w:hAnsiTheme="minorHAnsi"/>
                      <w:sz w:val="20"/>
                      <w:szCs w:val="20"/>
                    </w:rPr>
                    <w:lastRenderedPageBreak/>
                    <w:t xml:space="preserve">Arising from this item, the </w:t>
                  </w:r>
                  <w:r w:rsidRPr="00F77D01">
                    <w:rPr>
                      <w:rFonts w:asciiTheme="minorHAnsi" w:hAnsiTheme="minorHAnsi"/>
                      <w:sz w:val="20"/>
                      <w:szCs w:val="20"/>
                    </w:rPr>
                    <w:t xml:space="preserve">Student </w:t>
                  </w:r>
                  <w:r>
                    <w:rPr>
                      <w:rFonts w:asciiTheme="minorHAnsi" w:hAnsiTheme="minorHAnsi"/>
                      <w:sz w:val="20"/>
                      <w:szCs w:val="20"/>
                    </w:rPr>
                    <w:t>R</w:t>
                  </w:r>
                  <w:r w:rsidRPr="00F77D01">
                    <w:rPr>
                      <w:rFonts w:asciiTheme="minorHAnsi" w:hAnsiTheme="minorHAnsi"/>
                      <w:sz w:val="20"/>
                      <w:szCs w:val="20"/>
                    </w:rPr>
                    <w:t xml:space="preserve">eps said a lot of students actually </w:t>
                  </w:r>
                  <w:r>
                    <w:rPr>
                      <w:rFonts w:asciiTheme="minorHAnsi" w:hAnsiTheme="minorHAnsi"/>
                      <w:sz w:val="20"/>
                      <w:szCs w:val="20"/>
                    </w:rPr>
                    <w:t xml:space="preserve">did most of their revision </w:t>
                  </w:r>
                  <w:r w:rsidRPr="00F77D01">
                    <w:rPr>
                      <w:rFonts w:asciiTheme="minorHAnsi" w:hAnsiTheme="minorHAnsi"/>
                      <w:sz w:val="20"/>
                      <w:szCs w:val="20"/>
                    </w:rPr>
                    <w:t xml:space="preserve">work AFTER </w:t>
                  </w:r>
                  <w:r>
                    <w:rPr>
                      <w:rFonts w:asciiTheme="minorHAnsi" w:hAnsiTheme="minorHAnsi"/>
                      <w:sz w:val="20"/>
                      <w:szCs w:val="20"/>
                    </w:rPr>
                    <w:t xml:space="preserve">Christmas </w:t>
                  </w:r>
                  <w:r w:rsidRPr="00F77D01">
                    <w:rPr>
                      <w:rFonts w:asciiTheme="minorHAnsi" w:hAnsiTheme="minorHAnsi"/>
                      <w:sz w:val="20"/>
                      <w:szCs w:val="20"/>
                    </w:rPr>
                    <w:t xml:space="preserve">and they </w:t>
                  </w:r>
                  <w:r>
                    <w:rPr>
                      <w:rFonts w:asciiTheme="minorHAnsi" w:hAnsiTheme="minorHAnsi"/>
                      <w:sz w:val="20"/>
                      <w:szCs w:val="20"/>
                    </w:rPr>
                    <w:t xml:space="preserve">therefore </w:t>
                  </w:r>
                  <w:r w:rsidRPr="00F77D01">
                    <w:rPr>
                      <w:rFonts w:asciiTheme="minorHAnsi" w:hAnsiTheme="minorHAnsi"/>
                      <w:sz w:val="20"/>
                      <w:szCs w:val="20"/>
                    </w:rPr>
                    <w:t>need</w:t>
                  </w:r>
                  <w:r>
                    <w:rPr>
                      <w:rFonts w:asciiTheme="minorHAnsi" w:hAnsiTheme="minorHAnsi"/>
                      <w:sz w:val="20"/>
                      <w:szCs w:val="20"/>
                    </w:rPr>
                    <w:t>ed</w:t>
                  </w:r>
                  <w:r w:rsidRPr="00F77D01">
                    <w:rPr>
                      <w:rFonts w:asciiTheme="minorHAnsi" w:hAnsiTheme="minorHAnsi"/>
                      <w:sz w:val="20"/>
                      <w:szCs w:val="20"/>
                    </w:rPr>
                    <w:t xml:space="preserve"> the exam period to start later.  International students also need time to get back</w:t>
                  </w:r>
                  <w:r>
                    <w:rPr>
                      <w:rFonts w:asciiTheme="minorHAnsi" w:hAnsiTheme="minorHAnsi"/>
                      <w:sz w:val="20"/>
                      <w:szCs w:val="20"/>
                    </w:rPr>
                    <w:t xml:space="preserve"> from overseas</w:t>
                  </w:r>
                  <w:r w:rsidRPr="00F77D01">
                    <w:rPr>
                      <w:rFonts w:asciiTheme="minorHAnsi" w:hAnsiTheme="minorHAnsi"/>
                      <w:sz w:val="20"/>
                      <w:szCs w:val="20"/>
                    </w:rPr>
                    <w:t>.</w:t>
                  </w:r>
                </w:p>
                <w:p w:rsidR="00F74DF8" w:rsidRPr="00F77D01" w:rsidRDefault="00F74DF8" w:rsidP="00F74DF8">
                  <w:pPr>
                    <w:spacing w:after="0" w:line="240" w:lineRule="auto"/>
                    <w:rPr>
                      <w:rFonts w:asciiTheme="minorHAnsi" w:hAnsiTheme="minorHAnsi"/>
                      <w:sz w:val="20"/>
                      <w:szCs w:val="20"/>
                    </w:rPr>
                  </w:pPr>
                </w:p>
                <w:p w:rsidR="00F74DF8" w:rsidRPr="00F77D01" w:rsidRDefault="00F74DF8" w:rsidP="00F74DF8">
                  <w:pPr>
                    <w:spacing w:after="0" w:line="240" w:lineRule="auto"/>
                    <w:rPr>
                      <w:rFonts w:asciiTheme="minorHAnsi" w:hAnsiTheme="minorHAnsi"/>
                      <w:sz w:val="20"/>
                      <w:szCs w:val="20"/>
                    </w:rPr>
                  </w:pPr>
                  <w:r w:rsidRPr="00F77D01">
                    <w:rPr>
                      <w:rFonts w:asciiTheme="minorHAnsi" w:hAnsiTheme="minorHAnsi"/>
                      <w:sz w:val="20"/>
                      <w:szCs w:val="20"/>
                    </w:rPr>
                    <w:t>SALC had strong support to have an inter-semester break.</w:t>
                  </w:r>
                </w:p>
                <w:p w:rsidR="00F74DF8" w:rsidRPr="00F77D01" w:rsidRDefault="00F74DF8" w:rsidP="00F74DF8">
                  <w:pPr>
                    <w:spacing w:after="0" w:line="240" w:lineRule="auto"/>
                    <w:rPr>
                      <w:rFonts w:asciiTheme="minorHAnsi" w:hAnsiTheme="minorHAnsi"/>
                      <w:sz w:val="20"/>
                      <w:szCs w:val="20"/>
                    </w:rPr>
                  </w:pPr>
                </w:p>
                <w:p w:rsidR="00F74DF8" w:rsidRPr="00F77D01" w:rsidRDefault="00F74DF8" w:rsidP="00F74DF8">
                  <w:pPr>
                    <w:spacing w:after="0" w:line="240" w:lineRule="auto"/>
                    <w:rPr>
                      <w:rFonts w:asciiTheme="minorHAnsi" w:hAnsiTheme="minorHAnsi"/>
                      <w:sz w:val="20"/>
                      <w:szCs w:val="20"/>
                    </w:rPr>
                  </w:pPr>
                  <w:r>
                    <w:rPr>
                      <w:rFonts w:asciiTheme="minorHAnsi" w:hAnsiTheme="minorHAnsi"/>
                      <w:sz w:val="20"/>
                      <w:szCs w:val="20"/>
                    </w:rPr>
                    <w:t>Many s</w:t>
                  </w:r>
                  <w:r w:rsidRPr="00F77D01">
                    <w:rPr>
                      <w:rFonts w:asciiTheme="minorHAnsi" w:hAnsiTheme="minorHAnsi"/>
                      <w:sz w:val="20"/>
                      <w:szCs w:val="20"/>
                    </w:rPr>
                    <w:t>tudents don’t turn up for the first week of Sem</w:t>
                  </w:r>
                  <w:r>
                    <w:rPr>
                      <w:rFonts w:asciiTheme="minorHAnsi" w:hAnsiTheme="minorHAnsi"/>
                      <w:sz w:val="20"/>
                      <w:szCs w:val="20"/>
                    </w:rPr>
                    <w:t>ester</w:t>
                  </w:r>
                  <w:r w:rsidRPr="00F77D01">
                    <w:rPr>
                      <w:rFonts w:asciiTheme="minorHAnsi" w:hAnsiTheme="minorHAnsi"/>
                      <w:sz w:val="20"/>
                      <w:szCs w:val="20"/>
                    </w:rPr>
                    <w:t xml:space="preserve"> 2</w:t>
                  </w:r>
                  <w:r>
                    <w:rPr>
                      <w:rFonts w:asciiTheme="minorHAnsi" w:hAnsiTheme="minorHAnsi"/>
                      <w:sz w:val="20"/>
                      <w:szCs w:val="20"/>
                    </w:rPr>
                    <w:t>,</w:t>
                  </w:r>
                  <w:r w:rsidRPr="00F77D01">
                    <w:rPr>
                      <w:rFonts w:asciiTheme="minorHAnsi" w:hAnsiTheme="minorHAnsi"/>
                      <w:sz w:val="20"/>
                      <w:szCs w:val="20"/>
                    </w:rPr>
                    <w:t xml:space="preserve"> as they have </w:t>
                  </w:r>
                  <w:r>
                    <w:rPr>
                      <w:rFonts w:asciiTheme="minorHAnsi" w:hAnsiTheme="minorHAnsi"/>
                      <w:sz w:val="20"/>
                      <w:szCs w:val="20"/>
                    </w:rPr>
                    <w:t xml:space="preserve">things like </w:t>
                  </w:r>
                  <w:r w:rsidRPr="00F77D01">
                    <w:rPr>
                      <w:rFonts w:asciiTheme="minorHAnsi" w:hAnsiTheme="minorHAnsi"/>
                      <w:sz w:val="20"/>
                      <w:szCs w:val="20"/>
                    </w:rPr>
                    <w:t>society events</w:t>
                  </w:r>
                  <w:r>
                    <w:rPr>
                      <w:rFonts w:asciiTheme="minorHAnsi" w:hAnsiTheme="minorHAnsi"/>
                      <w:sz w:val="20"/>
                      <w:szCs w:val="20"/>
                    </w:rPr>
                    <w:t xml:space="preserve"> which they attend instead.</w:t>
                  </w:r>
                </w:p>
                <w:p w:rsidR="00F74DF8" w:rsidRPr="00F77D01" w:rsidRDefault="00F74DF8" w:rsidP="00F74DF8">
                  <w:pPr>
                    <w:spacing w:after="0" w:line="240" w:lineRule="auto"/>
                    <w:rPr>
                      <w:rFonts w:asciiTheme="minorHAnsi" w:hAnsiTheme="minorHAnsi"/>
                      <w:sz w:val="20"/>
                      <w:szCs w:val="20"/>
                    </w:rPr>
                  </w:pPr>
                </w:p>
                <w:p w:rsidR="00F74DF8" w:rsidRDefault="00F74DF8" w:rsidP="00106B08">
                  <w:pPr>
                    <w:spacing w:after="0" w:line="240" w:lineRule="auto"/>
                    <w:rPr>
                      <w:rFonts w:asciiTheme="minorHAnsi" w:hAnsiTheme="minorHAnsi"/>
                      <w:sz w:val="20"/>
                      <w:szCs w:val="20"/>
                    </w:rPr>
                  </w:pPr>
                  <w:proofErr w:type="spellStart"/>
                  <w:r w:rsidRPr="00F77D01">
                    <w:rPr>
                      <w:rFonts w:asciiTheme="minorHAnsi" w:hAnsiTheme="minorHAnsi"/>
                      <w:sz w:val="20"/>
                      <w:szCs w:val="20"/>
                    </w:rPr>
                    <w:t>SoSS</w:t>
                  </w:r>
                  <w:proofErr w:type="spellEnd"/>
                  <w:r w:rsidRPr="00F77D01">
                    <w:rPr>
                      <w:rFonts w:asciiTheme="minorHAnsi" w:hAnsiTheme="minorHAnsi"/>
                      <w:sz w:val="20"/>
                      <w:szCs w:val="20"/>
                    </w:rPr>
                    <w:t xml:space="preserve"> </w:t>
                  </w:r>
                  <w:r>
                    <w:rPr>
                      <w:rFonts w:asciiTheme="minorHAnsi" w:hAnsiTheme="minorHAnsi"/>
                      <w:sz w:val="20"/>
                      <w:szCs w:val="20"/>
                    </w:rPr>
                    <w:t>designates the first week of Semester 2 as a Reading Week.</w:t>
                  </w:r>
                </w:p>
                <w:p w:rsidR="00394E27" w:rsidRPr="00F17A0F" w:rsidRDefault="00394E27" w:rsidP="00106B08">
                  <w:pPr>
                    <w:spacing w:after="0" w:line="240" w:lineRule="auto"/>
                    <w:rPr>
                      <w:rFonts w:asciiTheme="minorHAnsi" w:hAnsiTheme="minorHAnsi"/>
                      <w:b/>
                      <w:sz w:val="20"/>
                      <w:szCs w:val="20"/>
                    </w:rPr>
                  </w:pPr>
                </w:p>
              </w:tc>
            </w:tr>
            <w:tr w:rsidR="00F17A0F" w:rsidRPr="000F0C9A" w:rsidTr="00B044D7">
              <w:trPr>
                <w:trHeight w:val="217"/>
              </w:trPr>
              <w:tc>
                <w:tcPr>
                  <w:tcW w:w="1238" w:type="pct"/>
                </w:tcPr>
                <w:p w:rsidR="00F17A0F" w:rsidRPr="001E4C59" w:rsidRDefault="00F17A0F" w:rsidP="00F17A0F">
                  <w:pPr>
                    <w:pStyle w:val="PlainText"/>
                    <w:rPr>
                      <w:rFonts w:eastAsia="SimSun" w:cs="Arial"/>
                      <w:b/>
                      <w:sz w:val="20"/>
                      <w:szCs w:val="20"/>
                      <w:lang w:eastAsia="zh-CN"/>
                    </w:rPr>
                  </w:pPr>
                  <w:r w:rsidRPr="001E4C59">
                    <w:rPr>
                      <w:b/>
                      <w:bCs/>
                      <w:sz w:val="20"/>
                      <w:szCs w:val="20"/>
                    </w:rPr>
                    <w:t>15. Recommendations for Resit and examination board processes</w:t>
                  </w:r>
                </w:p>
              </w:tc>
              <w:tc>
                <w:tcPr>
                  <w:tcW w:w="1851" w:type="pct"/>
                </w:tcPr>
                <w:p w:rsidR="00F17A0F" w:rsidRPr="001E4C59" w:rsidRDefault="00F17A0F" w:rsidP="00F17A0F">
                  <w:pPr>
                    <w:spacing w:after="0" w:line="240" w:lineRule="auto"/>
                    <w:rPr>
                      <w:sz w:val="20"/>
                      <w:szCs w:val="20"/>
                    </w:rPr>
                  </w:pPr>
                  <w:r w:rsidRPr="001E4C59">
                    <w:rPr>
                      <w:sz w:val="20"/>
                      <w:szCs w:val="20"/>
                    </w:rPr>
                    <w:t xml:space="preserve">Send to </w:t>
                  </w:r>
                  <w:proofErr w:type="spellStart"/>
                  <w:r w:rsidRPr="001E4C59">
                    <w:rPr>
                      <w:sz w:val="20"/>
                      <w:szCs w:val="20"/>
                    </w:rPr>
                    <w:t>HoSAs</w:t>
                  </w:r>
                  <w:proofErr w:type="spellEnd"/>
                  <w:r w:rsidRPr="001E4C59">
                    <w:rPr>
                      <w:sz w:val="20"/>
                      <w:szCs w:val="20"/>
                    </w:rPr>
                    <w:t xml:space="preserve"> for implementation.</w:t>
                  </w:r>
                </w:p>
              </w:tc>
              <w:tc>
                <w:tcPr>
                  <w:tcW w:w="501" w:type="pct"/>
                </w:tcPr>
                <w:p w:rsidR="00F17A0F" w:rsidRPr="001E4C59" w:rsidRDefault="00F17A0F" w:rsidP="00F17A0F">
                  <w:pPr>
                    <w:pStyle w:val="PlainText"/>
                    <w:rPr>
                      <w:rFonts w:cs="Arial"/>
                      <w:sz w:val="20"/>
                      <w:szCs w:val="20"/>
                    </w:rPr>
                  </w:pPr>
                  <w:proofErr w:type="spellStart"/>
                  <w:r w:rsidRPr="001E4C59">
                    <w:rPr>
                      <w:rFonts w:cs="Arial"/>
                      <w:sz w:val="20"/>
                      <w:szCs w:val="20"/>
                    </w:rPr>
                    <w:t>LMcA</w:t>
                  </w:r>
                  <w:proofErr w:type="spellEnd"/>
                </w:p>
              </w:tc>
              <w:tc>
                <w:tcPr>
                  <w:tcW w:w="1410" w:type="pct"/>
                </w:tcPr>
                <w:p w:rsidR="00F17A0F" w:rsidRPr="001E4C59" w:rsidRDefault="001E4C59" w:rsidP="00F17A0F">
                  <w:pPr>
                    <w:pStyle w:val="PlainText"/>
                    <w:rPr>
                      <w:rFonts w:asciiTheme="minorHAnsi" w:hAnsiTheme="minorHAnsi"/>
                      <w:sz w:val="20"/>
                      <w:szCs w:val="20"/>
                    </w:rPr>
                  </w:pPr>
                  <w:r w:rsidRPr="001E4C59">
                    <w:rPr>
                      <w:rFonts w:asciiTheme="minorHAnsi" w:hAnsiTheme="minorHAnsi"/>
                      <w:sz w:val="20"/>
                      <w:szCs w:val="20"/>
                    </w:rPr>
                    <w:t>Completed.</w:t>
                  </w:r>
                </w:p>
              </w:tc>
            </w:tr>
          </w:tbl>
          <w:p w:rsidR="00F17A0F" w:rsidRPr="00C120FB" w:rsidRDefault="00F17A0F" w:rsidP="00A82006">
            <w:pPr>
              <w:spacing w:after="0" w:line="240" w:lineRule="auto"/>
              <w:rPr>
                <w:rFonts w:asciiTheme="minorHAnsi" w:hAnsiTheme="minorHAnsi"/>
                <w:b/>
                <w:bCs/>
                <w:sz w:val="20"/>
                <w:szCs w:val="20"/>
              </w:rPr>
            </w:pPr>
          </w:p>
        </w:tc>
      </w:tr>
      <w:tr w:rsidR="00A16F00" w:rsidTr="0026532A">
        <w:tc>
          <w:tcPr>
            <w:tcW w:w="1809" w:type="dxa"/>
          </w:tcPr>
          <w:p w:rsidR="00A16F00" w:rsidRPr="008359A3" w:rsidRDefault="00735766" w:rsidP="00EA11B0">
            <w:pPr>
              <w:pStyle w:val="ListParagraph"/>
              <w:numPr>
                <w:ilvl w:val="0"/>
                <w:numId w:val="1"/>
              </w:numPr>
              <w:spacing w:after="0" w:line="240" w:lineRule="auto"/>
              <w:ind w:left="426" w:hanging="426"/>
              <w:rPr>
                <w:rFonts w:asciiTheme="minorHAnsi" w:hAnsiTheme="minorHAnsi"/>
                <w:b/>
                <w:sz w:val="20"/>
                <w:szCs w:val="20"/>
              </w:rPr>
            </w:pPr>
            <w:proofErr w:type="spellStart"/>
            <w:r w:rsidRPr="008359A3">
              <w:rPr>
                <w:rFonts w:asciiTheme="minorHAnsi" w:hAnsiTheme="minorHAnsi"/>
                <w:b/>
                <w:sz w:val="20"/>
                <w:szCs w:val="20"/>
              </w:rPr>
              <w:lastRenderedPageBreak/>
              <w:t>JustFest</w:t>
            </w:r>
            <w:proofErr w:type="spellEnd"/>
          </w:p>
        </w:tc>
        <w:tc>
          <w:tcPr>
            <w:tcW w:w="6207" w:type="dxa"/>
          </w:tcPr>
          <w:p w:rsidR="003E590E" w:rsidRDefault="005F0668" w:rsidP="0008798E">
            <w:pPr>
              <w:spacing w:after="0" w:line="240" w:lineRule="auto"/>
              <w:rPr>
                <w:rFonts w:asciiTheme="minorHAnsi" w:hAnsiTheme="minorHAnsi"/>
                <w:sz w:val="20"/>
                <w:szCs w:val="20"/>
              </w:rPr>
            </w:pPr>
            <w:r>
              <w:rPr>
                <w:rFonts w:asciiTheme="minorHAnsi" w:hAnsiTheme="minorHAnsi"/>
                <w:sz w:val="20"/>
                <w:szCs w:val="20"/>
              </w:rPr>
              <w:t xml:space="preserve">Professor </w:t>
            </w:r>
            <w:r w:rsidR="002C69EB" w:rsidRPr="00F77D01">
              <w:rPr>
                <w:rFonts w:asciiTheme="minorHAnsi" w:hAnsiTheme="minorHAnsi"/>
                <w:sz w:val="20"/>
                <w:szCs w:val="20"/>
              </w:rPr>
              <w:t>Ken</w:t>
            </w:r>
            <w:r>
              <w:rPr>
                <w:rFonts w:asciiTheme="minorHAnsi" w:hAnsiTheme="minorHAnsi"/>
                <w:sz w:val="20"/>
                <w:szCs w:val="20"/>
              </w:rPr>
              <w:t>neth</w:t>
            </w:r>
            <w:r w:rsidR="002C69EB" w:rsidRPr="00F77D01">
              <w:rPr>
                <w:rFonts w:asciiTheme="minorHAnsi" w:hAnsiTheme="minorHAnsi"/>
                <w:sz w:val="20"/>
                <w:szCs w:val="20"/>
              </w:rPr>
              <w:t xml:space="preserve"> McPhail</w:t>
            </w:r>
            <w:r>
              <w:rPr>
                <w:rFonts w:asciiTheme="minorHAnsi" w:hAnsiTheme="minorHAnsi"/>
                <w:sz w:val="20"/>
                <w:szCs w:val="20"/>
              </w:rPr>
              <w:t>,</w:t>
            </w:r>
            <w:r w:rsidR="000C0891" w:rsidRPr="00F77D01">
              <w:rPr>
                <w:rFonts w:asciiTheme="minorHAnsi" w:hAnsiTheme="minorHAnsi"/>
                <w:sz w:val="20"/>
                <w:szCs w:val="20"/>
              </w:rPr>
              <w:t xml:space="preserve"> Director of Social Responsibility for Humanities</w:t>
            </w:r>
            <w:r>
              <w:rPr>
                <w:rFonts w:asciiTheme="minorHAnsi" w:hAnsiTheme="minorHAnsi"/>
                <w:sz w:val="20"/>
                <w:szCs w:val="20"/>
              </w:rPr>
              <w:t>,</w:t>
            </w:r>
            <w:r w:rsidR="00735766">
              <w:rPr>
                <w:rFonts w:asciiTheme="minorHAnsi" w:hAnsiTheme="minorHAnsi"/>
                <w:sz w:val="20"/>
                <w:szCs w:val="20"/>
              </w:rPr>
              <w:t xml:space="preserve"> gave a talk on </w:t>
            </w:r>
            <w:proofErr w:type="spellStart"/>
            <w:r w:rsidR="00735766">
              <w:rPr>
                <w:rFonts w:asciiTheme="minorHAnsi" w:hAnsiTheme="minorHAnsi"/>
                <w:sz w:val="20"/>
                <w:szCs w:val="20"/>
              </w:rPr>
              <w:t>JustFest</w:t>
            </w:r>
            <w:proofErr w:type="spellEnd"/>
            <w:r w:rsidR="00735766">
              <w:rPr>
                <w:rFonts w:asciiTheme="minorHAnsi" w:hAnsiTheme="minorHAnsi"/>
                <w:sz w:val="20"/>
                <w:szCs w:val="20"/>
              </w:rPr>
              <w:t xml:space="preserve">, which is </w:t>
            </w:r>
            <w:r w:rsidR="00C25CFD">
              <w:rPr>
                <w:rFonts w:asciiTheme="minorHAnsi" w:hAnsiTheme="minorHAnsi"/>
                <w:sz w:val="20"/>
                <w:szCs w:val="20"/>
              </w:rPr>
              <w:t xml:space="preserve">the </w:t>
            </w:r>
            <w:r w:rsidR="00735766">
              <w:rPr>
                <w:rFonts w:asciiTheme="minorHAnsi" w:hAnsiTheme="minorHAnsi"/>
                <w:sz w:val="20"/>
                <w:szCs w:val="20"/>
              </w:rPr>
              <w:t>Humanities’</w:t>
            </w:r>
            <w:r w:rsidR="00C25CFD">
              <w:rPr>
                <w:rFonts w:asciiTheme="minorHAnsi" w:hAnsiTheme="minorHAnsi"/>
                <w:sz w:val="20"/>
                <w:szCs w:val="20"/>
              </w:rPr>
              <w:t xml:space="preserve"> initiated</w:t>
            </w:r>
            <w:r w:rsidR="00735766">
              <w:rPr>
                <w:rFonts w:asciiTheme="minorHAnsi" w:hAnsiTheme="minorHAnsi"/>
                <w:sz w:val="20"/>
                <w:szCs w:val="20"/>
              </w:rPr>
              <w:t xml:space="preserve"> contribution towards the University’s </w:t>
            </w:r>
            <w:r w:rsidR="000C0891" w:rsidRPr="00F77D01">
              <w:rPr>
                <w:rFonts w:asciiTheme="minorHAnsi" w:hAnsiTheme="minorHAnsi"/>
                <w:sz w:val="20"/>
                <w:szCs w:val="20"/>
              </w:rPr>
              <w:t xml:space="preserve">Social Responsibility </w:t>
            </w:r>
            <w:r w:rsidR="00735766">
              <w:rPr>
                <w:rFonts w:asciiTheme="minorHAnsi" w:hAnsiTheme="minorHAnsi"/>
                <w:sz w:val="20"/>
                <w:szCs w:val="20"/>
              </w:rPr>
              <w:t xml:space="preserve">goal to create </w:t>
            </w:r>
            <w:r w:rsidR="000C0891" w:rsidRPr="00F77D01">
              <w:rPr>
                <w:rFonts w:asciiTheme="minorHAnsi" w:hAnsiTheme="minorHAnsi"/>
                <w:sz w:val="20"/>
                <w:szCs w:val="20"/>
              </w:rPr>
              <w:t xml:space="preserve">socially responsible graduates </w:t>
            </w:r>
            <w:r w:rsidR="00735766">
              <w:rPr>
                <w:rFonts w:asciiTheme="minorHAnsi" w:hAnsiTheme="minorHAnsi"/>
                <w:sz w:val="20"/>
                <w:szCs w:val="20"/>
              </w:rPr>
              <w:t xml:space="preserve">through the </w:t>
            </w:r>
            <w:r w:rsidR="000C0891" w:rsidRPr="00F77D01">
              <w:rPr>
                <w:rFonts w:asciiTheme="minorHAnsi" w:hAnsiTheme="minorHAnsi"/>
                <w:sz w:val="20"/>
                <w:szCs w:val="20"/>
              </w:rPr>
              <w:t>Eth</w:t>
            </w:r>
            <w:r w:rsidR="003E590E">
              <w:rPr>
                <w:rFonts w:asciiTheme="minorHAnsi" w:hAnsiTheme="minorHAnsi"/>
                <w:sz w:val="20"/>
                <w:szCs w:val="20"/>
              </w:rPr>
              <w:t>ical Grand Challenges programme:</w:t>
            </w:r>
          </w:p>
          <w:p w:rsidR="003E590E" w:rsidRDefault="003E590E" w:rsidP="0008798E">
            <w:pPr>
              <w:spacing w:after="0" w:line="240" w:lineRule="auto"/>
              <w:rPr>
                <w:rFonts w:asciiTheme="minorHAnsi" w:hAnsiTheme="minorHAnsi"/>
                <w:sz w:val="20"/>
                <w:szCs w:val="20"/>
              </w:rPr>
            </w:pPr>
          </w:p>
          <w:p w:rsidR="003E590E" w:rsidRPr="003E590E" w:rsidRDefault="003E590E" w:rsidP="00EA11B0">
            <w:pPr>
              <w:pStyle w:val="ListParagraph"/>
              <w:numPr>
                <w:ilvl w:val="0"/>
                <w:numId w:val="6"/>
              </w:numPr>
              <w:spacing w:after="0" w:line="240" w:lineRule="auto"/>
              <w:rPr>
                <w:rFonts w:asciiTheme="minorHAnsi" w:hAnsiTheme="minorHAnsi"/>
                <w:sz w:val="20"/>
                <w:szCs w:val="20"/>
              </w:rPr>
            </w:pPr>
            <w:r w:rsidRPr="003E590E">
              <w:rPr>
                <w:rFonts w:asciiTheme="minorHAnsi" w:hAnsiTheme="minorHAnsi"/>
                <w:sz w:val="20"/>
                <w:szCs w:val="20"/>
              </w:rPr>
              <w:t>Sustainability (First Year UGs) – EPS</w:t>
            </w:r>
          </w:p>
          <w:p w:rsidR="003E590E" w:rsidRPr="003E590E" w:rsidRDefault="003E590E" w:rsidP="00EA11B0">
            <w:pPr>
              <w:pStyle w:val="ListParagraph"/>
              <w:numPr>
                <w:ilvl w:val="0"/>
                <w:numId w:val="6"/>
              </w:numPr>
              <w:spacing w:after="0" w:line="240" w:lineRule="auto"/>
              <w:rPr>
                <w:rFonts w:asciiTheme="minorHAnsi" w:hAnsiTheme="minorHAnsi"/>
                <w:sz w:val="20"/>
                <w:szCs w:val="20"/>
              </w:rPr>
            </w:pPr>
            <w:r w:rsidRPr="003E590E">
              <w:rPr>
                <w:rFonts w:asciiTheme="minorHAnsi" w:hAnsiTheme="minorHAnsi"/>
                <w:sz w:val="20"/>
                <w:szCs w:val="20"/>
              </w:rPr>
              <w:t>Social Justice (Second Year UGs) – Humanities</w:t>
            </w:r>
          </w:p>
          <w:p w:rsidR="00735766" w:rsidRPr="003E590E" w:rsidRDefault="003E590E" w:rsidP="00EA11B0">
            <w:pPr>
              <w:pStyle w:val="ListParagraph"/>
              <w:numPr>
                <w:ilvl w:val="0"/>
                <w:numId w:val="6"/>
              </w:numPr>
              <w:spacing w:after="0" w:line="240" w:lineRule="auto"/>
              <w:rPr>
                <w:rFonts w:asciiTheme="minorHAnsi" w:hAnsiTheme="minorHAnsi"/>
                <w:sz w:val="20"/>
                <w:szCs w:val="20"/>
              </w:rPr>
            </w:pPr>
            <w:r w:rsidRPr="003E590E">
              <w:rPr>
                <w:rFonts w:asciiTheme="minorHAnsi" w:hAnsiTheme="minorHAnsi"/>
                <w:sz w:val="20"/>
                <w:szCs w:val="20"/>
              </w:rPr>
              <w:t>Workplace Ethics (Third Year UGs) - MHS</w:t>
            </w:r>
            <w:r w:rsidR="000C0891" w:rsidRPr="003E590E">
              <w:rPr>
                <w:rFonts w:asciiTheme="minorHAnsi" w:hAnsiTheme="minorHAnsi"/>
                <w:sz w:val="20"/>
                <w:szCs w:val="20"/>
              </w:rPr>
              <w:t xml:space="preserve">  </w:t>
            </w:r>
          </w:p>
          <w:p w:rsidR="00735766" w:rsidRDefault="00735766" w:rsidP="0008798E">
            <w:pPr>
              <w:spacing w:after="0" w:line="240" w:lineRule="auto"/>
              <w:rPr>
                <w:rFonts w:asciiTheme="minorHAnsi" w:hAnsiTheme="minorHAnsi"/>
                <w:sz w:val="20"/>
                <w:szCs w:val="20"/>
              </w:rPr>
            </w:pPr>
          </w:p>
          <w:p w:rsidR="005F0668" w:rsidRPr="00F77D01" w:rsidRDefault="005F0668" w:rsidP="005F0668">
            <w:pPr>
              <w:spacing w:after="0" w:line="240" w:lineRule="auto"/>
              <w:rPr>
                <w:rFonts w:asciiTheme="minorHAnsi" w:hAnsiTheme="minorHAnsi"/>
                <w:sz w:val="20"/>
                <w:szCs w:val="20"/>
              </w:rPr>
            </w:pPr>
            <w:proofErr w:type="spellStart"/>
            <w:r>
              <w:rPr>
                <w:rFonts w:asciiTheme="minorHAnsi" w:hAnsiTheme="minorHAnsi"/>
                <w:sz w:val="20"/>
                <w:szCs w:val="20"/>
              </w:rPr>
              <w:t>JustFest</w:t>
            </w:r>
            <w:proofErr w:type="spellEnd"/>
            <w:r>
              <w:rPr>
                <w:rFonts w:asciiTheme="minorHAnsi" w:hAnsiTheme="minorHAnsi"/>
                <w:sz w:val="20"/>
                <w:szCs w:val="20"/>
              </w:rPr>
              <w:t xml:space="preserve"> focusses on the theme of Social Justice and is targeted at second year undergraduates.  The </w:t>
            </w:r>
            <w:r w:rsidR="00735766">
              <w:rPr>
                <w:rFonts w:asciiTheme="minorHAnsi" w:hAnsiTheme="minorHAnsi"/>
                <w:sz w:val="20"/>
                <w:szCs w:val="20"/>
              </w:rPr>
              <w:t>pilot had taken place in 1415</w:t>
            </w:r>
            <w:r>
              <w:rPr>
                <w:rFonts w:asciiTheme="minorHAnsi" w:hAnsiTheme="minorHAnsi"/>
                <w:sz w:val="20"/>
                <w:szCs w:val="20"/>
              </w:rPr>
              <w:t>, in April</w:t>
            </w:r>
            <w:r w:rsidR="00735766">
              <w:rPr>
                <w:rFonts w:asciiTheme="minorHAnsi" w:hAnsiTheme="minorHAnsi"/>
                <w:sz w:val="20"/>
                <w:szCs w:val="20"/>
              </w:rPr>
              <w:t>, and had something of a b</w:t>
            </w:r>
            <w:r w:rsidR="000C0891" w:rsidRPr="00F77D01">
              <w:rPr>
                <w:rFonts w:asciiTheme="minorHAnsi" w:hAnsiTheme="minorHAnsi"/>
                <w:sz w:val="20"/>
                <w:szCs w:val="20"/>
              </w:rPr>
              <w:t xml:space="preserve">umpy start due to </w:t>
            </w:r>
            <w:r w:rsidR="00735766">
              <w:rPr>
                <w:rFonts w:asciiTheme="minorHAnsi" w:hAnsiTheme="minorHAnsi"/>
                <w:sz w:val="20"/>
                <w:szCs w:val="20"/>
              </w:rPr>
              <w:t xml:space="preserve">issues around </w:t>
            </w:r>
            <w:r w:rsidR="000C0891" w:rsidRPr="00F77D01">
              <w:rPr>
                <w:rFonts w:asciiTheme="minorHAnsi" w:hAnsiTheme="minorHAnsi"/>
                <w:sz w:val="20"/>
                <w:szCs w:val="20"/>
              </w:rPr>
              <w:t xml:space="preserve">communication. </w:t>
            </w:r>
            <w:r>
              <w:rPr>
                <w:rFonts w:asciiTheme="minorHAnsi" w:hAnsiTheme="minorHAnsi"/>
                <w:sz w:val="20"/>
                <w:szCs w:val="20"/>
              </w:rPr>
              <w:t xml:space="preserve"> The</w:t>
            </w:r>
            <w:r w:rsidRPr="00F77D01">
              <w:rPr>
                <w:rFonts w:asciiTheme="minorHAnsi" w:hAnsiTheme="minorHAnsi"/>
                <w:sz w:val="20"/>
                <w:szCs w:val="20"/>
              </w:rPr>
              <w:t xml:space="preserve"> exhibition and performance space </w:t>
            </w:r>
            <w:r>
              <w:rPr>
                <w:rFonts w:asciiTheme="minorHAnsi" w:hAnsiTheme="minorHAnsi"/>
                <w:sz w:val="20"/>
                <w:szCs w:val="20"/>
              </w:rPr>
              <w:t xml:space="preserve">was fairly </w:t>
            </w:r>
            <w:r w:rsidRPr="00F77D01">
              <w:rPr>
                <w:rFonts w:asciiTheme="minorHAnsi" w:hAnsiTheme="minorHAnsi"/>
                <w:sz w:val="20"/>
                <w:szCs w:val="20"/>
              </w:rPr>
              <w:t>successful</w:t>
            </w:r>
            <w:r>
              <w:rPr>
                <w:rFonts w:asciiTheme="minorHAnsi" w:hAnsiTheme="minorHAnsi"/>
                <w:sz w:val="20"/>
                <w:szCs w:val="20"/>
              </w:rPr>
              <w:t>, due in part perhaps to fine weather</w:t>
            </w:r>
            <w:r w:rsidRPr="00F77D01">
              <w:rPr>
                <w:rFonts w:asciiTheme="minorHAnsi" w:hAnsiTheme="minorHAnsi"/>
                <w:sz w:val="20"/>
                <w:szCs w:val="20"/>
              </w:rPr>
              <w:t>.</w:t>
            </w:r>
            <w:r>
              <w:rPr>
                <w:rFonts w:asciiTheme="minorHAnsi" w:hAnsiTheme="minorHAnsi"/>
                <w:sz w:val="20"/>
                <w:szCs w:val="20"/>
              </w:rPr>
              <w:t xml:space="preserve">  </w:t>
            </w:r>
            <w:r w:rsidRPr="00F77D01">
              <w:rPr>
                <w:rFonts w:asciiTheme="minorHAnsi" w:hAnsiTheme="minorHAnsi"/>
                <w:sz w:val="20"/>
                <w:szCs w:val="20"/>
              </w:rPr>
              <w:t xml:space="preserve">92% </w:t>
            </w:r>
            <w:r>
              <w:rPr>
                <w:rFonts w:asciiTheme="minorHAnsi" w:hAnsiTheme="minorHAnsi"/>
                <w:sz w:val="20"/>
                <w:szCs w:val="20"/>
              </w:rPr>
              <w:t xml:space="preserve">of </w:t>
            </w:r>
            <w:r w:rsidRPr="00F77D01">
              <w:rPr>
                <w:rFonts w:asciiTheme="minorHAnsi" w:hAnsiTheme="minorHAnsi"/>
                <w:sz w:val="20"/>
                <w:szCs w:val="20"/>
              </w:rPr>
              <w:t>student</w:t>
            </w:r>
            <w:r>
              <w:rPr>
                <w:rFonts w:asciiTheme="minorHAnsi" w:hAnsiTheme="minorHAnsi"/>
                <w:sz w:val="20"/>
                <w:szCs w:val="20"/>
              </w:rPr>
              <w:t xml:space="preserve"> attendee</w:t>
            </w:r>
            <w:r w:rsidRPr="00F77D01">
              <w:rPr>
                <w:rFonts w:asciiTheme="minorHAnsi" w:hAnsiTheme="minorHAnsi"/>
                <w:sz w:val="20"/>
                <w:szCs w:val="20"/>
              </w:rPr>
              <w:t>s said it was brilliant and motivating, but we need more of them to turn up in the first place</w:t>
            </w:r>
            <w:r>
              <w:rPr>
                <w:rFonts w:asciiTheme="minorHAnsi" w:hAnsiTheme="minorHAnsi"/>
                <w:sz w:val="20"/>
                <w:szCs w:val="20"/>
              </w:rPr>
              <w:t xml:space="preserve">: the Workshop element was </w:t>
            </w:r>
            <w:r w:rsidRPr="00F77D01">
              <w:rPr>
                <w:rFonts w:asciiTheme="minorHAnsi" w:hAnsiTheme="minorHAnsi"/>
                <w:sz w:val="20"/>
                <w:szCs w:val="20"/>
              </w:rPr>
              <w:t>not well-attended despite huge effort</w:t>
            </w:r>
            <w:r>
              <w:rPr>
                <w:rFonts w:asciiTheme="minorHAnsi" w:hAnsiTheme="minorHAnsi"/>
                <w:sz w:val="20"/>
                <w:szCs w:val="20"/>
              </w:rPr>
              <w:t>s of the coordinating team: only</w:t>
            </w:r>
            <w:r w:rsidRPr="00F77D01">
              <w:rPr>
                <w:rFonts w:asciiTheme="minorHAnsi" w:hAnsiTheme="minorHAnsi"/>
                <w:sz w:val="20"/>
                <w:szCs w:val="20"/>
              </w:rPr>
              <w:t xml:space="preserve"> 97/200 students turned up, </w:t>
            </w:r>
            <w:r>
              <w:rPr>
                <w:rFonts w:asciiTheme="minorHAnsi" w:hAnsiTheme="minorHAnsi"/>
                <w:sz w:val="20"/>
                <w:szCs w:val="20"/>
              </w:rPr>
              <w:t xml:space="preserve">with the result that </w:t>
            </w:r>
            <w:r w:rsidRPr="00F77D01">
              <w:rPr>
                <w:rFonts w:asciiTheme="minorHAnsi" w:hAnsiTheme="minorHAnsi"/>
                <w:sz w:val="20"/>
                <w:szCs w:val="20"/>
              </w:rPr>
              <w:t>some workshops had to be cancelled</w:t>
            </w:r>
            <w:r>
              <w:rPr>
                <w:rFonts w:asciiTheme="minorHAnsi" w:hAnsiTheme="minorHAnsi"/>
                <w:sz w:val="20"/>
                <w:szCs w:val="20"/>
              </w:rPr>
              <w:t>.</w:t>
            </w:r>
          </w:p>
          <w:p w:rsidR="000C0891" w:rsidRPr="00F77D01" w:rsidRDefault="000C0891" w:rsidP="0008798E">
            <w:pPr>
              <w:spacing w:after="0" w:line="240" w:lineRule="auto"/>
              <w:rPr>
                <w:rFonts w:asciiTheme="minorHAnsi" w:hAnsiTheme="minorHAnsi"/>
                <w:sz w:val="20"/>
                <w:szCs w:val="20"/>
              </w:rPr>
            </w:pPr>
          </w:p>
          <w:p w:rsidR="000C0891" w:rsidRPr="00F77D01" w:rsidRDefault="00735766" w:rsidP="0008798E">
            <w:pPr>
              <w:spacing w:after="0" w:line="240" w:lineRule="auto"/>
              <w:rPr>
                <w:rFonts w:asciiTheme="minorHAnsi" w:hAnsiTheme="minorHAnsi"/>
                <w:sz w:val="20"/>
                <w:szCs w:val="20"/>
              </w:rPr>
            </w:pPr>
            <w:r>
              <w:rPr>
                <w:rFonts w:asciiTheme="minorHAnsi" w:hAnsiTheme="minorHAnsi"/>
                <w:sz w:val="20"/>
                <w:szCs w:val="20"/>
              </w:rPr>
              <w:t xml:space="preserve">For 1516, EPS’s event on </w:t>
            </w:r>
            <w:r w:rsidR="000C0891" w:rsidRPr="00F77D01">
              <w:rPr>
                <w:rFonts w:asciiTheme="minorHAnsi" w:hAnsiTheme="minorHAnsi"/>
                <w:sz w:val="20"/>
                <w:szCs w:val="20"/>
              </w:rPr>
              <w:t>Sustainability</w:t>
            </w:r>
            <w:r w:rsidR="005F0668">
              <w:rPr>
                <w:rFonts w:asciiTheme="minorHAnsi" w:hAnsiTheme="minorHAnsi"/>
                <w:sz w:val="20"/>
                <w:szCs w:val="20"/>
              </w:rPr>
              <w:t xml:space="preserve"> was</w:t>
            </w:r>
            <w:r>
              <w:rPr>
                <w:rFonts w:asciiTheme="minorHAnsi" w:hAnsiTheme="minorHAnsi"/>
                <w:sz w:val="20"/>
                <w:szCs w:val="20"/>
              </w:rPr>
              <w:t xml:space="preserve"> held</w:t>
            </w:r>
            <w:r w:rsidR="000C0891" w:rsidRPr="00F77D01">
              <w:rPr>
                <w:rFonts w:asciiTheme="minorHAnsi" w:hAnsiTheme="minorHAnsi"/>
                <w:sz w:val="20"/>
                <w:szCs w:val="20"/>
              </w:rPr>
              <w:t xml:space="preserve"> </w:t>
            </w:r>
            <w:r>
              <w:rPr>
                <w:rFonts w:asciiTheme="minorHAnsi" w:hAnsiTheme="minorHAnsi"/>
                <w:sz w:val="20"/>
                <w:szCs w:val="20"/>
              </w:rPr>
              <w:t>in W</w:t>
            </w:r>
            <w:r w:rsidR="000C0891" w:rsidRPr="00F77D01">
              <w:rPr>
                <w:rFonts w:asciiTheme="minorHAnsi" w:hAnsiTheme="minorHAnsi"/>
                <w:sz w:val="20"/>
                <w:szCs w:val="20"/>
              </w:rPr>
              <w:t xml:space="preserve">elcome </w:t>
            </w:r>
            <w:r>
              <w:rPr>
                <w:rFonts w:asciiTheme="minorHAnsi" w:hAnsiTheme="minorHAnsi"/>
                <w:sz w:val="20"/>
                <w:szCs w:val="20"/>
              </w:rPr>
              <w:t>W</w:t>
            </w:r>
            <w:r w:rsidR="000C0891" w:rsidRPr="00F77D01">
              <w:rPr>
                <w:rFonts w:asciiTheme="minorHAnsi" w:hAnsiTheme="minorHAnsi"/>
                <w:sz w:val="20"/>
                <w:szCs w:val="20"/>
              </w:rPr>
              <w:t>eek</w:t>
            </w:r>
            <w:r w:rsidR="005F0668">
              <w:rPr>
                <w:rFonts w:asciiTheme="minorHAnsi" w:hAnsiTheme="minorHAnsi"/>
                <w:sz w:val="20"/>
                <w:szCs w:val="20"/>
              </w:rPr>
              <w:t xml:space="preserve"> and targeted first years. </w:t>
            </w:r>
            <w:r w:rsidR="000C0891" w:rsidRPr="00F77D01">
              <w:rPr>
                <w:rFonts w:asciiTheme="minorHAnsi" w:hAnsiTheme="minorHAnsi"/>
                <w:sz w:val="20"/>
                <w:szCs w:val="20"/>
              </w:rPr>
              <w:t>Hum</w:t>
            </w:r>
            <w:r>
              <w:rPr>
                <w:rFonts w:asciiTheme="minorHAnsi" w:hAnsiTheme="minorHAnsi"/>
                <w:sz w:val="20"/>
                <w:szCs w:val="20"/>
              </w:rPr>
              <w:t>anities</w:t>
            </w:r>
            <w:r w:rsidR="005F0668">
              <w:rPr>
                <w:rFonts w:asciiTheme="minorHAnsi" w:hAnsiTheme="minorHAnsi"/>
                <w:sz w:val="20"/>
                <w:szCs w:val="20"/>
              </w:rPr>
              <w:t>’</w:t>
            </w:r>
            <w:r w:rsidR="000C0891" w:rsidRPr="00F77D01">
              <w:rPr>
                <w:rFonts w:asciiTheme="minorHAnsi" w:hAnsiTheme="minorHAnsi"/>
                <w:sz w:val="20"/>
                <w:szCs w:val="20"/>
              </w:rPr>
              <w:t xml:space="preserve"> student turnout </w:t>
            </w:r>
            <w:r w:rsidR="005F0668">
              <w:rPr>
                <w:rFonts w:asciiTheme="minorHAnsi" w:hAnsiTheme="minorHAnsi"/>
                <w:sz w:val="20"/>
                <w:szCs w:val="20"/>
              </w:rPr>
              <w:t xml:space="preserve">was low </w:t>
            </w:r>
            <w:r>
              <w:rPr>
                <w:rFonts w:asciiTheme="minorHAnsi" w:hAnsiTheme="minorHAnsi"/>
                <w:sz w:val="20"/>
                <w:szCs w:val="20"/>
              </w:rPr>
              <w:t xml:space="preserve">– </w:t>
            </w:r>
            <w:r w:rsidR="005F0668">
              <w:rPr>
                <w:rFonts w:asciiTheme="minorHAnsi" w:hAnsiTheme="minorHAnsi"/>
                <w:sz w:val="20"/>
                <w:szCs w:val="20"/>
              </w:rPr>
              <w:t>just</w:t>
            </w:r>
            <w:r>
              <w:rPr>
                <w:rFonts w:asciiTheme="minorHAnsi" w:hAnsiTheme="minorHAnsi"/>
                <w:sz w:val="20"/>
                <w:szCs w:val="20"/>
              </w:rPr>
              <w:t xml:space="preserve"> </w:t>
            </w:r>
            <w:r w:rsidR="000C0891" w:rsidRPr="00F77D01">
              <w:rPr>
                <w:rFonts w:asciiTheme="minorHAnsi" w:hAnsiTheme="minorHAnsi"/>
                <w:sz w:val="20"/>
                <w:szCs w:val="20"/>
              </w:rPr>
              <w:t xml:space="preserve">45% </w:t>
            </w:r>
            <w:r>
              <w:rPr>
                <w:rFonts w:asciiTheme="minorHAnsi" w:hAnsiTheme="minorHAnsi"/>
                <w:sz w:val="20"/>
                <w:szCs w:val="20"/>
              </w:rPr>
              <w:t xml:space="preserve">of first years attended, compared to c. </w:t>
            </w:r>
            <w:r w:rsidR="000C0891" w:rsidRPr="00F77D01">
              <w:rPr>
                <w:rFonts w:asciiTheme="minorHAnsi" w:hAnsiTheme="minorHAnsi"/>
                <w:sz w:val="20"/>
                <w:szCs w:val="20"/>
              </w:rPr>
              <w:t xml:space="preserve">95% </w:t>
            </w:r>
            <w:r w:rsidR="005F0668">
              <w:rPr>
                <w:rFonts w:asciiTheme="minorHAnsi" w:hAnsiTheme="minorHAnsi"/>
                <w:sz w:val="20"/>
                <w:szCs w:val="20"/>
              </w:rPr>
              <w:t xml:space="preserve">of students from the </w:t>
            </w:r>
            <w:r w:rsidR="000C0891" w:rsidRPr="00F77D01">
              <w:rPr>
                <w:rFonts w:asciiTheme="minorHAnsi" w:hAnsiTheme="minorHAnsi"/>
                <w:sz w:val="20"/>
                <w:szCs w:val="20"/>
              </w:rPr>
              <w:t>other faculties</w:t>
            </w:r>
            <w:r w:rsidR="005F0668">
              <w:rPr>
                <w:rFonts w:asciiTheme="minorHAnsi" w:hAnsiTheme="minorHAnsi"/>
                <w:sz w:val="20"/>
                <w:szCs w:val="20"/>
              </w:rPr>
              <w:t>.</w:t>
            </w:r>
          </w:p>
          <w:p w:rsidR="000C0891" w:rsidRPr="00F77D01" w:rsidRDefault="000C0891" w:rsidP="0008798E">
            <w:pPr>
              <w:spacing w:after="0" w:line="240" w:lineRule="auto"/>
              <w:rPr>
                <w:rFonts w:asciiTheme="minorHAnsi" w:hAnsiTheme="minorHAnsi"/>
                <w:sz w:val="20"/>
                <w:szCs w:val="20"/>
              </w:rPr>
            </w:pPr>
          </w:p>
          <w:p w:rsidR="005F0668" w:rsidRDefault="005F0668" w:rsidP="0008798E">
            <w:pPr>
              <w:spacing w:after="0" w:line="240" w:lineRule="auto"/>
              <w:rPr>
                <w:rFonts w:asciiTheme="minorHAnsi" w:hAnsiTheme="minorHAnsi"/>
                <w:sz w:val="20"/>
                <w:szCs w:val="20"/>
              </w:rPr>
            </w:pPr>
            <w:r>
              <w:rPr>
                <w:rFonts w:asciiTheme="minorHAnsi" w:hAnsiTheme="minorHAnsi"/>
                <w:sz w:val="20"/>
                <w:szCs w:val="20"/>
              </w:rPr>
              <w:t xml:space="preserve">For 1516 </w:t>
            </w:r>
            <w:proofErr w:type="spellStart"/>
            <w:r>
              <w:rPr>
                <w:rFonts w:asciiTheme="minorHAnsi" w:hAnsiTheme="minorHAnsi"/>
                <w:sz w:val="20"/>
                <w:szCs w:val="20"/>
              </w:rPr>
              <w:t>JustFest</w:t>
            </w:r>
            <w:proofErr w:type="spellEnd"/>
            <w:r>
              <w:rPr>
                <w:rFonts w:asciiTheme="minorHAnsi" w:hAnsiTheme="minorHAnsi"/>
                <w:sz w:val="20"/>
                <w:szCs w:val="20"/>
              </w:rPr>
              <w:t xml:space="preserve">, </w:t>
            </w:r>
            <w:r w:rsidR="00403A23" w:rsidRPr="00F77D01">
              <w:rPr>
                <w:rFonts w:asciiTheme="minorHAnsi" w:hAnsiTheme="minorHAnsi"/>
                <w:sz w:val="20"/>
                <w:szCs w:val="20"/>
              </w:rPr>
              <w:t>9</w:t>
            </w:r>
            <w:r w:rsidR="00403A23" w:rsidRPr="005F0668">
              <w:rPr>
                <w:rFonts w:asciiTheme="minorHAnsi" w:hAnsiTheme="minorHAnsi"/>
                <w:sz w:val="20"/>
                <w:szCs w:val="20"/>
              </w:rPr>
              <w:t>th</w:t>
            </w:r>
            <w:r w:rsidR="00403A23" w:rsidRPr="00F77D01">
              <w:rPr>
                <w:rFonts w:asciiTheme="minorHAnsi" w:hAnsiTheme="minorHAnsi"/>
                <w:sz w:val="20"/>
                <w:szCs w:val="20"/>
              </w:rPr>
              <w:t xml:space="preserve"> March 2016 </w:t>
            </w:r>
            <w:r>
              <w:rPr>
                <w:rFonts w:asciiTheme="minorHAnsi" w:hAnsiTheme="minorHAnsi"/>
                <w:sz w:val="20"/>
                <w:szCs w:val="20"/>
              </w:rPr>
              <w:t xml:space="preserve">has been identified as a </w:t>
            </w:r>
            <w:r w:rsidR="00403A23" w:rsidRPr="00F77D01">
              <w:rPr>
                <w:rFonts w:asciiTheme="minorHAnsi" w:hAnsiTheme="minorHAnsi"/>
                <w:sz w:val="20"/>
                <w:szCs w:val="20"/>
              </w:rPr>
              <w:t xml:space="preserve">potential </w:t>
            </w:r>
            <w:r w:rsidR="00403A23" w:rsidRPr="00F77D01">
              <w:rPr>
                <w:rFonts w:asciiTheme="minorHAnsi" w:hAnsiTheme="minorHAnsi"/>
                <w:sz w:val="20"/>
                <w:szCs w:val="20"/>
              </w:rPr>
              <w:lastRenderedPageBreak/>
              <w:t>date.</w:t>
            </w:r>
            <w:r>
              <w:rPr>
                <w:rFonts w:asciiTheme="minorHAnsi" w:hAnsiTheme="minorHAnsi"/>
                <w:sz w:val="20"/>
                <w:szCs w:val="20"/>
              </w:rPr>
              <w:t xml:space="preserve">  The coordinating team have e</w:t>
            </w:r>
            <w:r w:rsidR="00DF5C0F" w:rsidRPr="00F77D01">
              <w:rPr>
                <w:rFonts w:asciiTheme="minorHAnsi" w:hAnsiTheme="minorHAnsi"/>
                <w:sz w:val="20"/>
                <w:szCs w:val="20"/>
              </w:rPr>
              <w:t xml:space="preserve">ngaged with </w:t>
            </w:r>
            <w:r>
              <w:rPr>
                <w:rFonts w:asciiTheme="minorHAnsi" w:hAnsiTheme="minorHAnsi"/>
                <w:sz w:val="20"/>
                <w:szCs w:val="20"/>
              </w:rPr>
              <w:t xml:space="preserve">the </w:t>
            </w:r>
            <w:r w:rsidR="00DF5C0F" w:rsidRPr="00F77D01">
              <w:rPr>
                <w:rFonts w:asciiTheme="minorHAnsi" w:hAnsiTheme="minorHAnsi"/>
                <w:sz w:val="20"/>
                <w:szCs w:val="20"/>
              </w:rPr>
              <w:t>S</w:t>
            </w:r>
            <w:r>
              <w:rPr>
                <w:rFonts w:asciiTheme="minorHAnsi" w:hAnsiTheme="minorHAnsi"/>
                <w:sz w:val="20"/>
                <w:szCs w:val="20"/>
              </w:rPr>
              <w:t xml:space="preserve">tudent </w:t>
            </w:r>
            <w:r w:rsidR="00DF5C0F" w:rsidRPr="00F77D01">
              <w:rPr>
                <w:rFonts w:asciiTheme="minorHAnsi" w:hAnsiTheme="minorHAnsi"/>
                <w:sz w:val="20"/>
                <w:szCs w:val="20"/>
              </w:rPr>
              <w:t>U</w:t>
            </w:r>
            <w:r>
              <w:rPr>
                <w:rFonts w:asciiTheme="minorHAnsi" w:hAnsiTheme="minorHAnsi"/>
                <w:sz w:val="20"/>
                <w:szCs w:val="20"/>
              </w:rPr>
              <w:t xml:space="preserve">nion </w:t>
            </w:r>
            <w:r w:rsidR="00DF5C0F" w:rsidRPr="00F77D01">
              <w:rPr>
                <w:rFonts w:asciiTheme="minorHAnsi" w:hAnsiTheme="minorHAnsi"/>
                <w:sz w:val="20"/>
                <w:szCs w:val="20"/>
              </w:rPr>
              <w:t xml:space="preserve">and Paul Govey </w:t>
            </w:r>
            <w:r>
              <w:rPr>
                <w:rFonts w:asciiTheme="minorHAnsi" w:hAnsiTheme="minorHAnsi"/>
                <w:sz w:val="20"/>
                <w:szCs w:val="20"/>
              </w:rPr>
              <w:t>(</w:t>
            </w:r>
            <w:r w:rsidRPr="005F0668">
              <w:rPr>
                <w:rFonts w:asciiTheme="minorHAnsi" w:hAnsiTheme="minorHAnsi"/>
                <w:sz w:val="20"/>
                <w:szCs w:val="20"/>
              </w:rPr>
              <w:t xml:space="preserve">Head of Student Communications and Marketing) </w:t>
            </w:r>
            <w:r w:rsidR="00DF5C0F" w:rsidRPr="00F77D01">
              <w:rPr>
                <w:rFonts w:asciiTheme="minorHAnsi" w:hAnsiTheme="minorHAnsi"/>
                <w:sz w:val="20"/>
                <w:szCs w:val="20"/>
              </w:rPr>
              <w:t xml:space="preserve">from the </w:t>
            </w:r>
            <w:r>
              <w:rPr>
                <w:rFonts w:asciiTheme="minorHAnsi" w:hAnsiTheme="minorHAnsi"/>
                <w:sz w:val="20"/>
                <w:szCs w:val="20"/>
              </w:rPr>
              <w:t xml:space="preserve">start </w:t>
            </w:r>
            <w:r w:rsidR="00DF5C0F" w:rsidRPr="00F77D01">
              <w:rPr>
                <w:rFonts w:asciiTheme="minorHAnsi" w:hAnsiTheme="minorHAnsi"/>
                <w:sz w:val="20"/>
                <w:szCs w:val="20"/>
              </w:rPr>
              <w:t>this time</w:t>
            </w:r>
            <w:r>
              <w:rPr>
                <w:rFonts w:asciiTheme="minorHAnsi" w:hAnsiTheme="minorHAnsi"/>
                <w:sz w:val="20"/>
                <w:szCs w:val="20"/>
              </w:rPr>
              <w:t>,</w:t>
            </w:r>
            <w:r w:rsidR="00DF5C0F" w:rsidRPr="00F77D01">
              <w:rPr>
                <w:rFonts w:asciiTheme="minorHAnsi" w:hAnsiTheme="minorHAnsi"/>
                <w:sz w:val="20"/>
                <w:szCs w:val="20"/>
              </w:rPr>
              <w:t xml:space="preserve"> to </w:t>
            </w:r>
            <w:r>
              <w:rPr>
                <w:rFonts w:asciiTheme="minorHAnsi" w:hAnsiTheme="minorHAnsi"/>
                <w:sz w:val="20"/>
                <w:szCs w:val="20"/>
              </w:rPr>
              <w:t xml:space="preserve">improve engagement through better </w:t>
            </w:r>
            <w:r w:rsidR="00DF5C0F" w:rsidRPr="00F77D01">
              <w:rPr>
                <w:rFonts w:asciiTheme="minorHAnsi" w:hAnsiTheme="minorHAnsi"/>
                <w:sz w:val="20"/>
                <w:szCs w:val="20"/>
              </w:rPr>
              <w:t>comm</w:t>
            </w:r>
            <w:r>
              <w:rPr>
                <w:rFonts w:asciiTheme="minorHAnsi" w:hAnsiTheme="minorHAnsi"/>
                <w:sz w:val="20"/>
                <w:szCs w:val="20"/>
              </w:rPr>
              <w:t>unications</w:t>
            </w:r>
            <w:r w:rsidR="00DF5C0F" w:rsidRPr="00F77D01">
              <w:rPr>
                <w:rFonts w:asciiTheme="minorHAnsi" w:hAnsiTheme="minorHAnsi"/>
                <w:sz w:val="20"/>
                <w:szCs w:val="20"/>
              </w:rPr>
              <w:t xml:space="preserve"> </w:t>
            </w:r>
            <w:r>
              <w:rPr>
                <w:rFonts w:asciiTheme="minorHAnsi" w:hAnsiTheme="minorHAnsi"/>
                <w:sz w:val="20"/>
                <w:szCs w:val="20"/>
              </w:rPr>
              <w:t xml:space="preserve">to </w:t>
            </w:r>
            <w:r w:rsidR="00DF5C0F" w:rsidRPr="00F77D01">
              <w:rPr>
                <w:rFonts w:asciiTheme="minorHAnsi" w:hAnsiTheme="minorHAnsi"/>
                <w:sz w:val="20"/>
                <w:szCs w:val="20"/>
              </w:rPr>
              <w:t>students</w:t>
            </w:r>
            <w:r>
              <w:rPr>
                <w:rFonts w:asciiTheme="minorHAnsi" w:hAnsiTheme="minorHAnsi"/>
                <w:sz w:val="20"/>
                <w:szCs w:val="20"/>
              </w:rPr>
              <w:t>, including through Student Societies</w:t>
            </w:r>
            <w:r w:rsidR="00DF5C0F" w:rsidRPr="00F77D01">
              <w:rPr>
                <w:rFonts w:asciiTheme="minorHAnsi" w:hAnsiTheme="minorHAnsi"/>
                <w:sz w:val="20"/>
                <w:szCs w:val="20"/>
              </w:rPr>
              <w:t xml:space="preserve">. </w:t>
            </w:r>
            <w:r>
              <w:rPr>
                <w:rFonts w:asciiTheme="minorHAnsi" w:hAnsiTheme="minorHAnsi"/>
                <w:sz w:val="20"/>
                <w:szCs w:val="20"/>
              </w:rPr>
              <w:t xml:space="preserve"> </w:t>
            </w:r>
          </w:p>
          <w:p w:rsidR="005F0668" w:rsidRDefault="005F0668" w:rsidP="0008798E">
            <w:pPr>
              <w:spacing w:after="0" w:line="240" w:lineRule="auto"/>
              <w:rPr>
                <w:rFonts w:asciiTheme="minorHAnsi" w:hAnsiTheme="minorHAnsi"/>
                <w:sz w:val="20"/>
                <w:szCs w:val="20"/>
              </w:rPr>
            </w:pPr>
          </w:p>
          <w:p w:rsidR="005F0668" w:rsidRDefault="00DF5C0F" w:rsidP="0008798E">
            <w:pPr>
              <w:spacing w:after="0" w:line="240" w:lineRule="auto"/>
              <w:rPr>
                <w:rFonts w:asciiTheme="minorHAnsi" w:hAnsiTheme="minorHAnsi"/>
                <w:sz w:val="20"/>
                <w:szCs w:val="20"/>
              </w:rPr>
            </w:pPr>
            <w:proofErr w:type="spellStart"/>
            <w:r w:rsidRPr="00F77D01">
              <w:rPr>
                <w:rFonts w:asciiTheme="minorHAnsi" w:hAnsiTheme="minorHAnsi"/>
                <w:sz w:val="20"/>
                <w:szCs w:val="20"/>
              </w:rPr>
              <w:t>Lemn</w:t>
            </w:r>
            <w:proofErr w:type="spellEnd"/>
            <w:r w:rsidRPr="00F77D01">
              <w:rPr>
                <w:rFonts w:asciiTheme="minorHAnsi" w:hAnsiTheme="minorHAnsi"/>
                <w:sz w:val="20"/>
                <w:szCs w:val="20"/>
              </w:rPr>
              <w:t xml:space="preserve"> </w:t>
            </w:r>
            <w:proofErr w:type="spellStart"/>
            <w:r w:rsidRPr="00F77D01">
              <w:rPr>
                <w:rFonts w:asciiTheme="minorHAnsi" w:hAnsiTheme="minorHAnsi"/>
                <w:sz w:val="20"/>
                <w:szCs w:val="20"/>
              </w:rPr>
              <w:t>Sissay</w:t>
            </w:r>
            <w:proofErr w:type="spellEnd"/>
            <w:r w:rsidRPr="00F77D01">
              <w:rPr>
                <w:rFonts w:asciiTheme="minorHAnsi" w:hAnsiTheme="minorHAnsi"/>
                <w:sz w:val="20"/>
                <w:szCs w:val="20"/>
              </w:rPr>
              <w:t xml:space="preserve"> will hopefully </w:t>
            </w:r>
            <w:r w:rsidR="005F0668">
              <w:rPr>
                <w:rFonts w:asciiTheme="minorHAnsi" w:hAnsiTheme="minorHAnsi"/>
                <w:sz w:val="20"/>
                <w:szCs w:val="20"/>
              </w:rPr>
              <w:t xml:space="preserve">consent to </w:t>
            </w:r>
            <w:r w:rsidRPr="00F77D01">
              <w:rPr>
                <w:rFonts w:asciiTheme="minorHAnsi" w:hAnsiTheme="minorHAnsi"/>
                <w:sz w:val="20"/>
                <w:szCs w:val="20"/>
              </w:rPr>
              <w:t xml:space="preserve">be </w:t>
            </w:r>
            <w:r w:rsidR="005F0668">
              <w:rPr>
                <w:rFonts w:asciiTheme="minorHAnsi" w:hAnsiTheme="minorHAnsi"/>
                <w:sz w:val="20"/>
                <w:szCs w:val="20"/>
              </w:rPr>
              <w:t xml:space="preserve">the </w:t>
            </w:r>
            <w:proofErr w:type="spellStart"/>
            <w:r w:rsidRPr="00F77D01">
              <w:rPr>
                <w:rFonts w:asciiTheme="minorHAnsi" w:hAnsiTheme="minorHAnsi"/>
                <w:sz w:val="20"/>
                <w:szCs w:val="20"/>
              </w:rPr>
              <w:t>JustFest</w:t>
            </w:r>
            <w:proofErr w:type="spellEnd"/>
            <w:r w:rsidRPr="00F77D01">
              <w:rPr>
                <w:rFonts w:asciiTheme="minorHAnsi" w:hAnsiTheme="minorHAnsi"/>
                <w:sz w:val="20"/>
                <w:szCs w:val="20"/>
              </w:rPr>
              <w:t xml:space="preserve"> ambassador, </w:t>
            </w:r>
            <w:r w:rsidR="005F0668">
              <w:rPr>
                <w:rFonts w:asciiTheme="minorHAnsi" w:hAnsiTheme="minorHAnsi"/>
                <w:sz w:val="20"/>
                <w:szCs w:val="20"/>
              </w:rPr>
              <w:t xml:space="preserve">and we are looking to involve more partners, e.g. </w:t>
            </w:r>
            <w:r w:rsidRPr="00F77D01">
              <w:rPr>
                <w:rFonts w:asciiTheme="minorHAnsi" w:hAnsiTheme="minorHAnsi"/>
                <w:sz w:val="20"/>
                <w:szCs w:val="20"/>
              </w:rPr>
              <w:t xml:space="preserve">Oxfam on </w:t>
            </w:r>
            <w:r w:rsidR="005F0668">
              <w:rPr>
                <w:rFonts w:asciiTheme="minorHAnsi" w:hAnsiTheme="minorHAnsi"/>
                <w:sz w:val="20"/>
                <w:szCs w:val="20"/>
              </w:rPr>
              <w:t xml:space="preserve">the </w:t>
            </w:r>
            <w:r w:rsidRPr="00F77D01">
              <w:rPr>
                <w:rFonts w:asciiTheme="minorHAnsi" w:hAnsiTheme="minorHAnsi"/>
                <w:sz w:val="20"/>
                <w:szCs w:val="20"/>
              </w:rPr>
              <w:t xml:space="preserve">Oxford Road corridor.  </w:t>
            </w:r>
            <w:r w:rsidR="005F0668" w:rsidRPr="00F77D01">
              <w:rPr>
                <w:rFonts w:asciiTheme="minorHAnsi" w:hAnsiTheme="minorHAnsi"/>
                <w:sz w:val="20"/>
                <w:szCs w:val="20"/>
              </w:rPr>
              <w:t xml:space="preserve">Employers </w:t>
            </w:r>
            <w:r w:rsidR="005F0668">
              <w:rPr>
                <w:rFonts w:asciiTheme="minorHAnsi" w:hAnsiTheme="minorHAnsi"/>
                <w:sz w:val="20"/>
                <w:szCs w:val="20"/>
              </w:rPr>
              <w:t xml:space="preserve">are also </w:t>
            </w:r>
            <w:r w:rsidR="005F0668" w:rsidRPr="00F77D01">
              <w:rPr>
                <w:rFonts w:asciiTheme="minorHAnsi" w:hAnsiTheme="minorHAnsi"/>
                <w:sz w:val="20"/>
                <w:szCs w:val="20"/>
              </w:rPr>
              <w:t>interested in</w:t>
            </w:r>
            <w:r w:rsidR="005F0668">
              <w:rPr>
                <w:rFonts w:asciiTheme="minorHAnsi" w:hAnsiTheme="minorHAnsi"/>
                <w:sz w:val="20"/>
                <w:szCs w:val="20"/>
              </w:rPr>
              <w:t xml:space="preserve"> using it as a recruitment tool.</w:t>
            </w:r>
          </w:p>
          <w:p w:rsidR="005F0668" w:rsidRDefault="005F0668" w:rsidP="0008798E">
            <w:pPr>
              <w:spacing w:after="0" w:line="240" w:lineRule="auto"/>
              <w:rPr>
                <w:rFonts w:asciiTheme="minorHAnsi" w:hAnsiTheme="minorHAnsi"/>
                <w:sz w:val="20"/>
                <w:szCs w:val="20"/>
              </w:rPr>
            </w:pPr>
          </w:p>
          <w:p w:rsidR="005F0668" w:rsidRDefault="005F0668" w:rsidP="0008798E">
            <w:pPr>
              <w:spacing w:after="0" w:line="240" w:lineRule="auto"/>
              <w:rPr>
                <w:rFonts w:asciiTheme="minorHAnsi" w:hAnsiTheme="minorHAnsi"/>
                <w:sz w:val="20"/>
                <w:szCs w:val="20"/>
              </w:rPr>
            </w:pPr>
            <w:r>
              <w:rPr>
                <w:rFonts w:asciiTheme="minorHAnsi" w:hAnsiTheme="minorHAnsi"/>
                <w:sz w:val="20"/>
                <w:szCs w:val="20"/>
              </w:rPr>
              <w:t xml:space="preserve">HTLC members were asked </w:t>
            </w:r>
            <w:r w:rsidR="00DF5C0F" w:rsidRPr="00F77D01">
              <w:rPr>
                <w:rFonts w:asciiTheme="minorHAnsi" w:hAnsiTheme="minorHAnsi"/>
                <w:sz w:val="20"/>
                <w:szCs w:val="20"/>
              </w:rPr>
              <w:t>to engage</w:t>
            </w:r>
            <w:r>
              <w:rPr>
                <w:rFonts w:asciiTheme="minorHAnsi" w:hAnsiTheme="minorHAnsi"/>
                <w:sz w:val="20"/>
                <w:szCs w:val="20"/>
              </w:rPr>
              <w:t xml:space="preserve"> with </w:t>
            </w:r>
            <w:proofErr w:type="spellStart"/>
            <w:r>
              <w:rPr>
                <w:rFonts w:asciiTheme="minorHAnsi" w:hAnsiTheme="minorHAnsi"/>
                <w:sz w:val="20"/>
                <w:szCs w:val="20"/>
              </w:rPr>
              <w:t>JustFest</w:t>
            </w:r>
            <w:proofErr w:type="spellEnd"/>
            <w:r>
              <w:rPr>
                <w:rFonts w:asciiTheme="minorHAnsi" w:hAnsiTheme="minorHAnsi"/>
                <w:sz w:val="20"/>
                <w:szCs w:val="20"/>
              </w:rPr>
              <w:t xml:space="preserve"> 2016</w:t>
            </w:r>
            <w:r w:rsidR="001D6004" w:rsidRPr="00F77D01">
              <w:rPr>
                <w:rFonts w:asciiTheme="minorHAnsi" w:hAnsiTheme="minorHAnsi"/>
                <w:sz w:val="20"/>
                <w:szCs w:val="20"/>
              </w:rPr>
              <w:t>: promote</w:t>
            </w:r>
            <w:r>
              <w:rPr>
                <w:rFonts w:asciiTheme="minorHAnsi" w:hAnsiTheme="minorHAnsi"/>
                <w:sz w:val="20"/>
                <w:szCs w:val="20"/>
              </w:rPr>
              <w:t xml:space="preserve"> it</w:t>
            </w:r>
            <w:r w:rsidR="001D6004" w:rsidRPr="00F77D01">
              <w:rPr>
                <w:rFonts w:asciiTheme="minorHAnsi" w:hAnsiTheme="minorHAnsi"/>
                <w:sz w:val="20"/>
                <w:szCs w:val="20"/>
              </w:rPr>
              <w:t xml:space="preserve">, </w:t>
            </w:r>
            <w:r>
              <w:rPr>
                <w:rFonts w:asciiTheme="minorHAnsi" w:hAnsiTheme="minorHAnsi"/>
                <w:sz w:val="20"/>
                <w:szCs w:val="20"/>
              </w:rPr>
              <w:t xml:space="preserve">and </w:t>
            </w:r>
            <w:proofErr w:type="spellStart"/>
            <w:r w:rsidR="001D6004" w:rsidRPr="00F77D01">
              <w:rPr>
                <w:rFonts w:asciiTheme="minorHAnsi" w:hAnsiTheme="minorHAnsi"/>
                <w:sz w:val="20"/>
                <w:szCs w:val="20"/>
              </w:rPr>
              <w:t>feed</w:t>
            </w:r>
            <w:r>
              <w:rPr>
                <w:rFonts w:asciiTheme="minorHAnsi" w:hAnsiTheme="minorHAnsi"/>
                <w:sz w:val="20"/>
                <w:szCs w:val="20"/>
              </w:rPr>
              <w:t xml:space="preserve"> </w:t>
            </w:r>
            <w:r w:rsidR="001D6004" w:rsidRPr="00F77D01">
              <w:rPr>
                <w:rFonts w:asciiTheme="minorHAnsi" w:hAnsiTheme="minorHAnsi"/>
                <w:sz w:val="20"/>
                <w:szCs w:val="20"/>
              </w:rPr>
              <w:t>back</w:t>
            </w:r>
            <w:proofErr w:type="spellEnd"/>
            <w:r w:rsidR="001D6004" w:rsidRPr="00F77D01">
              <w:rPr>
                <w:rFonts w:asciiTheme="minorHAnsi" w:hAnsiTheme="minorHAnsi"/>
                <w:sz w:val="20"/>
                <w:szCs w:val="20"/>
              </w:rPr>
              <w:t xml:space="preserve"> pros and cons to Ken’s team</w:t>
            </w:r>
            <w:r>
              <w:rPr>
                <w:rFonts w:asciiTheme="minorHAnsi" w:hAnsiTheme="minorHAnsi"/>
                <w:sz w:val="20"/>
                <w:szCs w:val="20"/>
              </w:rPr>
              <w:t xml:space="preserve"> (</w:t>
            </w:r>
            <w:hyperlink r:id="rId9" w:history="1">
              <w:r w:rsidRPr="005F0668">
                <w:rPr>
                  <w:rFonts w:asciiTheme="minorHAnsi" w:hAnsiTheme="minorHAnsi"/>
                  <w:sz w:val="18"/>
                  <w:szCs w:val="18"/>
                </w:rPr>
                <w:t>kenneth.mcphail@manchester.ac.uk</w:t>
              </w:r>
            </w:hyperlink>
            <w:r w:rsidRPr="005F0668">
              <w:rPr>
                <w:rFonts w:asciiTheme="minorHAnsi" w:hAnsiTheme="minorHAnsi"/>
                <w:sz w:val="20"/>
                <w:szCs w:val="20"/>
              </w:rPr>
              <w:t>)</w:t>
            </w:r>
          </w:p>
          <w:p w:rsidR="005F0668" w:rsidRDefault="005F0668" w:rsidP="0008798E">
            <w:pPr>
              <w:spacing w:after="0" w:line="240" w:lineRule="auto"/>
              <w:rPr>
                <w:rFonts w:asciiTheme="minorHAnsi" w:hAnsiTheme="minorHAnsi"/>
                <w:sz w:val="20"/>
                <w:szCs w:val="20"/>
              </w:rPr>
            </w:pPr>
          </w:p>
          <w:p w:rsidR="00D6560C" w:rsidRDefault="005F0668" w:rsidP="0008798E">
            <w:pPr>
              <w:spacing w:after="0" w:line="240" w:lineRule="auto"/>
              <w:rPr>
                <w:rFonts w:asciiTheme="minorHAnsi" w:hAnsiTheme="minorHAnsi"/>
                <w:sz w:val="20"/>
                <w:szCs w:val="20"/>
              </w:rPr>
            </w:pPr>
            <w:r>
              <w:rPr>
                <w:rFonts w:asciiTheme="minorHAnsi" w:hAnsiTheme="minorHAnsi"/>
                <w:sz w:val="20"/>
                <w:szCs w:val="20"/>
              </w:rPr>
              <w:t xml:space="preserve">Just Fest </w:t>
            </w:r>
            <w:r w:rsidR="0043618C">
              <w:rPr>
                <w:rFonts w:asciiTheme="minorHAnsi" w:hAnsiTheme="minorHAnsi"/>
                <w:sz w:val="20"/>
                <w:szCs w:val="20"/>
              </w:rPr>
              <w:t xml:space="preserve">2015 did </w:t>
            </w:r>
            <w:r w:rsidR="001C3042" w:rsidRPr="00F77D01">
              <w:rPr>
                <w:rFonts w:asciiTheme="minorHAnsi" w:hAnsiTheme="minorHAnsi"/>
                <w:sz w:val="20"/>
                <w:szCs w:val="20"/>
              </w:rPr>
              <w:t>clash with timetabled classes</w:t>
            </w:r>
            <w:r>
              <w:rPr>
                <w:rFonts w:asciiTheme="minorHAnsi" w:hAnsiTheme="minorHAnsi"/>
                <w:sz w:val="20"/>
                <w:szCs w:val="20"/>
              </w:rPr>
              <w:t>,</w:t>
            </w:r>
            <w:r w:rsidR="001C3042" w:rsidRPr="00F77D01">
              <w:rPr>
                <w:rFonts w:asciiTheme="minorHAnsi" w:hAnsiTheme="minorHAnsi"/>
                <w:sz w:val="20"/>
                <w:szCs w:val="20"/>
              </w:rPr>
              <w:t xml:space="preserve"> which will </w:t>
            </w:r>
            <w:r w:rsidR="0043618C">
              <w:rPr>
                <w:rFonts w:asciiTheme="minorHAnsi" w:hAnsiTheme="minorHAnsi"/>
                <w:sz w:val="20"/>
                <w:szCs w:val="20"/>
              </w:rPr>
              <w:t xml:space="preserve">have </w:t>
            </w:r>
            <w:r w:rsidR="001C3042" w:rsidRPr="00F77D01">
              <w:rPr>
                <w:rFonts w:asciiTheme="minorHAnsi" w:hAnsiTheme="minorHAnsi"/>
                <w:sz w:val="20"/>
                <w:szCs w:val="20"/>
              </w:rPr>
              <w:t>limit</w:t>
            </w:r>
            <w:r w:rsidR="0043618C">
              <w:rPr>
                <w:rFonts w:asciiTheme="minorHAnsi" w:hAnsiTheme="minorHAnsi"/>
                <w:sz w:val="20"/>
                <w:szCs w:val="20"/>
              </w:rPr>
              <w:t>ed</w:t>
            </w:r>
            <w:r w:rsidR="001C3042" w:rsidRPr="00F77D01">
              <w:rPr>
                <w:rFonts w:asciiTheme="minorHAnsi" w:hAnsiTheme="minorHAnsi"/>
                <w:sz w:val="20"/>
                <w:szCs w:val="20"/>
              </w:rPr>
              <w:t xml:space="preserve"> attendance to some extent</w:t>
            </w:r>
            <w:r>
              <w:rPr>
                <w:rFonts w:asciiTheme="minorHAnsi" w:hAnsiTheme="minorHAnsi"/>
                <w:sz w:val="20"/>
                <w:szCs w:val="20"/>
              </w:rPr>
              <w:t xml:space="preserve">.  It </w:t>
            </w:r>
            <w:r w:rsidR="001C3042" w:rsidRPr="00F77D01">
              <w:rPr>
                <w:rFonts w:asciiTheme="minorHAnsi" w:hAnsiTheme="minorHAnsi"/>
                <w:sz w:val="20"/>
                <w:szCs w:val="20"/>
              </w:rPr>
              <w:t>also ma</w:t>
            </w:r>
            <w:r w:rsidR="0043618C">
              <w:rPr>
                <w:rFonts w:asciiTheme="minorHAnsi" w:hAnsiTheme="minorHAnsi"/>
                <w:sz w:val="20"/>
                <w:szCs w:val="20"/>
              </w:rPr>
              <w:t>d</w:t>
            </w:r>
            <w:r w:rsidR="001C3042" w:rsidRPr="00F77D01">
              <w:rPr>
                <w:rFonts w:asciiTheme="minorHAnsi" w:hAnsiTheme="minorHAnsi"/>
                <w:sz w:val="20"/>
                <w:szCs w:val="20"/>
              </w:rPr>
              <w:t xml:space="preserve">e it difficult </w:t>
            </w:r>
            <w:r>
              <w:rPr>
                <w:rFonts w:asciiTheme="minorHAnsi" w:hAnsiTheme="minorHAnsi"/>
                <w:sz w:val="20"/>
                <w:szCs w:val="20"/>
              </w:rPr>
              <w:t xml:space="preserve">for academics </w:t>
            </w:r>
            <w:r w:rsidR="001C3042" w:rsidRPr="00F77D01">
              <w:rPr>
                <w:rFonts w:asciiTheme="minorHAnsi" w:hAnsiTheme="minorHAnsi"/>
                <w:sz w:val="20"/>
                <w:szCs w:val="20"/>
              </w:rPr>
              <w:t>to promote</w:t>
            </w:r>
            <w:r>
              <w:rPr>
                <w:rFonts w:asciiTheme="minorHAnsi" w:hAnsiTheme="minorHAnsi"/>
                <w:sz w:val="20"/>
                <w:szCs w:val="20"/>
              </w:rPr>
              <w:t xml:space="preserve"> enthusiastically,</w:t>
            </w:r>
            <w:r w:rsidR="001C3042" w:rsidRPr="00F77D01">
              <w:rPr>
                <w:rFonts w:asciiTheme="minorHAnsi" w:hAnsiTheme="minorHAnsi"/>
                <w:sz w:val="20"/>
                <w:szCs w:val="20"/>
              </w:rPr>
              <w:t xml:space="preserve"> </w:t>
            </w:r>
            <w:r w:rsidR="0043618C">
              <w:rPr>
                <w:rFonts w:asciiTheme="minorHAnsi" w:hAnsiTheme="minorHAnsi"/>
                <w:sz w:val="20"/>
                <w:szCs w:val="20"/>
              </w:rPr>
              <w:t xml:space="preserve">in case </w:t>
            </w:r>
            <w:r>
              <w:rPr>
                <w:rFonts w:asciiTheme="minorHAnsi" w:hAnsiTheme="minorHAnsi"/>
                <w:sz w:val="20"/>
                <w:szCs w:val="20"/>
              </w:rPr>
              <w:t>it turn</w:t>
            </w:r>
            <w:r w:rsidR="0043618C">
              <w:rPr>
                <w:rFonts w:asciiTheme="minorHAnsi" w:hAnsiTheme="minorHAnsi"/>
                <w:sz w:val="20"/>
                <w:szCs w:val="20"/>
              </w:rPr>
              <w:t>ed</w:t>
            </w:r>
            <w:r>
              <w:rPr>
                <w:rFonts w:asciiTheme="minorHAnsi" w:hAnsiTheme="minorHAnsi"/>
                <w:sz w:val="20"/>
                <w:szCs w:val="20"/>
              </w:rPr>
              <w:t xml:space="preserve"> out that their </w:t>
            </w:r>
            <w:r w:rsidR="001C3042" w:rsidRPr="00F77D01">
              <w:rPr>
                <w:rFonts w:asciiTheme="minorHAnsi" w:hAnsiTheme="minorHAnsi"/>
                <w:sz w:val="20"/>
                <w:szCs w:val="20"/>
              </w:rPr>
              <w:t>students c</w:t>
            </w:r>
            <w:r w:rsidR="0043618C">
              <w:rPr>
                <w:rFonts w:asciiTheme="minorHAnsi" w:hAnsiTheme="minorHAnsi"/>
                <w:sz w:val="20"/>
                <w:szCs w:val="20"/>
              </w:rPr>
              <w:t xml:space="preserve">ouldn’t </w:t>
            </w:r>
            <w:r w:rsidR="001C3042" w:rsidRPr="00F77D01">
              <w:rPr>
                <w:rFonts w:asciiTheme="minorHAnsi" w:hAnsiTheme="minorHAnsi"/>
                <w:sz w:val="20"/>
                <w:szCs w:val="20"/>
              </w:rPr>
              <w:t xml:space="preserve">actually go in the end!  </w:t>
            </w:r>
            <w:proofErr w:type="spellStart"/>
            <w:r w:rsidR="0043618C">
              <w:rPr>
                <w:rFonts w:asciiTheme="minorHAnsi" w:hAnsiTheme="minorHAnsi"/>
                <w:sz w:val="20"/>
                <w:szCs w:val="20"/>
              </w:rPr>
              <w:t>JustFest</w:t>
            </w:r>
            <w:proofErr w:type="spellEnd"/>
            <w:r w:rsidR="0043618C">
              <w:rPr>
                <w:rFonts w:asciiTheme="minorHAnsi" w:hAnsiTheme="minorHAnsi"/>
                <w:sz w:val="20"/>
                <w:szCs w:val="20"/>
              </w:rPr>
              <w:t xml:space="preserve"> 2016 </w:t>
            </w:r>
            <w:r w:rsidR="001C3042" w:rsidRPr="00F77D01">
              <w:rPr>
                <w:rFonts w:asciiTheme="minorHAnsi" w:hAnsiTheme="minorHAnsi"/>
                <w:sz w:val="20"/>
                <w:szCs w:val="20"/>
              </w:rPr>
              <w:t xml:space="preserve">it will </w:t>
            </w:r>
            <w:r w:rsidR="0043618C">
              <w:rPr>
                <w:rFonts w:asciiTheme="minorHAnsi" w:hAnsiTheme="minorHAnsi"/>
                <w:sz w:val="20"/>
                <w:szCs w:val="20"/>
              </w:rPr>
              <w:t xml:space="preserve">take place on a </w:t>
            </w:r>
            <w:r w:rsidR="001C3042" w:rsidRPr="00F77D01">
              <w:rPr>
                <w:rFonts w:asciiTheme="minorHAnsi" w:hAnsiTheme="minorHAnsi"/>
                <w:sz w:val="20"/>
                <w:szCs w:val="20"/>
              </w:rPr>
              <w:t>Wed</w:t>
            </w:r>
            <w:r w:rsidR="0043618C">
              <w:rPr>
                <w:rFonts w:asciiTheme="minorHAnsi" w:hAnsiTheme="minorHAnsi"/>
                <w:sz w:val="20"/>
                <w:szCs w:val="20"/>
              </w:rPr>
              <w:t>nesday afternoon</w:t>
            </w:r>
            <w:r w:rsidR="001C3042" w:rsidRPr="00F77D01">
              <w:rPr>
                <w:rFonts w:asciiTheme="minorHAnsi" w:hAnsiTheme="minorHAnsi"/>
                <w:sz w:val="20"/>
                <w:szCs w:val="20"/>
              </w:rPr>
              <w:t xml:space="preserve">, so </w:t>
            </w:r>
            <w:r w:rsidR="0043618C">
              <w:rPr>
                <w:rFonts w:asciiTheme="minorHAnsi" w:hAnsiTheme="minorHAnsi"/>
                <w:sz w:val="20"/>
                <w:szCs w:val="20"/>
              </w:rPr>
              <w:t xml:space="preserve">timetable clashes </w:t>
            </w:r>
            <w:r w:rsidR="001C3042" w:rsidRPr="00F77D01">
              <w:rPr>
                <w:rFonts w:asciiTheme="minorHAnsi" w:hAnsiTheme="minorHAnsi"/>
                <w:sz w:val="20"/>
                <w:szCs w:val="20"/>
              </w:rPr>
              <w:t>should</w:t>
            </w:r>
            <w:r w:rsidR="0043618C">
              <w:rPr>
                <w:rFonts w:asciiTheme="minorHAnsi" w:hAnsiTheme="minorHAnsi"/>
                <w:sz w:val="20"/>
                <w:szCs w:val="20"/>
              </w:rPr>
              <w:t xml:space="preserve"> </w:t>
            </w:r>
            <w:r w:rsidR="001C3042" w:rsidRPr="00F77D01">
              <w:rPr>
                <w:rFonts w:asciiTheme="minorHAnsi" w:hAnsiTheme="minorHAnsi"/>
                <w:sz w:val="20"/>
                <w:szCs w:val="20"/>
              </w:rPr>
              <w:t>n</w:t>
            </w:r>
            <w:r w:rsidR="0043618C">
              <w:rPr>
                <w:rFonts w:asciiTheme="minorHAnsi" w:hAnsiTheme="minorHAnsi"/>
                <w:sz w:val="20"/>
                <w:szCs w:val="20"/>
              </w:rPr>
              <w:t>o</w:t>
            </w:r>
            <w:r w:rsidR="001C3042" w:rsidRPr="00F77D01">
              <w:rPr>
                <w:rFonts w:asciiTheme="minorHAnsi" w:hAnsiTheme="minorHAnsi"/>
                <w:sz w:val="20"/>
                <w:szCs w:val="20"/>
              </w:rPr>
              <w:t>t</w:t>
            </w:r>
            <w:r w:rsidR="0043618C">
              <w:rPr>
                <w:rFonts w:asciiTheme="minorHAnsi" w:hAnsiTheme="minorHAnsi"/>
                <w:sz w:val="20"/>
                <w:szCs w:val="20"/>
              </w:rPr>
              <w:t xml:space="preserve"> arise</w:t>
            </w:r>
            <w:r w:rsidR="001C3042" w:rsidRPr="00F77D01">
              <w:rPr>
                <w:rFonts w:asciiTheme="minorHAnsi" w:hAnsiTheme="minorHAnsi"/>
                <w:sz w:val="20"/>
                <w:szCs w:val="20"/>
              </w:rPr>
              <w:t xml:space="preserve">.  </w:t>
            </w:r>
          </w:p>
          <w:p w:rsidR="0043618C" w:rsidRDefault="0043618C" w:rsidP="0008798E">
            <w:pPr>
              <w:spacing w:after="0" w:line="240" w:lineRule="auto"/>
              <w:rPr>
                <w:rFonts w:asciiTheme="minorHAnsi" w:hAnsiTheme="minorHAnsi"/>
                <w:sz w:val="20"/>
                <w:szCs w:val="20"/>
              </w:rPr>
            </w:pPr>
          </w:p>
          <w:p w:rsidR="000C0891" w:rsidRPr="00F77D01" w:rsidRDefault="0043618C" w:rsidP="0097614E">
            <w:pPr>
              <w:spacing w:after="0" w:line="240" w:lineRule="auto"/>
              <w:rPr>
                <w:rFonts w:asciiTheme="minorHAnsi" w:hAnsiTheme="minorHAnsi"/>
                <w:sz w:val="20"/>
                <w:szCs w:val="20"/>
              </w:rPr>
            </w:pPr>
            <w:r w:rsidRPr="00F77D01">
              <w:rPr>
                <w:rFonts w:asciiTheme="minorHAnsi" w:hAnsiTheme="minorHAnsi"/>
                <w:sz w:val="20"/>
                <w:szCs w:val="20"/>
              </w:rPr>
              <w:t xml:space="preserve">Student </w:t>
            </w:r>
            <w:proofErr w:type="spellStart"/>
            <w:r>
              <w:rPr>
                <w:rFonts w:asciiTheme="minorHAnsi" w:hAnsiTheme="minorHAnsi"/>
                <w:sz w:val="20"/>
                <w:szCs w:val="20"/>
              </w:rPr>
              <w:t>C</w:t>
            </w:r>
            <w:r w:rsidRPr="00F77D01">
              <w:rPr>
                <w:rFonts w:asciiTheme="minorHAnsi" w:hAnsiTheme="minorHAnsi"/>
                <w:sz w:val="20"/>
                <w:szCs w:val="20"/>
              </w:rPr>
              <w:t>omms</w:t>
            </w:r>
            <w:proofErr w:type="spellEnd"/>
            <w:r w:rsidRPr="00F77D01">
              <w:rPr>
                <w:rFonts w:asciiTheme="minorHAnsi" w:hAnsiTheme="minorHAnsi"/>
                <w:sz w:val="20"/>
                <w:szCs w:val="20"/>
              </w:rPr>
              <w:t xml:space="preserve"> working on a clear, consistent message as to what </w:t>
            </w:r>
            <w:proofErr w:type="spellStart"/>
            <w:r w:rsidR="003E590E">
              <w:rPr>
                <w:rFonts w:asciiTheme="minorHAnsi" w:hAnsiTheme="minorHAnsi"/>
                <w:sz w:val="20"/>
                <w:szCs w:val="20"/>
              </w:rPr>
              <w:t>JustFest</w:t>
            </w:r>
            <w:proofErr w:type="spellEnd"/>
            <w:r w:rsidR="003E590E">
              <w:rPr>
                <w:rFonts w:asciiTheme="minorHAnsi" w:hAnsiTheme="minorHAnsi"/>
                <w:sz w:val="20"/>
                <w:szCs w:val="20"/>
              </w:rPr>
              <w:t xml:space="preserve"> is </w:t>
            </w:r>
            <w:r w:rsidRPr="00F77D01">
              <w:rPr>
                <w:rFonts w:asciiTheme="minorHAnsi" w:hAnsiTheme="minorHAnsi"/>
                <w:sz w:val="20"/>
                <w:szCs w:val="20"/>
              </w:rPr>
              <w:t xml:space="preserve">about and why students should go. </w:t>
            </w:r>
            <w:r w:rsidR="00D6560C" w:rsidRPr="00F77D01">
              <w:rPr>
                <w:rFonts w:asciiTheme="minorHAnsi" w:hAnsiTheme="minorHAnsi"/>
                <w:sz w:val="20"/>
                <w:szCs w:val="20"/>
              </w:rPr>
              <w:t xml:space="preserve">  </w:t>
            </w:r>
          </w:p>
        </w:tc>
        <w:tc>
          <w:tcPr>
            <w:tcW w:w="1226" w:type="dxa"/>
          </w:tcPr>
          <w:p w:rsidR="00A16F00" w:rsidRDefault="0097614E" w:rsidP="00581132">
            <w:pPr>
              <w:spacing w:after="0" w:line="240" w:lineRule="auto"/>
              <w:rPr>
                <w:rFonts w:asciiTheme="minorHAnsi" w:hAnsiTheme="minorHAnsi"/>
                <w:sz w:val="18"/>
                <w:szCs w:val="18"/>
              </w:rPr>
            </w:pPr>
            <w:r w:rsidRPr="0043618C">
              <w:rPr>
                <w:rFonts w:asciiTheme="minorHAnsi" w:hAnsiTheme="minorHAnsi"/>
                <w:b/>
                <w:sz w:val="20"/>
                <w:szCs w:val="20"/>
              </w:rPr>
              <w:lastRenderedPageBreak/>
              <w:t xml:space="preserve">Action: </w:t>
            </w:r>
            <w:proofErr w:type="spellStart"/>
            <w:r w:rsidRPr="00F77D01">
              <w:rPr>
                <w:rFonts w:asciiTheme="minorHAnsi" w:hAnsiTheme="minorHAnsi"/>
                <w:sz w:val="20"/>
                <w:szCs w:val="20"/>
              </w:rPr>
              <w:t>K</w:t>
            </w:r>
            <w:r>
              <w:rPr>
                <w:rFonts w:asciiTheme="minorHAnsi" w:hAnsiTheme="minorHAnsi"/>
                <w:sz w:val="20"/>
                <w:szCs w:val="20"/>
              </w:rPr>
              <w:t>McP</w:t>
            </w:r>
            <w:proofErr w:type="spellEnd"/>
            <w:r w:rsidRPr="00F77D01">
              <w:rPr>
                <w:rFonts w:asciiTheme="minorHAnsi" w:hAnsiTheme="minorHAnsi"/>
                <w:sz w:val="20"/>
                <w:szCs w:val="20"/>
              </w:rPr>
              <w:t xml:space="preserve"> to forward Student </w:t>
            </w:r>
            <w:proofErr w:type="spellStart"/>
            <w:r>
              <w:rPr>
                <w:rFonts w:asciiTheme="minorHAnsi" w:hAnsiTheme="minorHAnsi"/>
                <w:sz w:val="20"/>
                <w:szCs w:val="20"/>
              </w:rPr>
              <w:t>C</w:t>
            </w:r>
            <w:r w:rsidRPr="00F77D01">
              <w:rPr>
                <w:rFonts w:asciiTheme="minorHAnsi" w:hAnsiTheme="minorHAnsi"/>
                <w:sz w:val="20"/>
                <w:szCs w:val="20"/>
              </w:rPr>
              <w:t>omms</w:t>
            </w:r>
            <w:proofErr w:type="spellEnd"/>
            <w:r w:rsidRPr="00F77D01">
              <w:rPr>
                <w:rFonts w:asciiTheme="minorHAnsi" w:hAnsiTheme="minorHAnsi"/>
                <w:sz w:val="20"/>
                <w:szCs w:val="20"/>
              </w:rPr>
              <w:t xml:space="preserve"> message as to what </w:t>
            </w:r>
            <w:proofErr w:type="spellStart"/>
            <w:r>
              <w:rPr>
                <w:rFonts w:asciiTheme="minorHAnsi" w:hAnsiTheme="minorHAnsi"/>
                <w:sz w:val="20"/>
                <w:szCs w:val="20"/>
              </w:rPr>
              <w:t>JustFest</w:t>
            </w:r>
            <w:proofErr w:type="spellEnd"/>
            <w:r>
              <w:rPr>
                <w:rFonts w:asciiTheme="minorHAnsi" w:hAnsiTheme="minorHAnsi"/>
                <w:sz w:val="20"/>
                <w:szCs w:val="20"/>
              </w:rPr>
              <w:t xml:space="preserve"> is </w:t>
            </w:r>
            <w:r w:rsidRPr="00F77D01">
              <w:rPr>
                <w:rFonts w:asciiTheme="minorHAnsi" w:hAnsiTheme="minorHAnsi"/>
                <w:sz w:val="20"/>
                <w:szCs w:val="20"/>
              </w:rPr>
              <w:t xml:space="preserve">about and why students should go </w:t>
            </w:r>
            <w:r>
              <w:rPr>
                <w:rFonts w:asciiTheme="minorHAnsi" w:hAnsiTheme="minorHAnsi"/>
                <w:sz w:val="20"/>
                <w:szCs w:val="20"/>
              </w:rPr>
              <w:t xml:space="preserve">to ECS </w:t>
            </w:r>
            <w:r w:rsidRPr="00F77D01">
              <w:rPr>
                <w:rFonts w:asciiTheme="minorHAnsi" w:hAnsiTheme="minorHAnsi"/>
                <w:sz w:val="20"/>
                <w:szCs w:val="20"/>
              </w:rPr>
              <w:t>by end November</w:t>
            </w:r>
            <w:r>
              <w:rPr>
                <w:rFonts w:asciiTheme="minorHAnsi" w:hAnsiTheme="minorHAnsi"/>
                <w:sz w:val="20"/>
                <w:szCs w:val="20"/>
              </w:rPr>
              <w:t>, for circulation to HTLC members</w:t>
            </w:r>
          </w:p>
        </w:tc>
      </w:tr>
      <w:tr w:rsidR="00A16F00" w:rsidTr="0026532A">
        <w:tc>
          <w:tcPr>
            <w:tcW w:w="1809" w:type="dxa"/>
          </w:tcPr>
          <w:p w:rsidR="00A16F00" w:rsidRPr="00922349" w:rsidRDefault="00A16F00" w:rsidP="00EA11B0">
            <w:pPr>
              <w:pStyle w:val="ListParagraph"/>
              <w:numPr>
                <w:ilvl w:val="0"/>
                <w:numId w:val="1"/>
              </w:numPr>
              <w:spacing w:after="0" w:line="240" w:lineRule="auto"/>
              <w:ind w:left="284" w:hanging="284"/>
              <w:rPr>
                <w:rFonts w:asciiTheme="minorHAnsi" w:hAnsiTheme="minorHAnsi"/>
                <w:sz w:val="20"/>
                <w:szCs w:val="20"/>
              </w:rPr>
            </w:pPr>
            <w:r w:rsidRPr="00922349">
              <w:rPr>
                <w:rFonts w:asciiTheme="minorHAnsi" w:hAnsiTheme="minorHAnsi"/>
                <w:b/>
                <w:bCs/>
                <w:sz w:val="20"/>
                <w:szCs w:val="20"/>
              </w:rPr>
              <w:lastRenderedPageBreak/>
              <w:t>Chair’s Report</w:t>
            </w:r>
          </w:p>
        </w:tc>
        <w:tc>
          <w:tcPr>
            <w:tcW w:w="6207" w:type="dxa"/>
          </w:tcPr>
          <w:p w:rsidR="00F77D01" w:rsidRPr="00F77D01" w:rsidRDefault="005638A4" w:rsidP="00B044D7">
            <w:pPr>
              <w:spacing w:after="0" w:line="240" w:lineRule="auto"/>
              <w:rPr>
                <w:rFonts w:asciiTheme="minorHAnsi" w:hAnsiTheme="minorHAnsi"/>
                <w:sz w:val="20"/>
                <w:szCs w:val="20"/>
              </w:rPr>
            </w:pPr>
            <w:r>
              <w:rPr>
                <w:rFonts w:asciiTheme="minorHAnsi" w:hAnsiTheme="minorHAnsi"/>
                <w:sz w:val="20"/>
                <w:szCs w:val="20"/>
              </w:rPr>
              <w:t xml:space="preserve"> </w:t>
            </w:r>
          </w:p>
        </w:tc>
        <w:tc>
          <w:tcPr>
            <w:tcW w:w="1226" w:type="dxa"/>
          </w:tcPr>
          <w:p w:rsidR="00A16F00" w:rsidRDefault="00A16F00" w:rsidP="00A82006">
            <w:pPr>
              <w:spacing w:after="0" w:line="240" w:lineRule="auto"/>
              <w:rPr>
                <w:rFonts w:asciiTheme="minorHAnsi" w:hAnsiTheme="minorHAnsi"/>
                <w:b/>
                <w:bCs/>
              </w:rPr>
            </w:pPr>
          </w:p>
        </w:tc>
      </w:tr>
      <w:tr w:rsidR="00A16F00" w:rsidTr="0026532A">
        <w:tc>
          <w:tcPr>
            <w:tcW w:w="1809" w:type="dxa"/>
          </w:tcPr>
          <w:p w:rsidR="00A16F00" w:rsidRPr="008359A3" w:rsidRDefault="00A16F00" w:rsidP="00EA11B0">
            <w:pPr>
              <w:pStyle w:val="ListParagraph"/>
              <w:numPr>
                <w:ilvl w:val="1"/>
                <w:numId w:val="8"/>
              </w:numPr>
              <w:spacing w:after="0" w:line="240" w:lineRule="auto"/>
              <w:rPr>
                <w:rFonts w:asciiTheme="minorHAnsi" w:hAnsiTheme="minorHAnsi"/>
                <w:b/>
                <w:bCs/>
                <w:sz w:val="20"/>
                <w:szCs w:val="20"/>
              </w:rPr>
            </w:pPr>
            <w:r w:rsidRPr="008359A3">
              <w:rPr>
                <w:rFonts w:asciiTheme="minorHAnsi" w:hAnsiTheme="minorHAnsi"/>
                <w:b/>
                <w:bCs/>
                <w:sz w:val="20"/>
                <w:szCs w:val="20"/>
              </w:rPr>
              <w:t>Verbal Report:</w:t>
            </w:r>
          </w:p>
          <w:p w:rsidR="00A16F00" w:rsidRPr="008359A3" w:rsidRDefault="00A16F00" w:rsidP="0026532A">
            <w:pPr>
              <w:spacing w:after="0" w:line="240" w:lineRule="auto"/>
              <w:ind w:left="284" w:hanging="284"/>
              <w:rPr>
                <w:rFonts w:asciiTheme="minorHAnsi" w:hAnsiTheme="minorHAnsi"/>
                <w:b/>
                <w:bCs/>
                <w:sz w:val="20"/>
                <w:szCs w:val="20"/>
              </w:rPr>
            </w:pPr>
          </w:p>
          <w:p w:rsidR="00C62729" w:rsidRPr="008359A3" w:rsidRDefault="00C62729" w:rsidP="00EA11B0">
            <w:pPr>
              <w:pStyle w:val="ListParagraph"/>
              <w:numPr>
                <w:ilvl w:val="0"/>
                <w:numId w:val="9"/>
              </w:numPr>
              <w:spacing w:after="0" w:line="240" w:lineRule="auto"/>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F542F9" w:rsidRPr="008359A3" w:rsidRDefault="00F542F9" w:rsidP="00C62729">
            <w:pPr>
              <w:pStyle w:val="ListParagraph"/>
              <w:spacing w:after="0" w:line="240" w:lineRule="auto"/>
              <w:ind w:left="284"/>
              <w:rPr>
                <w:rFonts w:asciiTheme="minorHAnsi" w:hAnsiTheme="minorHAnsi"/>
                <w:b/>
                <w:sz w:val="20"/>
                <w:szCs w:val="20"/>
              </w:rPr>
            </w:pPr>
          </w:p>
          <w:p w:rsidR="00F542F9" w:rsidRPr="008359A3" w:rsidRDefault="00F542F9" w:rsidP="00C62729">
            <w:pPr>
              <w:pStyle w:val="ListParagraph"/>
              <w:spacing w:after="0" w:line="240" w:lineRule="auto"/>
              <w:ind w:left="284"/>
              <w:rPr>
                <w:rFonts w:asciiTheme="minorHAnsi" w:hAnsiTheme="minorHAnsi"/>
                <w:b/>
                <w:sz w:val="20"/>
                <w:szCs w:val="20"/>
              </w:rPr>
            </w:pPr>
          </w:p>
          <w:p w:rsidR="00F542F9" w:rsidRPr="008359A3" w:rsidRDefault="00F542F9" w:rsidP="00C62729">
            <w:pPr>
              <w:pStyle w:val="ListParagraph"/>
              <w:spacing w:after="0" w:line="240" w:lineRule="auto"/>
              <w:ind w:left="284"/>
              <w:rPr>
                <w:rFonts w:asciiTheme="minorHAnsi" w:hAnsiTheme="minorHAnsi"/>
                <w:b/>
                <w:sz w:val="20"/>
                <w:szCs w:val="20"/>
              </w:rPr>
            </w:pPr>
          </w:p>
          <w:p w:rsidR="00C44C62" w:rsidRDefault="00C44C62" w:rsidP="00C62729">
            <w:pPr>
              <w:pStyle w:val="ListParagraph"/>
              <w:spacing w:after="0" w:line="240" w:lineRule="auto"/>
              <w:ind w:left="284"/>
              <w:rPr>
                <w:rFonts w:asciiTheme="minorHAnsi" w:hAnsiTheme="minorHAnsi"/>
                <w:b/>
                <w:sz w:val="20"/>
                <w:szCs w:val="20"/>
              </w:rPr>
            </w:pPr>
          </w:p>
          <w:p w:rsidR="00C44C62" w:rsidRDefault="00C44C62" w:rsidP="00C62729">
            <w:pPr>
              <w:pStyle w:val="ListParagraph"/>
              <w:spacing w:after="0" w:line="240" w:lineRule="auto"/>
              <w:ind w:left="284"/>
              <w:rPr>
                <w:rFonts w:asciiTheme="minorHAnsi" w:hAnsiTheme="minorHAnsi"/>
                <w:b/>
                <w:sz w:val="20"/>
                <w:szCs w:val="20"/>
              </w:rPr>
            </w:pPr>
          </w:p>
          <w:p w:rsidR="00C44C62" w:rsidRDefault="00C44C62" w:rsidP="00C62729">
            <w:pPr>
              <w:pStyle w:val="ListParagraph"/>
              <w:spacing w:after="0" w:line="240" w:lineRule="auto"/>
              <w:ind w:left="284"/>
              <w:rPr>
                <w:rFonts w:asciiTheme="minorHAnsi" w:hAnsiTheme="minorHAnsi"/>
                <w:b/>
                <w:sz w:val="20"/>
                <w:szCs w:val="20"/>
              </w:rPr>
            </w:pPr>
          </w:p>
          <w:p w:rsidR="00C44C62" w:rsidRDefault="00C44C62" w:rsidP="00C62729">
            <w:pPr>
              <w:pStyle w:val="ListParagraph"/>
              <w:spacing w:after="0" w:line="240" w:lineRule="auto"/>
              <w:ind w:left="284"/>
              <w:rPr>
                <w:rFonts w:asciiTheme="minorHAnsi" w:hAnsiTheme="minorHAnsi"/>
                <w:b/>
                <w:sz w:val="20"/>
                <w:szCs w:val="20"/>
              </w:rPr>
            </w:pPr>
          </w:p>
          <w:p w:rsidR="00C44C62" w:rsidRPr="008359A3" w:rsidRDefault="00C44C62" w:rsidP="00C62729">
            <w:pPr>
              <w:pStyle w:val="ListParagraph"/>
              <w:spacing w:after="0" w:line="240" w:lineRule="auto"/>
              <w:ind w:left="284"/>
              <w:rPr>
                <w:rFonts w:asciiTheme="minorHAnsi" w:hAnsiTheme="minorHAnsi"/>
                <w:b/>
                <w:sz w:val="20"/>
                <w:szCs w:val="20"/>
              </w:rPr>
            </w:pPr>
          </w:p>
          <w:p w:rsidR="00F542F9" w:rsidRPr="008359A3" w:rsidRDefault="00F542F9" w:rsidP="00C62729">
            <w:pPr>
              <w:pStyle w:val="ListParagraph"/>
              <w:spacing w:after="0" w:line="240" w:lineRule="auto"/>
              <w:ind w:left="284"/>
              <w:rPr>
                <w:rFonts w:asciiTheme="minorHAnsi" w:hAnsiTheme="minorHAnsi"/>
                <w:b/>
                <w:sz w:val="20"/>
                <w:szCs w:val="20"/>
              </w:rPr>
            </w:pPr>
          </w:p>
          <w:p w:rsidR="00F542F9" w:rsidRPr="008359A3" w:rsidRDefault="00F542F9" w:rsidP="00C62729">
            <w:pPr>
              <w:pStyle w:val="ListParagraph"/>
              <w:spacing w:after="0" w:line="240" w:lineRule="auto"/>
              <w:ind w:left="284"/>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433890" w:rsidRPr="00433890" w:rsidRDefault="00433890" w:rsidP="00433890">
            <w:pPr>
              <w:spacing w:after="0" w:line="240" w:lineRule="auto"/>
              <w:rPr>
                <w:rFonts w:asciiTheme="minorHAnsi" w:hAnsiTheme="minorHAnsi"/>
                <w:b/>
                <w:sz w:val="20"/>
                <w:szCs w:val="20"/>
              </w:rPr>
            </w:pPr>
          </w:p>
          <w:p w:rsidR="007A2F95" w:rsidRPr="008359A3" w:rsidRDefault="007A2F95" w:rsidP="00EA11B0">
            <w:pPr>
              <w:pStyle w:val="ListParagraph"/>
              <w:numPr>
                <w:ilvl w:val="0"/>
                <w:numId w:val="9"/>
              </w:numPr>
              <w:spacing w:after="0" w:line="240" w:lineRule="auto"/>
              <w:rPr>
                <w:rFonts w:asciiTheme="minorHAnsi" w:hAnsiTheme="minorHAnsi"/>
                <w:b/>
                <w:sz w:val="20"/>
                <w:szCs w:val="20"/>
              </w:rPr>
            </w:pPr>
          </w:p>
          <w:p w:rsidR="007A2F95" w:rsidRPr="008359A3" w:rsidRDefault="007A2F95" w:rsidP="00C62729">
            <w:pPr>
              <w:pStyle w:val="ListParagraph"/>
              <w:spacing w:after="0" w:line="240" w:lineRule="auto"/>
              <w:ind w:left="284"/>
              <w:rPr>
                <w:rFonts w:asciiTheme="minorHAnsi" w:hAnsiTheme="minorHAnsi"/>
                <w:b/>
                <w:sz w:val="20"/>
                <w:szCs w:val="20"/>
              </w:rPr>
            </w:pPr>
          </w:p>
          <w:p w:rsidR="00A16F00" w:rsidRDefault="00A16F0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Pr="00433890" w:rsidRDefault="00433890" w:rsidP="00433890">
            <w:pPr>
              <w:pStyle w:val="ListParagraph"/>
              <w:numPr>
                <w:ilvl w:val="0"/>
                <w:numId w:val="9"/>
              </w:numPr>
              <w:spacing w:after="0" w:line="240" w:lineRule="auto"/>
              <w:rPr>
                <w:rFonts w:asciiTheme="minorHAnsi" w:hAnsiTheme="minorHAnsi"/>
                <w:b/>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Default="00433890" w:rsidP="00F542F9">
            <w:pPr>
              <w:pStyle w:val="ListParagraph"/>
              <w:spacing w:after="0" w:line="240" w:lineRule="auto"/>
              <w:ind w:left="284"/>
              <w:rPr>
                <w:rFonts w:asciiTheme="minorHAnsi" w:hAnsiTheme="minorHAnsi"/>
                <w:sz w:val="20"/>
                <w:szCs w:val="20"/>
              </w:rPr>
            </w:pPr>
          </w:p>
          <w:p w:rsidR="00433890" w:rsidRPr="008359A3" w:rsidRDefault="00433890" w:rsidP="00F542F9">
            <w:pPr>
              <w:pStyle w:val="ListParagraph"/>
              <w:spacing w:after="0" w:line="240" w:lineRule="auto"/>
              <w:ind w:left="284"/>
              <w:rPr>
                <w:rFonts w:asciiTheme="minorHAnsi" w:hAnsiTheme="minorHAnsi"/>
                <w:sz w:val="20"/>
                <w:szCs w:val="20"/>
              </w:rPr>
            </w:pPr>
          </w:p>
        </w:tc>
        <w:tc>
          <w:tcPr>
            <w:tcW w:w="6207" w:type="dxa"/>
          </w:tcPr>
          <w:p w:rsidR="00E925B8" w:rsidRDefault="00C25CFD" w:rsidP="008359A3">
            <w:pPr>
              <w:spacing w:after="0" w:line="240" w:lineRule="auto"/>
              <w:rPr>
                <w:rFonts w:asciiTheme="minorHAnsi" w:hAnsiTheme="minorHAnsi"/>
                <w:b/>
                <w:sz w:val="20"/>
                <w:szCs w:val="20"/>
              </w:rPr>
            </w:pPr>
            <w:r w:rsidRPr="00433890">
              <w:rPr>
                <w:rFonts w:asciiTheme="minorHAnsi" w:hAnsiTheme="minorHAnsi"/>
                <w:b/>
                <w:sz w:val="20"/>
                <w:szCs w:val="20"/>
                <w:u w:val="single"/>
              </w:rPr>
              <w:lastRenderedPageBreak/>
              <w:t>TLG</w:t>
            </w:r>
            <w:r>
              <w:rPr>
                <w:rFonts w:asciiTheme="minorHAnsi" w:hAnsiTheme="minorHAnsi"/>
                <w:b/>
                <w:sz w:val="20"/>
                <w:szCs w:val="20"/>
              </w:rPr>
              <w:t>:</w:t>
            </w:r>
          </w:p>
          <w:p w:rsidR="00C25CFD" w:rsidRDefault="00C25CFD" w:rsidP="008359A3">
            <w:pPr>
              <w:spacing w:after="0" w:line="240" w:lineRule="auto"/>
              <w:rPr>
                <w:rFonts w:asciiTheme="minorHAnsi" w:hAnsiTheme="minorHAnsi"/>
                <w:b/>
                <w:sz w:val="20"/>
                <w:szCs w:val="20"/>
              </w:rPr>
            </w:pPr>
          </w:p>
          <w:p w:rsidR="00E925B8" w:rsidRPr="00E925B8" w:rsidRDefault="00C25CFD" w:rsidP="00E925B8">
            <w:pPr>
              <w:spacing w:after="0" w:line="240" w:lineRule="auto"/>
              <w:rPr>
                <w:rFonts w:asciiTheme="minorHAnsi" w:hAnsiTheme="minorHAnsi"/>
                <w:sz w:val="20"/>
                <w:szCs w:val="20"/>
              </w:rPr>
            </w:pPr>
            <w:r>
              <w:rPr>
                <w:rFonts w:asciiTheme="minorHAnsi" w:hAnsiTheme="minorHAnsi"/>
                <w:bCs/>
                <w:sz w:val="20"/>
                <w:szCs w:val="20"/>
              </w:rPr>
              <w:t>It was noted that next year, there is expected to be a PGT student loan available to all students (£10K) although this may change in light of the Comprehensive Spending Review.  However, the c</w:t>
            </w:r>
            <w:r w:rsidR="00E925B8" w:rsidRPr="00E925B8">
              <w:rPr>
                <w:rFonts w:asciiTheme="minorHAnsi" w:hAnsiTheme="minorHAnsi"/>
                <w:sz w:val="20"/>
                <w:szCs w:val="20"/>
              </w:rPr>
              <w:t>osts of the Student loan will be very high –</w:t>
            </w:r>
            <w:r>
              <w:rPr>
                <w:rFonts w:asciiTheme="minorHAnsi" w:hAnsiTheme="minorHAnsi"/>
                <w:sz w:val="20"/>
                <w:szCs w:val="20"/>
              </w:rPr>
              <w:t xml:space="preserve">students could end up </w:t>
            </w:r>
            <w:r w:rsidR="00E925B8" w:rsidRPr="00E925B8">
              <w:rPr>
                <w:rFonts w:asciiTheme="minorHAnsi" w:hAnsiTheme="minorHAnsi"/>
                <w:sz w:val="20"/>
                <w:szCs w:val="20"/>
              </w:rPr>
              <w:t xml:space="preserve">paying 25% of salary.  PGT Loans are not linked to UG loans so you can end up paying both at the same time.  </w:t>
            </w:r>
            <w:r>
              <w:rPr>
                <w:rFonts w:asciiTheme="minorHAnsi" w:hAnsiTheme="minorHAnsi"/>
                <w:sz w:val="20"/>
                <w:szCs w:val="20"/>
              </w:rPr>
              <w:t xml:space="preserve">Concern was expressed about the </w:t>
            </w:r>
            <w:r w:rsidRPr="00E925B8">
              <w:rPr>
                <w:rFonts w:asciiTheme="minorHAnsi" w:hAnsiTheme="minorHAnsi"/>
                <w:sz w:val="20"/>
                <w:szCs w:val="20"/>
              </w:rPr>
              <w:t xml:space="preserve">discriminatory </w:t>
            </w:r>
            <w:r>
              <w:rPr>
                <w:rFonts w:asciiTheme="minorHAnsi" w:hAnsiTheme="minorHAnsi"/>
                <w:sz w:val="20"/>
                <w:szCs w:val="20"/>
              </w:rPr>
              <w:t>element – you c</w:t>
            </w:r>
            <w:r w:rsidR="00E925B8" w:rsidRPr="00E925B8">
              <w:rPr>
                <w:rFonts w:asciiTheme="minorHAnsi" w:hAnsiTheme="minorHAnsi"/>
                <w:sz w:val="20"/>
                <w:szCs w:val="20"/>
              </w:rPr>
              <w:t>an’t get one if you’re over 30.</w:t>
            </w:r>
          </w:p>
          <w:p w:rsidR="00E925B8" w:rsidRPr="000B4C2F" w:rsidRDefault="00E925B8" w:rsidP="00E925B8">
            <w:pPr>
              <w:pStyle w:val="ListParagraph"/>
              <w:spacing w:after="0" w:line="240" w:lineRule="auto"/>
              <w:ind w:left="459"/>
              <w:rPr>
                <w:rFonts w:asciiTheme="minorHAnsi" w:hAnsiTheme="minorHAnsi"/>
                <w:sz w:val="20"/>
                <w:szCs w:val="20"/>
              </w:rPr>
            </w:pPr>
          </w:p>
          <w:p w:rsidR="00E925B8" w:rsidRPr="00E925B8" w:rsidRDefault="00E925B8" w:rsidP="00E925B8">
            <w:pPr>
              <w:spacing w:after="0" w:line="240" w:lineRule="auto"/>
              <w:rPr>
                <w:rFonts w:asciiTheme="minorHAnsi" w:hAnsiTheme="minorHAnsi"/>
                <w:sz w:val="20"/>
                <w:szCs w:val="20"/>
              </w:rPr>
            </w:pPr>
            <w:r w:rsidRPr="000B4C2F">
              <w:rPr>
                <w:rFonts w:asciiTheme="minorHAnsi" w:hAnsiTheme="minorHAnsi"/>
                <w:sz w:val="20"/>
                <w:szCs w:val="20"/>
              </w:rPr>
              <w:t xml:space="preserve">The DASS Policy on </w:t>
            </w:r>
            <w:r w:rsidR="000B4C2F" w:rsidRPr="000B4C2F">
              <w:rPr>
                <w:rFonts w:asciiTheme="minorHAnsi" w:hAnsiTheme="minorHAnsi"/>
                <w:sz w:val="20"/>
                <w:szCs w:val="20"/>
              </w:rPr>
              <w:t>“</w:t>
            </w:r>
            <w:r w:rsidR="000B4C2F" w:rsidRPr="000B4C2F">
              <w:rPr>
                <w:rFonts w:asciiTheme="minorHAnsi" w:hAnsiTheme="minorHAnsi"/>
                <w:b/>
                <w:bCs/>
                <w:sz w:val="20"/>
                <w:szCs w:val="20"/>
              </w:rPr>
              <w:t>Reasonable Adjustments</w:t>
            </w:r>
            <w:r w:rsidR="000B4C2F" w:rsidRPr="000B4C2F">
              <w:rPr>
                <w:rFonts w:asciiTheme="minorHAnsi" w:hAnsiTheme="minorHAnsi"/>
                <w:sz w:val="20"/>
                <w:szCs w:val="20"/>
              </w:rPr>
              <w:t xml:space="preserve"> - </w:t>
            </w:r>
            <w:r w:rsidR="000B4C2F" w:rsidRPr="000B4C2F">
              <w:rPr>
                <w:rFonts w:asciiTheme="minorHAnsi" w:hAnsiTheme="minorHAnsi"/>
                <w:b/>
                <w:bCs/>
                <w:sz w:val="20"/>
                <w:szCs w:val="20"/>
              </w:rPr>
              <w:t>Automatic 1 week extensions”</w:t>
            </w:r>
            <w:r w:rsidR="000B4C2F" w:rsidRPr="000B4C2F">
              <w:rPr>
                <w:rFonts w:asciiTheme="minorHAnsi" w:hAnsiTheme="minorHAnsi"/>
                <w:bCs/>
                <w:sz w:val="20"/>
                <w:szCs w:val="20"/>
              </w:rPr>
              <w:t xml:space="preserve"> (October HTLC Briefing Note)</w:t>
            </w:r>
            <w:r w:rsidRPr="000B4C2F">
              <w:rPr>
                <w:rFonts w:asciiTheme="minorHAnsi" w:hAnsiTheme="minorHAnsi"/>
                <w:sz w:val="20"/>
                <w:szCs w:val="20"/>
              </w:rPr>
              <w:t xml:space="preserve"> </w:t>
            </w:r>
            <w:r w:rsidR="000B4C2F" w:rsidRPr="000B4C2F">
              <w:rPr>
                <w:rFonts w:asciiTheme="minorHAnsi" w:hAnsiTheme="minorHAnsi"/>
                <w:sz w:val="20"/>
                <w:szCs w:val="20"/>
              </w:rPr>
              <w:t xml:space="preserve">which states that support plans from the Disability Advisory and Support Service will now inform Schools when automatic extensions of up to 5 working days should apply to disabled students.  This will reduce the need for Schools to process individual applications for extensions or mitigation. </w:t>
            </w:r>
            <w:r w:rsidR="000B4C2F">
              <w:rPr>
                <w:rFonts w:asciiTheme="minorHAnsi" w:hAnsiTheme="minorHAnsi"/>
                <w:sz w:val="20"/>
                <w:szCs w:val="20"/>
              </w:rPr>
              <w:t xml:space="preserve"> This </w:t>
            </w:r>
            <w:r w:rsidRPr="000B4C2F">
              <w:rPr>
                <w:rFonts w:asciiTheme="minorHAnsi" w:hAnsiTheme="minorHAnsi"/>
                <w:sz w:val="20"/>
                <w:szCs w:val="20"/>
              </w:rPr>
              <w:t xml:space="preserve">caused a lot of debate, including concerns that this is transferring significant workload to Schools.  Consultation is ongoing about how </w:t>
            </w:r>
            <w:r w:rsidRPr="00E925B8">
              <w:rPr>
                <w:rFonts w:asciiTheme="minorHAnsi" w:hAnsiTheme="minorHAnsi"/>
                <w:sz w:val="20"/>
                <w:szCs w:val="20"/>
              </w:rPr>
              <w:t xml:space="preserve">we should enforce this.  </w:t>
            </w:r>
          </w:p>
          <w:p w:rsidR="00E925B8" w:rsidRDefault="00E925B8" w:rsidP="008359A3">
            <w:pPr>
              <w:spacing w:after="0" w:line="240" w:lineRule="auto"/>
              <w:rPr>
                <w:rFonts w:asciiTheme="minorHAnsi" w:hAnsiTheme="minorHAnsi"/>
                <w:b/>
                <w:sz w:val="20"/>
                <w:szCs w:val="20"/>
              </w:rPr>
            </w:pPr>
          </w:p>
          <w:p w:rsidR="00C25CFD" w:rsidRDefault="00C25CFD" w:rsidP="00C25CFD">
            <w:pPr>
              <w:spacing w:after="0" w:line="240" w:lineRule="auto"/>
              <w:rPr>
                <w:rFonts w:asciiTheme="minorHAnsi" w:hAnsiTheme="minorHAnsi"/>
                <w:b/>
                <w:sz w:val="20"/>
                <w:szCs w:val="20"/>
              </w:rPr>
            </w:pPr>
            <w:r w:rsidRPr="00433890">
              <w:rPr>
                <w:rFonts w:asciiTheme="minorHAnsi" w:hAnsiTheme="minorHAnsi"/>
                <w:b/>
                <w:sz w:val="20"/>
                <w:szCs w:val="20"/>
                <w:u w:val="single"/>
              </w:rPr>
              <w:t>Senate</w:t>
            </w:r>
            <w:r w:rsidRPr="007E02F6">
              <w:rPr>
                <w:rFonts w:asciiTheme="minorHAnsi" w:hAnsiTheme="minorHAnsi"/>
                <w:b/>
                <w:sz w:val="20"/>
                <w:szCs w:val="20"/>
              </w:rPr>
              <w:t xml:space="preserve">: </w:t>
            </w:r>
          </w:p>
          <w:p w:rsidR="00C25CFD" w:rsidRPr="007E02F6" w:rsidRDefault="00C25CFD" w:rsidP="008359A3">
            <w:pPr>
              <w:spacing w:after="0" w:line="240" w:lineRule="auto"/>
              <w:rPr>
                <w:rFonts w:asciiTheme="minorHAnsi" w:hAnsiTheme="minorHAnsi"/>
                <w:b/>
                <w:sz w:val="20"/>
                <w:szCs w:val="20"/>
              </w:rPr>
            </w:pPr>
          </w:p>
          <w:p w:rsidR="008359A3" w:rsidRDefault="00611D31" w:rsidP="00E925B8">
            <w:pPr>
              <w:spacing w:after="0" w:line="240" w:lineRule="auto"/>
              <w:rPr>
                <w:rFonts w:asciiTheme="minorHAnsi" w:hAnsiTheme="minorHAnsi"/>
                <w:sz w:val="20"/>
                <w:szCs w:val="20"/>
              </w:rPr>
            </w:pPr>
            <w:hyperlink r:id="rId10" w:history="1">
              <w:r w:rsidR="008359A3" w:rsidRPr="00E925B8">
                <w:rPr>
                  <w:rStyle w:val="Hyperlink"/>
                  <w:rFonts w:asciiTheme="minorHAnsi" w:hAnsiTheme="minorHAnsi"/>
                  <w:b/>
                  <w:sz w:val="20"/>
                  <w:szCs w:val="20"/>
                </w:rPr>
                <w:t>Policy on Exams</w:t>
              </w:r>
            </w:hyperlink>
            <w:r w:rsidR="008359A3" w:rsidRPr="00E925B8">
              <w:rPr>
                <w:rFonts w:asciiTheme="minorHAnsi" w:hAnsiTheme="minorHAnsi"/>
                <w:b/>
                <w:sz w:val="20"/>
                <w:szCs w:val="20"/>
              </w:rPr>
              <w:t xml:space="preserve"> </w:t>
            </w:r>
            <w:r w:rsidR="00E925B8" w:rsidRPr="00E925B8">
              <w:rPr>
                <w:rFonts w:asciiTheme="minorHAnsi" w:hAnsiTheme="minorHAnsi"/>
                <w:sz w:val="20"/>
                <w:szCs w:val="20"/>
              </w:rPr>
              <w:t>was</w:t>
            </w:r>
            <w:r w:rsidR="00E925B8" w:rsidRPr="00E925B8">
              <w:rPr>
                <w:rFonts w:asciiTheme="minorHAnsi" w:hAnsiTheme="minorHAnsi"/>
                <w:b/>
                <w:sz w:val="20"/>
                <w:szCs w:val="20"/>
              </w:rPr>
              <w:t xml:space="preserve"> </w:t>
            </w:r>
            <w:r w:rsidR="008359A3" w:rsidRPr="00E925B8">
              <w:rPr>
                <w:rFonts w:asciiTheme="minorHAnsi" w:hAnsiTheme="minorHAnsi"/>
                <w:sz w:val="20"/>
                <w:szCs w:val="20"/>
              </w:rPr>
              <w:t>approved</w:t>
            </w:r>
            <w:r w:rsidR="00E925B8" w:rsidRPr="00E925B8">
              <w:rPr>
                <w:rFonts w:asciiTheme="minorHAnsi" w:hAnsiTheme="minorHAnsi"/>
                <w:sz w:val="20"/>
                <w:szCs w:val="20"/>
              </w:rPr>
              <w:t>.</w:t>
            </w:r>
          </w:p>
          <w:p w:rsidR="00E925B8" w:rsidRPr="00E925B8" w:rsidRDefault="00E925B8" w:rsidP="00E925B8">
            <w:pPr>
              <w:spacing w:after="0" w:line="240" w:lineRule="auto"/>
              <w:rPr>
                <w:rFonts w:asciiTheme="minorHAnsi" w:hAnsiTheme="minorHAnsi"/>
                <w:b/>
                <w:sz w:val="20"/>
                <w:szCs w:val="20"/>
              </w:rPr>
            </w:pPr>
          </w:p>
          <w:p w:rsidR="008359A3" w:rsidRPr="00E925B8" w:rsidRDefault="00611D31" w:rsidP="00E925B8">
            <w:pPr>
              <w:spacing w:after="0" w:line="240" w:lineRule="auto"/>
              <w:rPr>
                <w:rFonts w:asciiTheme="minorHAnsi" w:hAnsiTheme="minorHAnsi"/>
                <w:b/>
                <w:sz w:val="20"/>
                <w:szCs w:val="20"/>
              </w:rPr>
            </w:pPr>
            <w:hyperlink r:id="rId11" w:history="1">
              <w:r w:rsidR="008359A3" w:rsidRPr="00E925B8">
                <w:rPr>
                  <w:rStyle w:val="Hyperlink"/>
                  <w:rFonts w:asciiTheme="minorHAnsi" w:hAnsiTheme="minorHAnsi"/>
                  <w:b/>
                  <w:sz w:val="20"/>
                  <w:szCs w:val="20"/>
                </w:rPr>
                <w:t>Policy on Interruptions</w:t>
              </w:r>
            </w:hyperlink>
            <w:r w:rsidR="008359A3" w:rsidRPr="00E925B8">
              <w:rPr>
                <w:rFonts w:asciiTheme="minorHAnsi" w:hAnsiTheme="minorHAnsi"/>
                <w:b/>
                <w:sz w:val="20"/>
                <w:szCs w:val="20"/>
              </w:rPr>
              <w:t xml:space="preserve"> </w:t>
            </w:r>
            <w:r w:rsidR="00E925B8" w:rsidRPr="00E925B8">
              <w:rPr>
                <w:rFonts w:asciiTheme="minorHAnsi" w:hAnsiTheme="minorHAnsi"/>
                <w:sz w:val="20"/>
                <w:szCs w:val="20"/>
              </w:rPr>
              <w:t>was</w:t>
            </w:r>
            <w:r w:rsidR="00E925B8" w:rsidRPr="00E925B8">
              <w:rPr>
                <w:rFonts w:asciiTheme="minorHAnsi" w:hAnsiTheme="minorHAnsi"/>
                <w:b/>
                <w:sz w:val="20"/>
                <w:szCs w:val="20"/>
              </w:rPr>
              <w:t xml:space="preserve"> </w:t>
            </w:r>
            <w:r w:rsidR="008359A3" w:rsidRPr="00E925B8">
              <w:rPr>
                <w:rFonts w:asciiTheme="minorHAnsi" w:hAnsiTheme="minorHAnsi"/>
                <w:sz w:val="20"/>
                <w:szCs w:val="20"/>
              </w:rPr>
              <w:t>approved</w:t>
            </w:r>
            <w:r w:rsidR="00E925B8" w:rsidRPr="00E925B8">
              <w:rPr>
                <w:rFonts w:asciiTheme="minorHAnsi" w:hAnsiTheme="minorHAnsi"/>
                <w:sz w:val="20"/>
                <w:szCs w:val="20"/>
              </w:rPr>
              <w:t>.</w:t>
            </w:r>
          </w:p>
          <w:p w:rsidR="00E925B8" w:rsidRPr="007E02F6" w:rsidRDefault="00E925B8" w:rsidP="00E925B8">
            <w:pPr>
              <w:pStyle w:val="ListParagraph"/>
              <w:spacing w:after="0" w:line="240" w:lineRule="auto"/>
              <w:ind w:left="318"/>
              <w:rPr>
                <w:rFonts w:asciiTheme="minorHAnsi" w:hAnsiTheme="minorHAnsi"/>
                <w:b/>
                <w:sz w:val="20"/>
                <w:szCs w:val="20"/>
              </w:rPr>
            </w:pPr>
          </w:p>
          <w:p w:rsidR="008359A3" w:rsidRPr="00E925B8" w:rsidRDefault="008359A3" w:rsidP="00E925B8">
            <w:pPr>
              <w:spacing w:after="0" w:line="240" w:lineRule="auto"/>
              <w:rPr>
                <w:rFonts w:asciiTheme="minorHAnsi" w:hAnsiTheme="minorHAnsi"/>
                <w:b/>
                <w:sz w:val="20"/>
                <w:szCs w:val="20"/>
              </w:rPr>
            </w:pPr>
            <w:r w:rsidRPr="00E925B8">
              <w:rPr>
                <w:rFonts w:asciiTheme="minorHAnsi" w:hAnsiTheme="minorHAnsi"/>
                <w:b/>
                <w:sz w:val="20"/>
                <w:szCs w:val="20"/>
              </w:rPr>
              <w:t>Revised Policy on Marking</w:t>
            </w:r>
            <w:r w:rsidRPr="00E925B8">
              <w:rPr>
                <w:rFonts w:asciiTheme="minorHAnsi" w:hAnsiTheme="minorHAnsi"/>
                <w:sz w:val="20"/>
                <w:szCs w:val="20"/>
              </w:rPr>
              <w:t xml:space="preserve"> </w:t>
            </w:r>
            <w:r w:rsidR="00E925B8" w:rsidRPr="00E925B8">
              <w:rPr>
                <w:rFonts w:asciiTheme="minorHAnsi" w:hAnsiTheme="minorHAnsi"/>
                <w:sz w:val="20"/>
                <w:szCs w:val="20"/>
              </w:rPr>
              <w:t xml:space="preserve">was </w:t>
            </w:r>
            <w:r w:rsidRPr="00E925B8">
              <w:rPr>
                <w:rFonts w:asciiTheme="minorHAnsi" w:hAnsiTheme="minorHAnsi"/>
                <w:sz w:val="20"/>
                <w:szCs w:val="20"/>
              </w:rPr>
              <w:t>approved subject to minor correction</w:t>
            </w:r>
            <w:r w:rsidR="00C25CFD">
              <w:rPr>
                <w:rFonts w:asciiTheme="minorHAnsi" w:hAnsiTheme="minorHAnsi"/>
                <w:sz w:val="20"/>
                <w:szCs w:val="20"/>
              </w:rPr>
              <w:t>s.</w:t>
            </w:r>
          </w:p>
          <w:p w:rsidR="008359A3" w:rsidRPr="007E02F6" w:rsidRDefault="008359A3" w:rsidP="008359A3">
            <w:pPr>
              <w:spacing w:after="0" w:line="240" w:lineRule="auto"/>
              <w:rPr>
                <w:rFonts w:asciiTheme="minorHAnsi" w:hAnsiTheme="minorHAnsi"/>
                <w:sz w:val="20"/>
                <w:szCs w:val="20"/>
              </w:rPr>
            </w:pPr>
            <w:r w:rsidRPr="007E02F6">
              <w:rPr>
                <w:rFonts w:asciiTheme="minorHAnsi" w:hAnsiTheme="minorHAnsi"/>
                <w:sz w:val="20"/>
                <w:szCs w:val="20"/>
              </w:rPr>
              <w:t>Most discussion was around moderation – see later discussion: Faculty Procedure.</w:t>
            </w:r>
          </w:p>
          <w:p w:rsidR="008359A3" w:rsidRPr="007E02F6" w:rsidRDefault="008359A3" w:rsidP="008359A3">
            <w:pPr>
              <w:spacing w:after="0" w:line="240" w:lineRule="auto"/>
              <w:rPr>
                <w:rFonts w:asciiTheme="minorHAnsi" w:hAnsiTheme="minorHAnsi"/>
                <w:sz w:val="20"/>
                <w:szCs w:val="20"/>
              </w:rPr>
            </w:pPr>
          </w:p>
          <w:p w:rsidR="008359A3" w:rsidRPr="007E02F6" w:rsidRDefault="008359A3" w:rsidP="008359A3">
            <w:pPr>
              <w:spacing w:after="0" w:line="240" w:lineRule="auto"/>
              <w:rPr>
                <w:rFonts w:asciiTheme="minorHAnsi" w:hAnsiTheme="minorHAnsi"/>
                <w:sz w:val="20"/>
                <w:szCs w:val="20"/>
              </w:rPr>
            </w:pPr>
            <w:r w:rsidRPr="007E02F6">
              <w:rPr>
                <w:rFonts w:asciiTheme="minorHAnsi" w:hAnsiTheme="minorHAnsi"/>
                <w:sz w:val="20"/>
                <w:szCs w:val="20"/>
              </w:rPr>
              <w:t xml:space="preserve">Penalty for Late submission was included in the </w:t>
            </w:r>
            <w:hyperlink r:id="rId12" w:history="1">
              <w:r w:rsidRPr="007E02F6">
                <w:rPr>
                  <w:rStyle w:val="Hyperlink"/>
                  <w:rFonts w:asciiTheme="minorHAnsi" w:hAnsiTheme="minorHAnsi"/>
                  <w:sz w:val="20"/>
                  <w:szCs w:val="20"/>
                </w:rPr>
                <w:t>Policy on the Submission of Work for Summative Assessment</w:t>
              </w:r>
            </w:hyperlink>
            <w:r w:rsidRPr="007E02F6">
              <w:rPr>
                <w:rFonts w:asciiTheme="minorHAnsi" w:hAnsiTheme="minorHAnsi"/>
                <w:sz w:val="20"/>
                <w:szCs w:val="20"/>
              </w:rPr>
              <w:t xml:space="preserve"> (</w:t>
            </w:r>
            <w:r w:rsidRPr="007E02F6">
              <w:rPr>
                <w:sz w:val="20"/>
                <w:szCs w:val="20"/>
                <w:lang w:val="en"/>
              </w:rPr>
              <w:t>updated, implemented from September 2015)</w:t>
            </w:r>
            <w:r w:rsidRPr="007E02F6">
              <w:rPr>
                <w:rFonts w:asciiTheme="minorHAnsi" w:hAnsiTheme="minorHAnsi"/>
                <w:sz w:val="20"/>
                <w:szCs w:val="20"/>
              </w:rPr>
              <w:t xml:space="preserve">: </w:t>
            </w:r>
          </w:p>
          <w:p w:rsidR="008359A3" w:rsidRPr="007E02F6" w:rsidRDefault="008359A3" w:rsidP="008359A3">
            <w:pPr>
              <w:spacing w:after="0" w:line="240" w:lineRule="auto"/>
              <w:rPr>
                <w:rFonts w:asciiTheme="minorHAnsi" w:hAnsiTheme="minorHAnsi"/>
                <w:sz w:val="20"/>
                <w:szCs w:val="20"/>
              </w:rPr>
            </w:pPr>
          </w:p>
          <w:p w:rsidR="008359A3" w:rsidRPr="007E02F6" w:rsidRDefault="008359A3" w:rsidP="008359A3">
            <w:pPr>
              <w:pStyle w:val="Default"/>
              <w:rPr>
                <w:rFonts w:asciiTheme="minorHAnsi" w:hAnsiTheme="minorHAnsi"/>
                <w:i/>
                <w:color w:val="auto"/>
                <w:sz w:val="20"/>
                <w:szCs w:val="20"/>
              </w:rPr>
            </w:pPr>
            <w:r w:rsidRPr="007E02F6">
              <w:rPr>
                <w:rFonts w:asciiTheme="minorHAnsi" w:hAnsiTheme="minorHAnsi"/>
                <w:i/>
                <w:color w:val="auto"/>
                <w:sz w:val="20"/>
                <w:szCs w:val="20"/>
              </w:rPr>
              <w:t xml:space="preserve">“4.6 Schools must implement a sliding scale to penalise late submission. Work submitted after the deadline will be marked but the mark awarded </w:t>
            </w:r>
            <w:r w:rsidRPr="007E02F6">
              <w:rPr>
                <w:rFonts w:asciiTheme="minorHAnsi" w:hAnsiTheme="minorHAnsi"/>
                <w:i/>
                <w:color w:val="auto"/>
                <w:sz w:val="20"/>
                <w:szCs w:val="20"/>
              </w:rPr>
              <w:lastRenderedPageBreak/>
              <w:t xml:space="preserve">will reduce progressively for each day, or part thereof by which the work is late. </w:t>
            </w:r>
          </w:p>
          <w:p w:rsidR="008359A3" w:rsidRPr="007E02F6" w:rsidRDefault="008359A3" w:rsidP="008359A3">
            <w:pPr>
              <w:pStyle w:val="Default"/>
              <w:rPr>
                <w:rFonts w:asciiTheme="minorHAnsi" w:hAnsiTheme="minorHAnsi"/>
                <w:i/>
                <w:color w:val="auto"/>
                <w:sz w:val="20"/>
                <w:szCs w:val="20"/>
              </w:rPr>
            </w:pPr>
          </w:p>
          <w:p w:rsidR="008359A3" w:rsidRPr="007E02F6" w:rsidRDefault="008359A3" w:rsidP="008359A3">
            <w:pPr>
              <w:pStyle w:val="Default"/>
              <w:rPr>
                <w:rFonts w:asciiTheme="minorHAnsi" w:hAnsiTheme="minorHAnsi"/>
                <w:i/>
                <w:color w:val="auto"/>
                <w:sz w:val="20"/>
                <w:szCs w:val="20"/>
              </w:rPr>
            </w:pPr>
            <w:r w:rsidRPr="007E02F6">
              <w:rPr>
                <w:rFonts w:asciiTheme="minorHAnsi" w:hAnsiTheme="minorHAnsi"/>
                <w:i/>
                <w:color w:val="auto"/>
                <w:sz w:val="20"/>
                <w:szCs w:val="20"/>
              </w:rPr>
              <w:t xml:space="preserve">4.7 The mark awarded will reduce by 10 marks per day for 5 days (assuming a 0 -100 marking scale), after which a mark of zero will be awarded. </w:t>
            </w:r>
          </w:p>
          <w:p w:rsidR="008359A3" w:rsidRPr="007E02F6" w:rsidRDefault="008359A3" w:rsidP="008359A3">
            <w:pPr>
              <w:pStyle w:val="Default"/>
              <w:rPr>
                <w:rFonts w:asciiTheme="minorHAnsi" w:hAnsiTheme="minorHAnsi"/>
                <w:i/>
                <w:color w:val="auto"/>
                <w:sz w:val="20"/>
                <w:szCs w:val="20"/>
              </w:rPr>
            </w:pPr>
          </w:p>
          <w:p w:rsidR="008359A3" w:rsidRPr="007E02F6" w:rsidRDefault="008359A3" w:rsidP="008359A3">
            <w:pPr>
              <w:spacing w:after="0" w:line="240" w:lineRule="auto"/>
              <w:rPr>
                <w:rFonts w:asciiTheme="minorHAnsi" w:hAnsiTheme="minorHAnsi"/>
                <w:i/>
                <w:sz w:val="20"/>
                <w:szCs w:val="20"/>
              </w:rPr>
            </w:pPr>
            <w:r w:rsidRPr="007E02F6">
              <w:rPr>
                <w:i/>
                <w:sz w:val="20"/>
                <w:szCs w:val="20"/>
              </w:rPr>
              <w:t>4.8 In exceptional circumstances and for sound pedagogic reasons, a Unit Lead may decide not to accept late submission of assessed summative work. These circumstances must be approved by the School and be detailed within Unit Specifications. The rationale and consequences must also be clearly articulated in Assignment briefs.”</w:t>
            </w:r>
          </w:p>
          <w:p w:rsidR="008359A3" w:rsidRPr="007E02F6" w:rsidRDefault="008359A3" w:rsidP="008359A3">
            <w:pPr>
              <w:spacing w:after="0" w:line="240" w:lineRule="auto"/>
              <w:rPr>
                <w:rFonts w:asciiTheme="minorHAnsi" w:hAnsiTheme="minorHAnsi"/>
                <w:sz w:val="20"/>
                <w:szCs w:val="20"/>
              </w:rPr>
            </w:pPr>
          </w:p>
          <w:p w:rsidR="008359A3" w:rsidRPr="007E02F6" w:rsidRDefault="008359A3" w:rsidP="008359A3">
            <w:pPr>
              <w:spacing w:after="0" w:line="240" w:lineRule="auto"/>
              <w:rPr>
                <w:rFonts w:asciiTheme="minorHAnsi" w:hAnsiTheme="minorHAnsi"/>
                <w:sz w:val="20"/>
                <w:szCs w:val="20"/>
              </w:rPr>
            </w:pPr>
            <w:r w:rsidRPr="007E02F6">
              <w:rPr>
                <w:rFonts w:asciiTheme="minorHAnsi" w:hAnsiTheme="minorHAnsi"/>
                <w:sz w:val="20"/>
                <w:szCs w:val="20"/>
              </w:rPr>
              <w:t xml:space="preserve">Some dissent about the Policy was noted </w:t>
            </w:r>
            <w:r w:rsidR="008052C5" w:rsidRPr="007E02F6">
              <w:rPr>
                <w:rFonts w:asciiTheme="minorHAnsi" w:hAnsiTheme="minorHAnsi"/>
                <w:sz w:val="20"/>
                <w:szCs w:val="20"/>
              </w:rPr>
              <w:t xml:space="preserve">by </w:t>
            </w:r>
            <w:r w:rsidRPr="007E02F6">
              <w:rPr>
                <w:rFonts w:asciiTheme="minorHAnsi" w:hAnsiTheme="minorHAnsi"/>
                <w:sz w:val="20"/>
                <w:szCs w:val="20"/>
              </w:rPr>
              <w:t xml:space="preserve">HTLC </w:t>
            </w:r>
            <w:r w:rsidR="008052C5" w:rsidRPr="007E02F6">
              <w:rPr>
                <w:rFonts w:asciiTheme="minorHAnsi" w:hAnsiTheme="minorHAnsi"/>
                <w:sz w:val="20"/>
                <w:szCs w:val="20"/>
              </w:rPr>
              <w:t xml:space="preserve">members </w:t>
            </w:r>
            <w:r w:rsidRPr="007E02F6">
              <w:rPr>
                <w:rFonts w:asciiTheme="minorHAnsi" w:hAnsiTheme="minorHAnsi"/>
                <w:sz w:val="20"/>
                <w:szCs w:val="20"/>
              </w:rPr>
              <w:t>as it was felt to be unduly punitive in:</w:t>
            </w:r>
          </w:p>
          <w:p w:rsidR="008359A3" w:rsidRPr="007E02F6" w:rsidRDefault="008359A3" w:rsidP="008359A3">
            <w:pPr>
              <w:spacing w:after="0" w:line="240" w:lineRule="auto"/>
              <w:rPr>
                <w:rFonts w:asciiTheme="minorHAnsi" w:hAnsiTheme="minorHAnsi"/>
                <w:sz w:val="20"/>
                <w:szCs w:val="20"/>
              </w:rPr>
            </w:pPr>
          </w:p>
          <w:p w:rsidR="008359A3" w:rsidRPr="007E02F6" w:rsidRDefault="008359A3" w:rsidP="008359A3">
            <w:pPr>
              <w:spacing w:after="0" w:line="240" w:lineRule="auto"/>
              <w:rPr>
                <w:rFonts w:asciiTheme="minorHAnsi" w:hAnsiTheme="minorHAnsi"/>
                <w:sz w:val="20"/>
                <w:szCs w:val="20"/>
              </w:rPr>
            </w:pPr>
            <w:r w:rsidRPr="007E02F6">
              <w:rPr>
                <w:rFonts w:asciiTheme="minorHAnsi" w:hAnsiTheme="minorHAnsi"/>
                <w:sz w:val="20"/>
                <w:szCs w:val="20"/>
              </w:rPr>
              <w:t xml:space="preserve">a) potentially penalising technical problems e.g. broadband speeds </w:t>
            </w:r>
          </w:p>
          <w:p w:rsidR="008359A3" w:rsidRPr="007E02F6" w:rsidRDefault="008359A3" w:rsidP="008359A3">
            <w:pPr>
              <w:spacing w:after="0" w:line="240" w:lineRule="auto"/>
              <w:rPr>
                <w:rFonts w:asciiTheme="minorHAnsi" w:hAnsiTheme="minorHAnsi"/>
                <w:b/>
                <w:sz w:val="20"/>
                <w:szCs w:val="20"/>
              </w:rPr>
            </w:pPr>
            <w:r w:rsidRPr="007E02F6">
              <w:rPr>
                <w:rFonts w:asciiTheme="minorHAnsi" w:hAnsiTheme="minorHAnsi"/>
                <w:sz w:val="20"/>
                <w:szCs w:val="20"/>
              </w:rPr>
              <w:t>b) not allowing for gradation/discretion</w:t>
            </w:r>
          </w:p>
          <w:p w:rsidR="008359A3" w:rsidRPr="007E02F6" w:rsidRDefault="008359A3" w:rsidP="008359A3">
            <w:pPr>
              <w:spacing w:after="0" w:line="240" w:lineRule="auto"/>
              <w:rPr>
                <w:rFonts w:asciiTheme="minorHAnsi" w:hAnsiTheme="minorHAnsi"/>
                <w:b/>
                <w:sz w:val="20"/>
                <w:szCs w:val="20"/>
              </w:rPr>
            </w:pPr>
          </w:p>
          <w:p w:rsidR="008052C5" w:rsidRDefault="008052C5" w:rsidP="008052C5">
            <w:pPr>
              <w:spacing w:after="0" w:line="240" w:lineRule="auto"/>
              <w:rPr>
                <w:rFonts w:ascii="Calibri,Bold" w:hAnsi="Calibri,Bold" w:cs="Calibri,Bold"/>
                <w:b/>
                <w:bCs/>
                <w:sz w:val="21"/>
                <w:szCs w:val="21"/>
              </w:rPr>
            </w:pPr>
            <w:r w:rsidRPr="007E02F6">
              <w:rPr>
                <w:rFonts w:asciiTheme="minorHAnsi" w:hAnsiTheme="minorHAnsi"/>
                <w:sz w:val="20"/>
                <w:szCs w:val="20"/>
              </w:rPr>
              <w:t>The Chair advised that Boards of Examiners can look at the impact of late submission penalties under the procedure for Mark Review</w:t>
            </w:r>
            <w:r w:rsidR="00C25CFD">
              <w:rPr>
                <w:rFonts w:asciiTheme="minorHAnsi" w:hAnsiTheme="minorHAnsi"/>
                <w:sz w:val="20"/>
                <w:szCs w:val="20"/>
              </w:rPr>
              <w:t xml:space="preserve"> where a student’s marks fall within the boundary zone</w:t>
            </w:r>
            <w:r w:rsidRPr="007E02F6">
              <w:rPr>
                <w:rFonts w:asciiTheme="minorHAnsi" w:hAnsiTheme="minorHAnsi"/>
                <w:sz w:val="20"/>
                <w:szCs w:val="20"/>
              </w:rPr>
              <w:t>. (T</w:t>
            </w:r>
            <w:r w:rsidRPr="007E02F6">
              <w:rPr>
                <w:sz w:val="20"/>
                <w:szCs w:val="20"/>
                <w:lang w:val="en"/>
              </w:rPr>
              <w:t xml:space="preserve">he expectation is that Mark Review is used for all UG </w:t>
            </w:r>
            <w:proofErr w:type="spellStart"/>
            <w:r w:rsidRPr="007E02F6">
              <w:rPr>
                <w:sz w:val="20"/>
                <w:szCs w:val="20"/>
                <w:lang w:val="en"/>
              </w:rPr>
              <w:t>programmes</w:t>
            </w:r>
            <w:proofErr w:type="spellEnd"/>
            <w:r w:rsidRPr="007E02F6">
              <w:rPr>
                <w:sz w:val="20"/>
                <w:szCs w:val="20"/>
                <w:lang w:val="en"/>
              </w:rPr>
              <w:t>,</w:t>
            </w:r>
            <w:r w:rsidRPr="007E02F6">
              <w:rPr>
                <w:rFonts w:asciiTheme="minorHAnsi" w:hAnsiTheme="minorHAnsi"/>
                <w:sz w:val="20"/>
                <w:szCs w:val="20"/>
              </w:rPr>
              <w:t xml:space="preserve"> as it is in the </w:t>
            </w:r>
            <w:hyperlink r:id="rId13" w:history="1">
              <w:r w:rsidRPr="007E02F6">
                <w:rPr>
                  <w:rStyle w:val="Hyperlink"/>
                  <w:rFonts w:asciiTheme="minorHAnsi" w:hAnsiTheme="minorHAnsi"/>
                  <w:sz w:val="20"/>
                  <w:szCs w:val="20"/>
                </w:rPr>
                <w:t>UG Regulations</w:t>
              </w:r>
            </w:hyperlink>
            <w:r w:rsidRPr="007E02F6">
              <w:rPr>
                <w:rFonts w:asciiTheme="minorHAnsi" w:hAnsiTheme="minorHAnsi"/>
                <w:sz w:val="20"/>
                <w:szCs w:val="20"/>
              </w:rPr>
              <w:t xml:space="preserve"> (2012)).  </w:t>
            </w:r>
            <w:r w:rsidR="00C44C62">
              <w:rPr>
                <w:rFonts w:asciiTheme="minorHAnsi" w:hAnsiTheme="minorHAnsi"/>
                <w:sz w:val="20"/>
                <w:szCs w:val="20"/>
              </w:rPr>
              <w:t xml:space="preserve"> Late submission is referred to in the </w:t>
            </w:r>
            <w:r w:rsidR="00C44C62" w:rsidRPr="00C44C62">
              <w:rPr>
                <w:rFonts w:asciiTheme="minorHAnsi" w:hAnsiTheme="minorHAnsi" w:cs="Calibri,Bold"/>
                <w:bCs/>
                <w:sz w:val="20"/>
                <w:szCs w:val="20"/>
                <w:u w:val="single"/>
              </w:rPr>
              <w:t>Faculty of Humanities - Mark Review Practice</w:t>
            </w:r>
            <w:r w:rsidR="00C44C62" w:rsidRPr="00C44C62">
              <w:rPr>
                <w:rFonts w:asciiTheme="minorHAnsi" w:hAnsiTheme="minorHAnsi" w:cs="Calibri,Bold"/>
                <w:bCs/>
                <w:sz w:val="20"/>
                <w:szCs w:val="20"/>
              </w:rPr>
              <w:t>:</w:t>
            </w:r>
          </w:p>
          <w:p w:rsidR="00C44C62" w:rsidRDefault="00C44C62" w:rsidP="008052C5">
            <w:pPr>
              <w:spacing w:after="0" w:line="240" w:lineRule="auto"/>
              <w:rPr>
                <w:rFonts w:ascii="Calibri,Bold" w:hAnsi="Calibri,Bold" w:cs="Calibri,Bold"/>
                <w:b/>
                <w:bCs/>
                <w:sz w:val="21"/>
                <w:szCs w:val="21"/>
              </w:rPr>
            </w:pPr>
          </w:p>
          <w:p w:rsidR="00C44C62" w:rsidRPr="00C44C62" w:rsidRDefault="00C44C62" w:rsidP="00C44C62">
            <w:pPr>
              <w:autoSpaceDE w:val="0"/>
              <w:autoSpaceDN w:val="0"/>
              <w:adjustRightInd w:val="0"/>
              <w:spacing w:after="0" w:line="240" w:lineRule="auto"/>
              <w:rPr>
                <w:i/>
                <w:sz w:val="20"/>
                <w:szCs w:val="20"/>
              </w:rPr>
            </w:pPr>
            <w:r w:rsidRPr="00C44C62">
              <w:rPr>
                <w:i/>
                <w:sz w:val="20"/>
                <w:szCs w:val="20"/>
              </w:rPr>
              <w:t>“2. Careful consideration should be given to those students where a low mark, which could have contributed to the student being placed in the boundary zone or just missing being placed in the boundary</w:t>
            </w:r>
          </w:p>
          <w:p w:rsidR="00C44C62" w:rsidRPr="00C44C62" w:rsidRDefault="00C44C62" w:rsidP="00C44C62">
            <w:pPr>
              <w:spacing w:after="0" w:line="240" w:lineRule="auto"/>
              <w:rPr>
                <w:i/>
                <w:sz w:val="20"/>
                <w:szCs w:val="20"/>
              </w:rPr>
            </w:pPr>
            <w:proofErr w:type="gramStart"/>
            <w:r w:rsidRPr="00C44C62">
              <w:rPr>
                <w:i/>
                <w:sz w:val="20"/>
                <w:szCs w:val="20"/>
              </w:rPr>
              <w:t>zone</w:t>
            </w:r>
            <w:proofErr w:type="gramEnd"/>
            <w:r w:rsidRPr="00C44C62">
              <w:rPr>
                <w:i/>
                <w:sz w:val="20"/>
                <w:szCs w:val="20"/>
              </w:rPr>
              <w:t>, is as a result of a late submission penalty.”</w:t>
            </w:r>
          </w:p>
          <w:p w:rsidR="008052C5" w:rsidRPr="007E02F6" w:rsidRDefault="008052C5" w:rsidP="008359A3">
            <w:pPr>
              <w:spacing w:after="0" w:line="240" w:lineRule="auto"/>
              <w:rPr>
                <w:rFonts w:asciiTheme="minorHAnsi" w:hAnsiTheme="minorHAnsi"/>
                <w:b/>
                <w:sz w:val="20"/>
                <w:szCs w:val="20"/>
              </w:rPr>
            </w:pPr>
          </w:p>
          <w:p w:rsidR="008359A3" w:rsidRPr="00433890" w:rsidRDefault="008359A3" w:rsidP="008359A3">
            <w:pPr>
              <w:spacing w:after="0" w:line="240" w:lineRule="auto"/>
              <w:rPr>
                <w:rFonts w:asciiTheme="minorHAnsi" w:hAnsiTheme="minorHAnsi"/>
                <w:b/>
                <w:sz w:val="20"/>
                <w:szCs w:val="20"/>
                <w:u w:val="single"/>
              </w:rPr>
            </w:pPr>
            <w:r w:rsidRPr="00433890">
              <w:rPr>
                <w:rFonts w:asciiTheme="minorHAnsi" w:hAnsiTheme="minorHAnsi"/>
                <w:b/>
                <w:sz w:val="20"/>
                <w:szCs w:val="20"/>
                <w:u w:val="single"/>
              </w:rPr>
              <w:t>BIS Green Paper on Higher Education</w:t>
            </w:r>
          </w:p>
          <w:p w:rsidR="00520F8B" w:rsidRDefault="007E02F6" w:rsidP="0008798E">
            <w:pPr>
              <w:spacing w:after="0" w:line="240" w:lineRule="auto"/>
              <w:rPr>
                <w:rFonts w:asciiTheme="minorHAnsi" w:hAnsiTheme="minorHAnsi"/>
                <w:sz w:val="20"/>
                <w:szCs w:val="20"/>
              </w:rPr>
            </w:pPr>
            <w:r w:rsidRPr="007E02F6">
              <w:rPr>
                <w:rFonts w:asciiTheme="minorHAnsi" w:hAnsiTheme="minorHAnsi"/>
                <w:sz w:val="20"/>
                <w:szCs w:val="20"/>
              </w:rPr>
              <w:t xml:space="preserve">The Department for Business, Innovation and Skill’s Green Paper </w:t>
            </w:r>
            <w:r w:rsidRPr="007E02F6">
              <w:rPr>
                <w:bCs/>
                <w:sz w:val="20"/>
                <w:szCs w:val="20"/>
              </w:rPr>
              <w:t xml:space="preserve">Fulfilling our Potential: Teaching Excellence, Social Mobility and Student Choice </w:t>
            </w:r>
            <w:proofErr w:type="gramStart"/>
            <w:r w:rsidR="00520F8B">
              <w:rPr>
                <w:bCs/>
                <w:sz w:val="20"/>
                <w:szCs w:val="20"/>
              </w:rPr>
              <w:t>was</w:t>
            </w:r>
            <w:proofErr w:type="gramEnd"/>
            <w:r w:rsidR="00520F8B">
              <w:rPr>
                <w:bCs/>
                <w:sz w:val="20"/>
                <w:szCs w:val="20"/>
              </w:rPr>
              <w:t xml:space="preserve"> out for o</w:t>
            </w:r>
            <w:r w:rsidR="001608E8" w:rsidRPr="007E02F6">
              <w:rPr>
                <w:rFonts w:asciiTheme="minorHAnsi" w:hAnsiTheme="minorHAnsi"/>
                <w:sz w:val="20"/>
                <w:szCs w:val="20"/>
              </w:rPr>
              <w:t>pen for consultation</w:t>
            </w:r>
            <w:r w:rsidR="00520F8B">
              <w:rPr>
                <w:rFonts w:asciiTheme="minorHAnsi" w:hAnsiTheme="minorHAnsi"/>
                <w:sz w:val="20"/>
                <w:szCs w:val="20"/>
              </w:rPr>
              <w:t xml:space="preserve"> until 15</w:t>
            </w:r>
            <w:r w:rsidR="00520F8B" w:rsidRPr="00520F8B">
              <w:rPr>
                <w:rFonts w:asciiTheme="minorHAnsi" w:hAnsiTheme="minorHAnsi"/>
                <w:sz w:val="20"/>
                <w:szCs w:val="20"/>
                <w:vertAlign w:val="superscript"/>
              </w:rPr>
              <w:t>th</w:t>
            </w:r>
            <w:r w:rsidR="00520F8B">
              <w:rPr>
                <w:rFonts w:asciiTheme="minorHAnsi" w:hAnsiTheme="minorHAnsi"/>
                <w:sz w:val="20"/>
                <w:szCs w:val="20"/>
              </w:rPr>
              <w:t xml:space="preserve"> January 2016</w:t>
            </w:r>
            <w:r w:rsidR="001608E8" w:rsidRPr="007E02F6">
              <w:rPr>
                <w:rFonts w:asciiTheme="minorHAnsi" w:hAnsiTheme="minorHAnsi"/>
                <w:sz w:val="20"/>
                <w:szCs w:val="20"/>
              </w:rPr>
              <w:t xml:space="preserve">.  </w:t>
            </w:r>
          </w:p>
          <w:p w:rsidR="00520F8B" w:rsidRDefault="00520F8B" w:rsidP="0008798E">
            <w:pPr>
              <w:spacing w:after="0" w:line="240" w:lineRule="auto"/>
              <w:rPr>
                <w:rFonts w:asciiTheme="minorHAnsi" w:hAnsiTheme="minorHAnsi"/>
                <w:sz w:val="20"/>
                <w:szCs w:val="20"/>
              </w:rPr>
            </w:pPr>
          </w:p>
          <w:p w:rsidR="00520F8B" w:rsidRDefault="00E11D13" w:rsidP="0008798E">
            <w:pPr>
              <w:spacing w:after="0" w:line="240" w:lineRule="auto"/>
              <w:rPr>
                <w:rFonts w:asciiTheme="minorHAnsi" w:hAnsiTheme="minorHAnsi"/>
                <w:sz w:val="20"/>
                <w:szCs w:val="20"/>
              </w:rPr>
            </w:pPr>
            <w:r w:rsidRPr="007E02F6">
              <w:rPr>
                <w:rFonts w:asciiTheme="minorHAnsi" w:hAnsiTheme="minorHAnsi"/>
                <w:sz w:val="20"/>
                <w:szCs w:val="20"/>
              </w:rPr>
              <w:t>“</w:t>
            </w:r>
            <w:r w:rsidR="00C62729" w:rsidRPr="007E02F6">
              <w:rPr>
                <w:rFonts w:asciiTheme="minorHAnsi" w:hAnsiTheme="minorHAnsi"/>
                <w:sz w:val="20"/>
                <w:szCs w:val="20"/>
              </w:rPr>
              <w:t xml:space="preserve">Learning </w:t>
            </w:r>
            <w:r w:rsidRPr="007E02F6">
              <w:rPr>
                <w:rFonts w:asciiTheme="minorHAnsi" w:hAnsiTheme="minorHAnsi"/>
                <w:sz w:val="20"/>
                <w:szCs w:val="20"/>
              </w:rPr>
              <w:t>g</w:t>
            </w:r>
            <w:r w:rsidR="00C62729" w:rsidRPr="007E02F6">
              <w:rPr>
                <w:rFonts w:asciiTheme="minorHAnsi" w:hAnsiTheme="minorHAnsi"/>
                <w:sz w:val="20"/>
                <w:szCs w:val="20"/>
              </w:rPr>
              <w:t>ain</w:t>
            </w:r>
            <w:r w:rsidRPr="007E02F6">
              <w:rPr>
                <w:rFonts w:asciiTheme="minorHAnsi" w:hAnsiTheme="minorHAnsi"/>
                <w:sz w:val="20"/>
                <w:szCs w:val="20"/>
              </w:rPr>
              <w:t>”</w:t>
            </w:r>
            <w:r w:rsidR="00C62729" w:rsidRPr="007E02F6">
              <w:rPr>
                <w:rFonts w:asciiTheme="minorHAnsi" w:hAnsiTheme="minorHAnsi"/>
                <w:sz w:val="20"/>
                <w:szCs w:val="20"/>
              </w:rPr>
              <w:t xml:space="preserve"> seems to be gaining a lot of momentum, </w:t>
            </w:r>
            <w:r w:rsidRPr="007E02F6">
              <w:rPr>
                <w:rFonts w:asciiTheme="minorHAnsi" w:hAnsiTheme="minorHAnsi"/>
                <w:sz w:val="20"/>
                <w:szCs w:val="20"/>
              </w:rPr>
              <w:t>and there</w:t>
            </w:r>
            <w:r w:rsidR="00520F8B">
              <w:rPr>
                <w:rFonts w:asciiTheme="minorHAnsi" w:hAnsiTheme="minorHAnsi"/>
                <w:sz w:val="20"/>
                <w:szCs w:val="20"/>
              </w:rPr>
              <w:t xml:space="preserve"> continues to be </w:t>
            </w:r>
            <w:r w:rsidR="00C62729" w:rsidRPr="007E02F6">
              <w:rPr>
                <w:rFonts w:asciiTheme="minorHAnsi" w:hAnsiTheme="minorHAnsi"/>
                <w:sz w:val="20"/>
                <w:szCs w:val="20"/>
              </w:rPr>
              <w:t xml:space="preserve">talk of moving towards a GPA.  </w:t>
            </w:r>
          </w:p>
          <w:p w:rsidR="00EA11B0" w:rsidRPr="007E02F6" w:rsidRDefault="00EA11B0" w:rsidP="00EA11B0">
            <w:pPr>
              <w:spacing w:after="0" w:line="240" w:lineRule="auto"/>
              <w:ind w:left="459" w:hanging="425"/>
              <w:rPr>
                <w:rFonts w:asciiTheme="minorHAnsi" w:hAnsiTheme="minorHAnsi"/>
                <w:sz w:val="20"/>
                <w:szCs w:val="20"/>
              </w:rPr>
            </w:pPr>
          </w:p>
          <w:p w:rsidR="00EA11B0" w:rsidRDefault="00EA11B0" w:rsidP="00EA11B0">
            <w:pPr>
              <w:spacing w:after="0" w:line="240" w:lineRule="auto"/>
              <w:rPr>
                <w:rFonts w:asciiTheme="minorHAnsi" w:hAnsiTheme="minorHAnsi"/>
                <w:sz w:val="20"/>
                <w:szCs w:val="20"/>
              </w:rPr>
            </w:pPr>
            <w:r w:rsidRPr="00EA11B0">
              <w:rPr>
                <w:rFonts w:asciiTheme="minorHAnsi" w:hAnsiTheme="minorHAnsi"/>
                <w:sz w:val="20"/>
                <w:szCs w:val="20"/>
                <w:u w:val="single"/>
              </w:rPr>
              <w:t>TABLED</w:t>
            </w:r>
            <w:r w:rsidRPr="00EA11B0">
              <w:rPr>
                <w:rFonts w:asciiTheme="minorHAnsi" w:hAnsiTheme="minorHAnsi"/>
                <w:sz w:val="20"/>
                <w:szCs w:val="20"/>
              </w:rPr>
              <w:t>: Info</w:t>
            </w:r>
            <w:r>
              <w:rPr>
                <w:rFonts w:asciiTheme="minorHAnsi" w:hAnsiTheme="minorHAnsi"/>
                <w:sz w:val="20"/>
                <w:szCs w:val="20"/>
              </w:rPr>
              <w:t xml:space="preserve">rmation sheet from the </w:t>
            </w:r>
            <w:r w:rsidRPr="00EA11B0">
              <w:rPr>
                <w:rFonts w:asciiTheme="minorHAnsi" w:hAnsiTheme="minorHAnsi"/>
                <w:sz w:val="20"/>
                <w:szCs w:val="20"/>
              </w:rPr>
              <w:t>HEA about pilot</w:t>
            </w:r>
            <w:r>
              <w:rPr>
                <w:rFonts w:asciiTheme="minorHAnsi" w:hAnsiTheme="minorHAnsi"/>
                <w:sz w:val="20"/>
                <w:szCs w:val="20"/>
              </w:rPr>
              <w:t xml:space="preserve">ing </w:t>
            </w:r>
            <w:r w:rsidRPr="00EA11B0">
              <w:rPr>
                <w:rFonts w:asciiTheme="minorHAnsi" w:hAnsiTheme="minorHAnsi"/>
                <w:sz w:val="20"/>
                <w:szCs w:val="20"/>
              </w:rPr>
              <w:t xml:space="preserve">GPA at several institutions.  </w:t>
            </w:r>
          </w:p>
          <w:p w:rsidR="00EA11B0" w:rsidRDefault="00EA11B0" w:rsidP="0008798E">
            <w:pPr>
              <w:spacing w:after="0" w:line="240" w:lineRule="auto"/>
              <w:rPr>
                <w:rFonts w:asciiTheme="minorHAnsi" w:hAnsiTheme="minorHAnsi"/>
                <w:sz w:val="20"/>
                <w:szCs w:val="20"/>
              </w:rPr>
            </w:pPr>
          </w:p>
          <w:p w:rsidR="00C62729" w:rsidRPr="007E02F6" w:rsidRDefault="00520F8B" w:rsidP="0008798E">
            <w:pPr>
              <w:spacing w:after="0" w:line="240" w:lineRule="auto"/>
              <w:rPr>
                <w:rFonts w:asciiTheme="minorHAnsi" w:hAnsiTheme="minorHAnsi"/>
                <w:sz w:val="20"/>
                <w:szCs w:val="20"/>
              </w:rPr>
            </w:pPr>
            <w:r>
              <w:rPr>
                <w:rFonts w:asciiTheme="minorHAnsi" w:hAnsiTheme="minorHAnsi"/>
                <w:sz w:val="20"/>
                <w:szCs w:val="20"/>
              </w:rPr>
              <w:t>At the Russell Group’s request a “</w:t>
            </w:r>
            <w:r w:rsidR="00C62729" w:rsidRPr="007E02F6">
              <w:rPr>
                <w:rFonts w:asciiTheme="minorHAnsi" w:hAnsiTheme="minorHAnsi"/>
                <w:sz w:val="20"/>
                <w:szCs w:val="20"/>
              </w:rPr>
              <w:t>Contextual Statement</w:t>
            </w:r>
            <w:r>
              <w:rPr>
                <w:rFonts w:asciiTheme="minorHAnsi" w:hAnsiTheme="minorHAnsi"/>
                <w:sz w:val="20"/>
                <w:szCs w:val="20"/>
              </w:rPr>
              <w:t xml:space="preserve">” </w:t>
            </w:r>
            <w:r w:rsidR="00C25CFD">
              <w:rPr>
                <w:rFonts w:asciiTheme="minorHAnsi" w:hAnsiTheme="minorHAnsi"/>
                <w:sz w:val="20"/>
                <w:szCs w:val="20"/>
              </w:rPr>
              <w:t>may</w:t>
            </w:r>
            <w:r w:rsidR="00C62729" w:rsidRPr="007E02F6">
              <w:rPr>
                <w:rFonts w:asciiTheme="minorHAnsi" w:hAnsiTheme="minorHAnsi"/>
                <w:sz w:val="20"/>
                <w:szCs w:val="20"/>
              </w:rPr>
              <w:t xml:space="preserve"> be </w:t>
            </w:r>
            <w:r w:rsidR="00C25CFD">
              <w:rPr>
                <w:rFonts w:asciiTheme="minorHAnsi" w:hAnsiTheme="minorHAnsi"/>
                <w:sz w:val="20"/>
                <w:szCs w:val="20"/>
              </w:rPr>
              <w:t>included</w:t>
            </w:r>
            <w:r>
              <w:rPr>
                <w:rFonts w:asciiTheme="minorHAnsi" w:hAnsiTheme="minorHAnsi"/>
                <w:sz w:val="20"/>
                <w:szCs w:val="20"/>
              </w:rPr>
              <w:t xml:space="preserve"> along with any metrics</w:t>
            </w:r>
            <w:r w:rsidR="00C62729" w:rsidRPr="007E02F6">
              <w:rPr>
                <w:rFonts w:asciiTheme="minorHAnsi" w:hAnsiTheme="minorHAnsi"/>
                <w:sz w:val="20"/>
                <w:szCs w:val="20"/>
              </w:rPr>
              <w:t xml:space="preserve">.  </w:t>
            </w:r>
          </w:p>
          <w:p w:rsidR="00492AAC" w:rsidRDefault="00492AAC" w:rsidP="0008798E">
            <w:pPr>
              <w:spacing w:after="0" w:line="240" w:lineRule="auto"/>
              <w:rPr>
                <w:rFonts w:asciiTheme="minorHAnsi" w:hAnsiTheme="minorHAnsi"/>
                <w:sz w:val="20"/>
                <w:szCs w:val="20"/>
              </w:rPr>
            </w:pPr>
          </w:p>
          <w:p w:rsidR="001303B3" w:rsidRPr="007E02F6" w:rsidRDefault="001303B3" w:rsidP="001303B3">
            <w:pPr>
              <w:spacing w:after="0" w:line="240" w:lineRule="auto"/>
              <w:rPr>
                <w:rFonts w:asciiTheme="minorHAnsi" w:hAnsiTheme="minorHAnsi"/>
                <w:sz w:val="20"/>
                <w:szCs w:val="20"/>
              </w:rPr>
            </w:pPr>
            <w:r>
              <w:rPr>
                <w:rFonts w:asciiTheme="minorHAnsi" w:hAnsiTheme="minorHAnsi"/>
                <w:sz w:val="20"/>
                <w:szCs w:val="20"/>
              </w:rPr>
              <w:t>The e</w:t>
            </w:r>
            <w:r w:rsidRPr="007E02F6">
              <w:rPr>
                <w:rFonts w:asciiTheme="minorHAnsi" w:hAnsiTheme="minorHAnsi"/>
                <w:sz w:val="20"/>
                <w:szCs w:val="20"/>
              </w:rPr>
              <w:t>xact metrics</w:t>
            </w:r>
            <w:r>
              <w:rPr>
                <w:rFonts w:asciiTheme="minorHAnsi" w:hAnsiTheme="minorHAnsi"/>
                <w:sz w:val="20"/>
                <w:szCs w:val="20"/>
              </w:rPr>
              <w:t xml:space="preserve"> to be used are </w:t>
            </w:r>
            <w:r w:rsidRPr="007E02F6">
              <w:rPr>
                <w:rFonts w:asciiTheme="minorHAnsi" w:hAnsiTheme="minorHAnsi"/>
                <w:sz w:val="20"/>
                <w:szCs w:val="20"/>
              </w:rPr>
              <w:t xml:space="preserve">still </w:t>
            </w:r>
            <w:proofErr w:type="spellStart"/>
            <w:r w:rsidRPr="007E02F6">
              <w:rPr>
                <w:rFonts w:asciiTheme="minorHAnsi" w:hAnsiTheme="minorHAnsi"/>
                <w:sz w:val="20"/>
                <w:szCs w:val="20"/>
              </w:rPr>
              <w:t>t.b.c</w:t>
            </w:r>
            <w:proofErr w:type="spellEnd"/>
            <w:r w:rsidRPr="007E02F6">
              <w:rPr>
                <w:rFonts w:asciiTheme="minorHAnsi" w:hAnsiTheme="minorHAnsi"/>
                <w:sz w:val="20"/>
                <w:szCs w:val="20"/>
              </w:rPr>
              <w:t xml:space="preserve">. </w:t>
            </w:r>
            <w:r>
              <w:rPr>
                <w:rFonts w:asciiTheme="minorHAnsi" w:hAnsiTheme="minorHAnsi"/>
                <w:sz w:val="20"/>
                <w:szCs w:val="20"/>
              </w:rPr>
              <w:t xml:space="preserve">In terms of </w:t>
            </w:r>
            <w:r w:rsidRPr="007E02F6">
              <w:rPr>
                <w:rFonts w:asciiTheme="minorHAnsi" w:hAnsiTheme="minorHAnsi"/>
                <w:sz w:val="20"/>
                <w:szCs w:val="20"/>
              </w:rPr>
              <w:t xml:space="preserve">NSS, questions about resources, teaching quality and assessment may be focussed on rather than </w:t>
            </w:r>
            <w:r>
              <w:rPr>
                <w:rFonts w:asciiTheme="minorHAnsi" w:hAnsiTheme="minorHAnsi"/>
                <w:sz w:val="20"/>
                <w:szCs w:val="20"/>
              </w:rPr>
              <w:t xml:space="preserve">the score for </w:t>
            </w:r>
            <w:r w:rsidRPr="007E02F6">
              <w:rPr>
                <w:rFonts w:asciiTheme="minorHAnsi" w:hAnsiTheme="minorHAnsi"/>
                <w:sz w:val="20"/>
                <w:szCs w:val="20"/>
              </w:rPr>
              <w:t>overall satisfaction (Qu22).</w:t>
            </w:r>
          </w:p>
          <w:p w:rsidR="001303B3" w:rsidRPr="007E02F6" w:rsidRDefault="001303B3" w:rsidP="001303B3">
            <w:pPr>
              <w:spacing w:after="0" w:line="240" w:lineRule="auto"/>
              <w:rPr>
                <w:rFonts w:asciiTheme="minorHAnsi" w:hAnsiTheme="minorHAnsi"/>
                <w:sz w:val="20"/>
                <w:szCs w:val="20"/>
              </w:rPr>
            </w:pPr>
          </w:p>
          <w:p w:rsidR="001303B3" w:rsidRPr="007E02F6" w:rsidRDefault="001303B3" w:rsidP="001303B3">
            <w:pPr>
              <w:spacing w:after="0" w:line="240" w:lineRule="auto"/>
              <w:rPr>
                <w:rFonts w:asciiTheme="minorHAnsi" w:hAnsiTheme="minorHAnsi"/>
                <w:sz w:val="20"/>
                <w:szCs w:val="20"/>
              </w:rPr>
            </w:pPr>
            <w:r>
              <w:rPr>
                <w:rFonts w:asciiTheme="minorHAnsi" w:hAnsiTheme="minorHAnsi"/>
                <w:sz w:val="20"/>
                <w:szCs w:val="20"/>
              </w:rPr>
              <w:t xml:space="preserve">As DLHE data is likely to be problematic (questioning graduates </w:t>
            </w:r>
            <w:r w:rsidRPr="007E02F6">
              <w:rPr>
                <w:rFonts w:asciiTheme="minorHAnsi" w:hAnsiTheme="minorHAnsi"/>
                <w:sz w:val="20"/>
                <w:szCs w:val="20"/>
              </w:rPr>
              <w:t xml:space="preserve">6 months </w:t>
            </w:r>
            <w:r>
              <w:rPr>
                <w:rFonts w:asciiTheme="minorHAnsi" w:hAnsiTheme="minorHAnsi"/>
                <w:sz w:val="20"/>
                <w:szCs w:val="20"/>
              </w:rPr>
              <w:t xml:space="preserve">after graduation is </w:t>
            </w:r>
            <w:r w:rsidRPr="007E02F6">
              <w:rPr>
                <w:rFonts w:asciiTheme="minorHAnsi" w:hAnsiTheme="minorHAnsi"/>
                <w:sz w:val="20"/>
                <w:szCs w:val="20"/>
              </w:rPr>
              <w:t xml:space="preserve">too soon, </w:t>
            </w:r>
            <w:r>
              <w:rPr>
                <w:rFonts w:asciiTheme="minorHAnsi" w:hAnsiTheme="minorHAnsi"/>
                <w:sz w:val="20"/>
                <w:szCs w:val="20"/>
              </w:rPr>
              <w:t xml:space="preserve">but after </w:t>
            </w:r>
            <w:r w:rsidRPr="007E02F6">
              <w:rPr>
                <w:rFonts w:asciiTheme="minorHAnsi" w:hAnsiTheme="minorHAnsi"/>
                <w:sz w:val="20"/>
                <w:szCs w:val="20"/>
              </w:rPr>
              <w:t xml:space="preserve">3.5 </w:t>
            </w:r>
            <w:proofErr w:type="spellStart"/>
            <w:r w:rsidRPr="007E02F6">
              <w:rPr>
                <w:rFonts w:asciiTheme="minorHAnsi" w:hAnsiTheme="minorHAnsi"/>
                <w:sz w:val="20"/>
                <w:szCs w:val="20"/>
              </w:rPr>
              <w:t>yrs</w:t>
            </w:r>
            <w:proofErr w:type="spellEnd"/>
            <w:r w:rsidRPr="007E02F6">
              <w:rPr>
                <w:rFonts w:asciiTheme="minorHAnsi" w:hAnsiTheme="minorHAnsi"/>
                <w:sz w:val="20"/>
                <w:szCs w:val="20"/>
              </w:rPr>
              <w:t xml:space="preserve"> </w:t>
            </w:r>
            <w:r>
              <w:rPr>
                <w:rFonts w:asciiTheme="minorHAnsi" w:hAnsiTheme="minorHAnsi"/>
                <w:sz w:val="20"/>
                <w:szCs w:val="20"/>
              </w:rPr>
              <w:t xml:space="preserve">there </w:t>
            </w:r>
            <w:r w:rsidRPr="007E02F6">
              <w:rPr>
                <w:rFonts w:asciiTheme="minorHAnsi" w:hAnsiTheme="minorHAnsi"/>
                <w:sz w:val="20"/>
                <w:szCs w:val="20"/>
              </w:rPr>
              <w:t xml:space="preserve">won’t </w:t>
            </w:r>
            <w:r>
              <w:rPr>
                <w:rFonts w:asciiTheme="minorHAnsi" w:hAnsiTheme="minorHAnsi"/>
                <w:sz w:val="20"/>
                <w:szCs w:val="20"/>
              </w:rPr>
              <w:t xml:space="preserve">be </w:t>
            </w:r>
            <w:r w:rsidRPr="007E02F6">
              <w:rPr>
                <w:rFonts w:asciiTheme="minorHAnsi" w:hAnsiTheme="minorHAnsi"/>
                <w:sz w:val="20"/>
                <w:szCs w:val="20"/>
              </w:rPr>
              <w:t>enough responses</w:t>
            </w:r>
            <w:r>
              <w:rPr>
                <w:rFonts w:asciiTheme="minorHAnsi" w:hAnsiTheme="minorHAnsi"/>
                <w:sz w:val="20"/>
                <w:szCs w:val="20"/>
              </w:rPr>
              <w:t xml:space="preserve">) it may be that information from </w:t>
            </w:r>
            <w:r w:rsidR="00C25CFD">
              <w:rPr>
                <w:rFonts w:asciiTheme="minorHAnsi" w:hAnsiTheme="minorHAnsi"/>
                <w:sz w:val="20"/>
                <w:szCs w:val="20"/>
              </w:rPr>
              <w:t>HMRC</w:t>
            </w:r>
            <w:r>
              <w:rPr>
                <w:rFonts w:asciiTheme="minorHAnsi" w:hAnsiTheme="minorHAnsi"/>
                <w:sz w:val="20"/>
                <w:szCs w:val="20"/>
              </w:rPr>
              <w:t xml:space="preserve"> about graduates is used as a measure instead.</w:t>
            </w:r>
          </w:p>
          <w:p w:rsidR="001303B3" w:rsidRPr="007E02F6" w:rsidRDefault="001303B3" w:rsidP="0008798E">
            <w:pPr>
              <w:spacing w:after="0" w:line="240" w:lineRule="auto"/>
              <w:rPr>
                <w:rFonts w:asciiTheme="minorHAnsi" w:hAnsiTheme="minorHAnsi"/>
                <w:sz w:val="20"/>
                <w:szCs w:val="20"/>
              </w:rPr>
            </w:pPr>
          </w:p>
          <w:p w:rsidR="00492AAC" w:rsidRPr="007E02F6" w:rsidRDefault="00492AAC" w:rsidP="0008798E">
            <w:pPr>
              <w:spacing w:after="0" w:line="240" w:lineRule="auto"/>
              <w:rPr>
                <w:rFonts w:asciiTheme="minorHAnsi" w:hAnsiTheme="minorHAnsi"/>
                <w:sz w:val="20"/>
                <w:szCs w:val="20"/>
              </w:rPr>
            </w:pPr>
            <w:r w:rsidRPr="007E02F6">
              <w:rPr>
                <w:rFonts w:asciiTheme="minorHAnsi" w:hAnsiTheme="minorHAnsi"/>
                <w:sz w:val="20"/>
                <w:szCs w:val="20"/>
              </w:rPr>
              <w:t xml:space="preserve">Our </w:t>
            </w:r>
            <w:r w:rsidR="00520F8B">
              <w:rPr>
                <w:rFonts w:asciiTheme="minorHAnsi" w:hAnsiTheme="minorHAnsi"/>
                <w:sz w:val="20"/>
                <w:szCs w:val="20"/>
              </w:rPr>
              <w:t xml:space="preserve">institutional audit by the </w:t>
            </w:r>
            <w:r w:rsidRPr="007E02F6">
              <w:rPr>
                <w:rFonts w:asciiTheme="minorHAnsi" w:hAnsiTheme="minorHAnsi"/>
                <w:sz w:val="20"/>
                <w:szCs w:val="20"/>
              </w:rPr>
              <w:t xml:space="preserve">QAA will </w:t>
            </w:r>
            <w:r w:rsidR="00520F8B">
              <w:rPr>
                <w:rFonts w:asciiTheme="minorHAnsi" w:hAnsiTheme="minorHAnsi"/>
                <w:sz w:val="20"/>
                <w:szCs w:val="20"/>
              </w:rPr>
              <w:t xml:space="preserve">take place in 2016, and </w:t>
            </w:r>
            <w:r w:rsidRPr="007E02F6">
              <w:rPr>
                <w:rFonts w:asciiTheme="minorHAnsi" w:hAnsiTheme="minorHAnsi"/>
                <w:sz w:val="20"/>
                <w:szCs w:val="20"/>
              </w:rPr>
              <w:t>this will feed into TEF.</w:t>
            </w:r>
          </w:p>
          <w:p w:rsidR="005074C8" w:rsidRPr="007E02F6" w:rsidRDefault="005074C8" w:rsidP="0008798E">
            <w:pPr>
              <w:spacing w:after="0" w:line="240" w:lineRule="auto"/>
              <w:rPr>
                <w:rFonts w:asciiTheme="minorHAnsi" w:hAnsiTheme="minorHAnsi"/>
                <w:sz w:val="20"/>
                <w:szCs w:val="20"/>
              </w:rPr>
            </w:pPr>
          </w:p>
          <w:p w:rsidR="005074C8" w:rsidRPr="007E02F6" w:rsidRDefault="00520F8B" w:rsidP="0008798E">
            <w:pPr>
              <w:spacing w:after="0" w:line="240" w:lineRule="auto"/>
              <w:rPr>
                <w:rFonts w:asciiTheme="minorHAnsi" w:hAnsiTheme="minorHAnsi"/>
                <w:sz w:val="20"/>
                <w:szCs w:val="20"/>
              </w:rPr>
            </w:pPr>
            <w:r>
              <w:rPr>
                <w:rFonts w:asciiTheme="minorHAnsi" w:hAnsiTheme="minorHAnsi"/>
                <w:sz w:val="20"/>
                <w:szCs w:val="20"/>
              </w:rPr>
              <w:lastRenderedPageBreak/>
              <w:t>An HEI’s r</w:t>
            </w:r>
            <w:r w:rsidR="005074C8" w:rsidRPr="007E02F6">
              <w:rPr>
                <w:rFonts w:asciiTheme="minorHAnsi" w:hAnsiTheme="minorHAnsi"/>
                <w:sz w:val="20"/>
                <w:szCs w:val="20"/>
              </w:rPr>
              <w:t>anking within TEF bands will affect the exten</w:t>
            </w:r>
            <w:r w:rsidR="007A2F95" w:rsidRPr="007E02F6">
              <w:rPr>
                <w:rFonts w:asciiTheme="minorHAnsi" w:hAnsiTheme="minorHAnsi"/>
                <w:sz w:val="20"/>
                <w:szCs w:val="20"/>
              </w:rPr>
              <w:t>t</w:t>
            </w:r>
            <w:r w:rsidR="005074C8" w:rsidRPr="007E02F6">
              <w:rPr>
                <w:rFonts w:asciiTheme="minorHAnsi" w:hAnsiTheme="minorHAnsi"/>
                <w:sz w:val="20"/>
                <w:szCs w:val="20"/>
              </w:rPr>
              <w:t xml:space="preserve"> to which fees</w:t>
            </w:r>
            <w:r>
              <w:rPr>
                <w:rFonts w:asciiTheme="minorHAnsi" w:hAnsiTheme="minorHAnsi"/>
                <w:sz w:val="20"/>
                <w:szCs w:val="20"/>
              </w:rPr>
              <w:t xml:space="preserve"> can be raised</w:t>
            </w:r>
            <w:r w:rsidR="005074C8" w:rsidRPr="007E02F6">
              <w:rPr>
                <w:rFonts w:asciiTheme="minorHAnsi" w:hAnsiTheme="minorHAnsi"/>
                <w:sz w:val="20"/>
                <w:szCs w:val="20"/>
              </w:rPr>
              <w:t xml:space="preserve">, up to a </w:t>
            </w:r>
            <w:r w:rsidR="001303B3">
              <w:rPr>
                <w:rFonts w:asciiTheme="minorHAnsi" w:hAnsiTheme="minorHAnsi"/>
                <w:sz w:val="20"/>
                <w:szCs w:val="20"/>
              </w:rPr>
              <w:t xml:space="preserve">fixed </w:t>
            </w:r>
            <w:r w:rsidR="005074C8" w:rsidRPr="007E02F6">
              <w:rPr>
                <w:rFonts w:asciiTheme="minorHAnsi" w:hAnsiTheme="minorHAnsi"/>
                <w:sz w:val="20"/>
                <w:szCs w:val="20"/>
              </w:rPr>
              <w:t>cap.</w:t>
            </w:r>
          </w:p>
          <w:p w:rsidR="005074C8" w:rsidRDefault="005074C8" w:rsidP="0008798E">
            <w:pPr>
              <w:spacing w:after="0" w:line="240" w:lineRule="auto"/>
              <w:rPr>
                <w:rFonts w:asciiTheme="minorHAnsi" w:hAnsiTheme="minorHAnsi"/>
                <w:sz w:val="20"/>
                <w:szCs w:val="20"/>
              </w:rPr>
            </w:pPr>
          </w:p>
          <w:p w:rsidR="00EA11B0" w:rsidRPr="00EA11B0" w:rsidRDefault="00EA11B0" w:rsidP="0008798E">
            <w:pPr>
              <w:spacing w:after="0" w:line="240" w:lineRule="auto"/>
              <w:rPr>
                <w:rFonts w:asciiTheme="minorHAnsi" w:hAnsiTheme="minorHAnsi"/>
                <w:b/>
                <w:sz w:val="20"/>
                <w:szCs w:val="20"/>
              </w:rPr>
            </w:pPr>
            <w:r w:rsidRPr="00EA11B0">
              <w:rPr>
                <w:rFonts w:asciiTheme="minorHAnsi" w:hAnsiTheme="minorHAnsi"/>
                <w:b/>
                <w:sz w:val="20"/>
                <w:szCs w:val="20"/>
              </w:rPr>
              <w:t xml:space="preserve">Discussed: </w:t>
            </w:r>
          </w:p>
          <w:p w:rsidR="00EA11B0" w:rsidRDefault="00EA11B0" w:rsidP="00EA11B0">
            <w:pPr>
              <w:pStyle w:val="ListParagraph"/>
              <w:numPr>
                <w:ilvl w:val="0"/>
                <w:numId w:val="11"/>
              </w:numPr>
              <w:spacing w:after="0" w:line="240" w:lineRule="auto"/>
              <w:ind w:left="459" w:hanging="425"/>
              <w:rPr>
                <w:rFonts w:asciiTheme="minorHAnsi" w:hAnsiTheme="minorHAnsi"/>
                <w:sz w:val="20"/>
                <w:szCs w:val="20"/>
              </w:rPr>
            </w:pPr>
            <w:r>
              <w:rPr>
                <w:rFonts w:asciiTheme="minorHAnsi" w:hAnsiTheme="minorHAnsi"/>
                <w:sz w:val="20"/>
                <w:szCs w:val="20"/>
              </w:rPr>
              <w:t xml:space="preserve">An initiative to </w:t>
            </w:r>
            <w:r w:rsidRPr="00EA11B0">
              <w:rPr>
                <w:rFonts w:asciiTheme="minorHAnsi" w:hAnsiTheme="minorHAnsi"/>
                <w:sz w:val="20"/>
                <w:szCs w:val="20"/>
              </w:rPr>
              <w:t>improve teaching quality</w:t>
            </w:r>
            <w:r>
              <w:rPr>
                <w:rFonts w:asciiTheme="minorHAnsi" w:hAnsiTheme="minorHAnsi"/>
                <w:sz w:val="20"/>
                <w:szCs w:val="20"/>
              </w:rPr>
              <w:t xml:space="preserve"> was welcomed, but there was concern from HTLC members that</w:t>
            </w:r>
            <w:r w:rsidRPr="00EA11B0">
              <w:rPr>
                <w:rFonts w:asciiTheme="minorHAnsi" w:hAnsiTheme="minorHAnsi"/>
                <w:sz w:val="20"/>
                <w:szCs w:val="20"/>
              </w:rPr>
              <w:t xml:space="preserve"> the </w:t>
            </w:r>
            <w:r>
              <w:rPr>
                <w:rFonts w:asciiTheme="minorHAnsi" w:hAnsiTheme="minorHAnsi"/>
                <w:sz w:val="20"/>
                <w:szCs w:val="20"/>
              </w:rPr>
              <w:t xml:space="preserve">proposed metrics will not </w:t>
            </w:r>
            <w:r w:rsidRPr="00EA11B0">
              <w:rPr>
                <w:rFonts w:asciiTheme="minorHAnsi" w:hAnsiTheme="minorHAnsi"/>
                <w:sz w:val="20"/>
                <w:szCs w:val="20"/>
              </w:rPr>
              <w:t>be effective</w:t>
            </w:r>
            <w:r>
              <w:rPr>
                <w:rFonts w:asciiTheme="minorHAnsi" w:hAnsiTheme="minorHAnsi"/>
                <w:sz w:val="20"/>
                <w:szCs w:val="20"/>
              </w:rPr>
              <w:t xml:space="preserve"> measures of teaching quality</w:t>
            </w:r>
            <w:r w:rsidRPr="00EA11B0">
              <w:rPr>
                <w:rFonts w:asciiTheme="minorHAnsi" w:hAnsiTheme="minorHAnsi"/>
                <w:sz w:val="20"/>
                <w:szCs w:val="20"/>
              </w:rPr>
              <w:t>.</w:t>
            </w:r>
          </w:p>
          <w:p w:rsidR="00EA11B0" w:rsidRPr="00EA11B0" w:rsidRDefault="00EA11B0" w:rsidP="00EA11B0">
            <w:pPr>
              <w:pStyle w:val="ListParagraph"/>
              <w:spacing w:after="0" w:line="240" w:lineRule="auto"/>
              <w:ind w:left="459"/>
              <w:rPr>
                <w:rFonts w:asciiTheme="minorHAnsi" w:hAnsiTheme="minorHAnsi"/>
                <w:sz w:val="20"/>
                <w:szCs w:val="20"/>
              </w:rPr>
            </w:pPr>
          </w:p>
          <w:p w:rsidR="00A91E55" w:rsidRPr="00EA11B0" w:rsidRDefault="00EA11B0" w:rsidP="00EA11B0">
            <w:pPr>
              <w:pStyle w:val="ListParagraph"/>
              <w:numPr>
                <w:ilvl w:val="0"/>
                <w:numId w:val="11"/>
              </w:numPr>
              <w:spacing w:after="0" w:line="240" w:lineRule="auto"/>
              <w:ind w:left="459" w:hanging="425"/>
              <w:rPr>
                <w:rFonts w:asciiTheme="minorHAnsi" w:hAnsiTheme="minorHAnsi"/>
                <w:sz w:val="20"/>
                <w:szCs w:val="20"/>
              </w:rPr>
            </w:pPr>
            <w:r>
              <w:rPr>
                <w:rFonts w:asciiTheme="minorHAnsi" w:hAnsiTheme="minorHAnsi"/>
                <w:sz w:val="20"/>
                <w:szCs w:val="20"/>
              </w:rPr>
              <w:t>The v</w:t>
            </w:r>
            <w:r w:rsidR="00A91E55" w:rsidRPr="00EA11B0">
              <w:rPr>
                <w:rFonts w:asciiTheme="minorHAnsi" w:hAnsiTheme="minorHAnsi"/>
                <w:sz w:val="20"/>
                <w:szCs w:val="20"/>
              </w:rPr>
              <w:t xml:space="preserve">alue of education is not necessarily </w:t>
            </w:r>
            <w:r>
              <w:rPr>
                <w:rFonts w:asciiTheme="minorHAnsi" w:hAnsiTheme="minorHAnsi"/>
                <w:sz w:val="20"/>
                <w:szCs w:val="20"/>
              </w:rPr>
              <w:t xml:space="preserve">measured by eventual </w:t>
            </w:r>
            <w:r w:rsidR="00A91E55" w:rsidRPr="00EA11B0">
              <w:rPr>
                <w:rFonts w:asciiTheme="minorHAnsi" w:hAnsiTheme="minorHAnsi"/>
                <w:sz w:val="20"/>
                <w:szCs w:val="20"/>
              </w:rPr>
              <w:t>income</w:t>
            </w:r>
            <w:r>
              <w:rPr>
                <w:rFonts w:asciiTheme="minorHAnsi" w:hAnsiTheme="minorHAnsi"/>
                <w:sz w:val="20"/>
                <w:szCs w:val="20"/>
              </w:rPr>
              <w:t>.  Neither</w:t>
            </w:r>
            <w:r w:rsidR="00A91E55" w:rsidRPr="00EA11B0">
              <w:rPr>
                <w:rFonts w:asciiTheme="minorHAnsi" w:hAnsiTheme="minorHAnsi"/>
                <w:sz w:val="20"/>
                <w:szCs w:val="20"/>
              </w:rPr>
              <w:t xml:space="preserve"> </w:t>
            </w:r>
            <w:r>
              <w:rPr>
                <w:rFonts w:asciiTheme="minorHAnsi" w:hAnsiTheme="minorHAnsi"/>
                <w:sz w:val="20"/>
                <w:szCs w:val="20"/>
              </w:rPr>
              <w:t xml:space="preserve">are earnings </w:t>
            </w:r>
            <w:r w:rsidR="001303B3" w:rsidRPr="00EA11B0">
              <w:rPr>
                <w:rFonts w:asciiTheme="minorHAnsi" w:hAnsiTheme="minorHAnsi"/>
                <w:sz w:val="20"/>
                <w:szCs w:val="20"/>
              </w:rPr>
              <w:t xml:space="preserve">necessarily </w:t>
            </w:r>
            <w:r w:rsidR="00A91E55" w:rsidRPr="00EA11B0">
              <w:rPr>
                <w:rFonts w:asciiTheme="minorHAnsi" w:hAnsiTheme="minorHAnsi"/>
                <w:sz w:val="20"/>
                <w:szCs w:val="20"/>
              </w:rPr>
              <w:t xml:space="preserve">an indicator of </w:t>
            </w:r>
            <w:r w:rsidR="001303B3" w:rsidRPr="00EA11B0">
              <w:rPr>
                <w:rFonts w:asciiTheme="minorHAnsi" w:hAnsiTheme="minorHAnsi"/>
                <w:sz w:val="20"/>
                <w:szCs w:val="20"/>
              </w:rPr>
              <w:t xml:space="preserve">the </w:t>
            </w:r>
            <w:r w:rsidR="00A91E55" w:rsidRPr="00EA11B0">
              <w:rPr>
                <w:rFonts w:asciiTheme="minorHAnsi" w:hAnsiTheme="minorHAnsi"/>
                <w:sz w:val="20"/>
                <w:szCs w:val="20"/>
              </w:rPr>
              <w:t>quality of education</w:t>
            </w:r>
            <w:r w:rsidR="001303B3" w:rsidRPr="00EA11B0">
              <w:rPr>
                <w:rFonts w:asciiTheme="minorHAnsi" w:hAnsiTheme="minorHAnsi"/>
                <w:sz w:val="20"/>
                <w:szCs w:val="20"/>
              </w:rPr>
              <w:t xml:space="preserve"> you had received: </w:t>
            </w:r>
            <w:r>
              <w:rPr>
                <w:rFonts w:asciiTheme="minorHAnsi" w:hAnsiTheme="minorHAnsi"/>
                <w:sz w:val="20"/>
                <w:szCs w:val="20"/>
              </w:rPr>
              <w:t xml:space="preserve">earnings are </w:t>
            </w:r>
            <w:r w:rsidR="001303B3" w:rsidRPr="00EA11B0">
              <w:rPr>
                <w:rFonts w:asciiTheme="minorHAnsi" w:hAnsiTheme="minorHAnsi"/>
                <w:sz w:val="20"/>
                <w:szCs w:val="20"/>
              </w:rPr>
              <w:t xml:space="preserve">just as likely to reflect </w:t>
            </w:r>
            <w:r>
              <w:rPr>
                <w:rFonts w:asciiTheme="minorHAnsi" w:hAnsiTheme="minorHAnsi"/>
                <w:sz w:val="20"/>
                <w:szCs w:val="20"/>
              </w:rPr>
              <w:t xml:space="preserve">one’s </w:t>
            </w:r>
            <w:r w:rsidR="00A91E55" w:rsidRPr="00EA11B0">
              <w:rPr>
                <w:rFonts w:asciiTheme="minorHAnsi" w:hAnsiTheme="minorHAnsi"/>
                <w:sz w:val="20"/>
                <w:szCs w:val="20"/>
              </w:rPr>
              <w:t>socio-economic background, extra-curricular activit</w:t>
            </w:r>
            <w:r w:rsidR="001303B3" w:rsidRPr="00EA11B0">
              <w:rPr>
                <w:rFonts w:asciiTheme="minorHAnsi" w:hAnsiTheme="minorHAnsi"/>
                <w:sz w:val="20"/>
                <w:szCs w:val="20"/>
              </w:rPr>
              <w:t>ies</w:t>
            </w:r>
            <w:r w:rsidR="00A91E55" w:rsidRPr="00EA11B0">
              <w:rPr>
                <w:rFonts w:asciiTheme="minorHAnsi" w:hAnsiTheme="minorHAnsi"/>
                <w:sz w:val="20"/>
                <w:szCs w:val="20"/>
              </w:rPr>
              <w:t xml:space="preserve"> etc.</w:t>
            </w:r>
          </w:p>
          <w:p w:rsidR="00B13964" w:rsidRDefault="00B13964" w:rsidP="00B13964">
            <w:pPr>
              <w:pStyle w:val="ListParagraph"/>
              <w:spacing w:after="0" w:line="240" w:lineRule="auto"/>
              <w:ind w:left="459"/>
              <w:rPr>
                <w:rFonts w:asciiTheme="minorHAnsi" w:hAnsiTheme="minorHAnsi"/>
                <w:sz w:val="20"/>
                <w:szCs w:val="20"/>
              </w:rPr>
            </w:pPr>
          </w:p>
          <w:p w:rsidR="00C86680" w:rsidRPr="00EA11B0" w:rsidRDefault="00C86680" w:rsidP="00EA11B0">
            <w:pPr>
              <w:pStyle w:val="ListParagraph"/>
              <w:numPr>
                <w:ilvl w:val="0"/>
                <w:numId w:val="11"/>
              </w:numPr>
              <w:spacing w:after="0" w:line="240" w:lineRule="auto"/>
              <w:ind w:left="459" w:hanging="425"/>
              <w:rPr>
                <w:rFonts w:asciiTheme="minorHAnsi" w:hAnsiTheme="minorHAnsi"/>
                <w:sz w:val="20"/>
                <w:szCs w:val="20"/>
              </w:rPr>
            </w:pPr>
            <w:r w:rsidRPr="00EA11B0">
              <w:rPr>
                <w:rFonts w:asciiTheme="minorHAnsi" w:hAnsiTheme="minorHAnsi"/>
                <w:sz w:val="20"/>
                <w:szCs w:val="20"/>
              </w:rPr>
              <w:t>Staff can email Fiona with their responses to the questions in the consultation and she will feed them to TLG.</w:t>
            </w:r>
          </w:p>
          <w:p w:rsidR="00243B50" w:rsidRPr="007E02F6" w:rsidRDefault="00243B50" w:rsidP="00EA11B0">
            <w:pPr>
              <w:spacing w:after="0" w:line="240" w:lineRule="auto"/>
              <w:ind w:left="459" w:hanging="425"/>
              <w:rPr>
                <w:rFonts w:asciiTheme="minorHAnsi" w:hAnsiTheme="minorHAnsi"/>
                <w:sz w:val="20"/>
                <w:szCs w:val="20"/>
              </w:rPr>
            </w:pPr>
          </w:p>
          <w:p w:rsidR="00EA11B0" w:rsidRPr="00EA11B0" w:rsidRDefault="00EA11B0" w:rsidP="00EA11B0">
            <w:pPr>
              <w:pStyle w:val="ListParagraph"/>
              <w:numPr>
                <w:ilvl w:val="0"/>
                <w:numId w:val="11"/>
              </w:numPr>
              <w:spacing w:after="0" w:line="240" w:lineRule="auto"/>
              <w:ind w:left="459" w:hanging="425"/>
              <w:rPr>
                <w:rFonts w:asciiTheme="minorHAnsi" w:hAnsiTheme="minorHAnsi"/>
                <w:sz w:val="20"/>
                <w:szCs w:val="20"/>
              </w:rPr>
            </w:pPr>
            <w:r w:rsidRPr="00EA11B0">
              <w:rPr>
                <w:rFonts w:asciiTheme="minorHAnsi" w:hAnsiTheme="minorHAnsi"/>
                <w:sz w:val="20"/>
                <w:szCs w:val="20"/>
              </w:rPr>
              <w:t>One of the UG Student Reps had stood for election on an anti-</w:t>
            </w:r>
            <w:proofErr w:type="spellStart"/>
            <w:r w:rsidRPr="00EA11B0">
              <w:rPr>
                <w:rFonts w:asciiTheme="minorHAnsi" w:hAnsiTheme="minorHAnsi"/>
                <w:sz w:val="20"/>
                <w:szCs w:val="20"/>
              </w:rPr>
              <w:t>marketisation</w:t>
            </w:r>
            <w:proofErr w:type="spellEnd"/>
            <w:r w:rsidRPr="00EA11B0">
              <w:rPr>
                <w:rFonts w:asciiTheme="minorHAnsi" w:hAnsiTheme="minorHAnsi"/>
                <w:sz w:val="20"/>
                <w:szCs w:val="20"/>
              </w:rPr>
              <w:t xml:space="preserve"> platform and was concerned about TEF becoming a tool to aid the marketization of education. </w:t>
            </w:r>
            <w:r>
              <w:rPr>
                <w:rFonts w:asciiTheme="minorHAnsi" w:hAnsiTheme="minorHAnsi"/>
                <w:sz w:val="20"/>
                <w:szCs w:val="20"/>
              </w:rPr>
              <w:t xml:space="preserve">  The </w:t>
            </w:r>
            <w:r w:rsidRPr="00EA11B0">
              <w:rPr>
                <w:rFonts w:asciiTheme="minorHAnsi" w:hAnsiTheme="minorHAnsi"/>
                <w:sz w:val="20"/>
                <w:szCs w:val="20"/>
              </w:rPr>
              <w:t xml:space="preserve">NUS has </w:t>
            </w:r>
            <w:r>
              <w:rPr>
                <w:rFonts w:asciiTheme="minorHAnsi" w:hAnsiTheme="minorHAnsi"/>
                <w:sz w:val="20"/>
                <w:szCs w:val="20"/>
              </w:rPr>
              <w:t xml:space="preserve">already </w:t>
            </w:r>
            <w:r w:rsidRPr="00EA11B0">
              <w:rPr>
                <w:rFonts w:asciiTheme="minorHAnsi" w:hAnsiTheme="minorHAnsi"/>
                <w:sz w:val="20"/>
                <w:szCs w:val="20"/>
              </w:rPr>
              <w:t xml:space="preserve">responded </w:t>
            </w:r>
            <w:r>
              <w:rPr>
                <w:rFonts w:asciiTheme="minorHAnsi" w:hAnsiTheme="minorHAnsi"/>
                <w:sz w:val="20"/>
                <w:szCs w:val="20"/>
              </w:rPr>
              <w:t xml:space="preserve">to the paper, and </w:t>
            </w:r>
            <w:r w:rsidRPr="00EA11B0">
              <w:rPr>
                <w:rFonts w:asciiTheme="minorHAnsi" w:hAnsiTheme="minorHAnsi"/>
                <w:sz w:val="20"/>
                <w:szCs w:val="20"/>
              </w:rPr>
              <w:t xml:space="preserve">UMSU can </w:t>
            </w:r>
            <w:r>
              <w:rPr>
                <w:rFonts w:asciiTheme="minorHAnsi" w:hAnsiTheme="minorHAnsi"/>
                <w:sz w:val="20"/>
                <w:szCs w:val="20"/>
              </w:rPr>
              <w:t xml:space="preserve">also submit </w:t>
            </w:r>
            <w:r w:rsidRPr="00EA11B0">
              <w:rPr>
                <w:rFonts w:asciiTheme="minorHAnsi" w:hAnsiTheme="minorHAnsi"/>
                <w:sz w:val="20"/>
                <w:szCs w:val="20"/>
              </w:rPr>
              <w:t>a response</w:t>
            </w:r>
            <w:r>
              <w:rPr>
                <w:rFonts w:asciiTheme="minorHAnsi" w:hAnsiTheme="minorHAnsi"/>
                <w:sz w:val="20"/>
                <w:szCs w:val="20"/>
              </w:rPr>
              <w:t xml:space="preserve"> to BIS</w:t>
            </w:r>
            <w:r w:rsidRPr="00EA11B0">
              <w:rPr>
                <w:rFonts w:asciiTheme="minorHAnsi" w:hAnsiTheme="minorHAnsi"/>
                <w:sz w:val="20"/>
                <w:szCs w:val="20"/>
              </w:rPr>
              <w:t>.</w:t>
            </w:r>
          </w:p>
          <w:p w:rsidR="00EA11B0" w:rsidRPr="00EA11B0" w:rsidRDefault="00EA11B0" w:rsidP="00EA11B0">
            <w:pPr>
              <w:pStyle w:val="ListParagraph"/>
              <w:rPr>
                <w:rFonts w:asciiTheme="minorHAnsi" w:hAnsiTheme="minorHAnsi"/>
                <w:sz w:val="20"/>
                <w:szCs w:val="20"/>
              </w:rPr>
            </w:pPr>
          </w:p>
          <w:p w:rsidR="00EA11B0" w:rsidRDefault="00EA11B0" w:rsidP="00EA11B0">
            <w:pPr>
              <w:pStyle w:val="ListParagraph"/>
              <w:numPr>
                <w:ilvl w:val="0"/>
                <w:numId w:val="11"/>
              </w:numPr>
              <w:spacing w:after="0" w:line="240" w:lineRule="auto"/>
              <w:ind w:left="459" w:hanging="425"/>
              <w:rPr>
                <w:rFonts w:asciiTheme="minorHAnsi" w:hAnsiTheme="minorHAnsi"/>
                <w:sz w:val="20"/>
                <w:szCs w:val="20"/>
              </w:rPr>
            </w:pPr>
            <w:r>
              <w:rPr>
                <w:rFonts w:asciiTheme="minorHAnsi" w:hAnsiTheme="minorHAnsi"/>
                <w:sz w:val="20"/>
                <w:szCs w:val="20"/>
              </w:rPr>
              <w:t>The University is contributing</w:t>
            </w:r>
            <w:r w:rsidR="00B13964">
              <w:rPr>
                <w:rFonts w:asciiTheme="minorHAnsi" w:hAnsiTheme="minorHAnsi"/>
                <w:sz w:val="20"/>
                <w:szCs w:val="20"/>
              </w:rPr>
              <w:t xml:space="preserve"> to the RG response.</w:t>
            </w:r>
          </w:p>
          <w:p w:rsidR="00EA11B0" w:rsidRPr="00EA11B0" w:rsidRDefault="00EA11B0" w:rsidP="00EA11B0">
            <w:pPr>
              <w:pStyle w:val="ListParagraph"/>
              <w:rPr>
                <w:rFonts w:asciiTheme="minorHAnsi" w:hAnsiTheme="minorHAnsi"/>
                <w:sz w:val="20"/>
                <w:szCs w:val="20"/>
              </w:rPr>
            </w:pPr>
          </w:p>
          <w:p w:rsidR="00F43C63" w:rsidRPr="00EA11B0" w:rsidRDefault="00B13964" w:rsidP="00B13964">
            <w:pPr>
              <w:pStyle w:val="ListParagraph"/>
              <w:numPr>
                <w:ilvl w:val="0"/>
                <w:numId w:val="11"/>
              </w:numPr>
              <w:spacing w:after="0" w:line="240" w:lineRule="auto"/>
              <w:ind w:left="459" w:hanging="425"/>
              <w:rPr>
                <w:rFonts w:asciiTheme="minorHAnsi" w:hAnsiTheme="minorHAnsi"/>
                <w:sz w:val="20"/>
                <w:szCs w:val="20"/>
              </w:rPr>
            </w:pPr>
            <w:r>
              <w:rPr>
                <w:rFonts w:asciiTheme="minorHAnsi" w:hAnsiTheme="minorHAnsi"/>
                <w:sz w:val="20"/>
                <w:szCs w:val="20"/>
              </w:rPr>
              <w:t>In addition, a</w:t>
            </w:r>
            <w:r w:rsidR="00EA11B0">
              <w:rPr>
                <w:rFonts w:asciiTheme="minorHAnsi" w:hAnsiTheme="minorHAnsi"/>
                <w:sz w:val="20"/>
                <w:szCs w:val="20"/>
              </w:rPr>
              <w:t xml:space="preserve"> p</w:t>
            </w:r>
            <w:r w:rsidR="00931647" w:rsidRPr="00EA11B0">
              <w:rPr>
                <w:rFonts w:asciiTheme="minorHAnsi" w:hAnsiTheme="minorHAnsi"/>
                <w:sz w:val="20"/>
                <w:szCs w:val="20"/>
              </w:rPr>
              <w:t xml:space="preserve">reliminary draft </w:t>
            </w:r>
            <w:r w:rsidR="00EA11B0">
              <w:rPr>
                <w:rFonts w:asciiTheme="minorHAnsi" w:hAnsiTheme="minorHAnsi"/>
                <w:sz w:val="20"/>
                <w:szCs w:val="20"/>
              </w:rPr>
              <w:t xml:space="preserve">of the University’s response to the consultation will go </w:t>
            </w:r>
            <w:r w:rsidR="00931647" w:rsidRPr="00EA11B0">
              <w:rPr>
                <w:rFonts w:asciiTheme="minorHAnsi" w:hAnsiTheme="minorHAnsi"/>
                <w:sz w:val="20"/>
                <w:szCs w:val="20"/>
              </w:rPr>
              <w:t>to TLG</w:t>
            </w:r>
            <w:r w:rsidR="00EA11B0">
              <w:rPr>
                <w:rFonts w:asciiTheme="minorHAnsi" w:hAnsiTheme="minorHAnsi"/>
                <w:sz w:val="20"/>
                <w:szCs w:val="20"/>
              </w:rPr>
              <w:t xml:space="preserve">.  The AD (TL&amp;S) will </w:t>
            </w:r>
            <w:r w:rsidR="00931647" w:rsidRPr="00EA11B0">
              <w:rPr>
                <w:rFonts w:asciiTheme="minorHAnsi" w:hAnsiTheme="minorHAnsi"/>
                <w:sz w:val="20"/>
                <w:szCs w:val="20"/>
              </w:rPr>
              <w:t xml:space="preserve">feed in </w:t>
            </w:r>
            <w:r w:rsidR="00EA11B0">
              <w:rPr>
                <w:rFonts w:asciiTheme="minorHAnsi" w:hAnsiTheme="minorHAnsi"/>
                <w:sz w:val="20"/>
                <w:szCs w:val="20"/>
              </w:rPr>
              <w:t xml:space="preserve">any </w:t>
            </w:r>
            <w:r w:rsidR="00931647" w:rsidRPr="00EA11B0">
              <w:rPr>
                <w:rFonts w:asciiTheme="minorHAnsi" w:hAnsiTheme="minorHAnsi"/>
                <w:sz w:val="20"/>
                <w:szCs w:val="20"/>
              </w:rPr>
              <w:t>comments from Humanities then and there.</w:t>
            </w:r>
          </w:p>
        </w:tc>
        <w:tc>
          <w:tcPr>
            <w:tcW w:w="1226" w:type="dxa"/>
          </w:tcPr>
          <w:p w:rsidR="000B4C2F" w:rsidRPr="000B4C2F" w:rsidRDefault="000B4C2F" w:rsidP="0008798E">
            <w:pPr>
              <w:spacing w:after="0" w:line="240" w:lineRule="auto"/>
              <w:rPr>
                <w:rFonts w:asciiTheme="minorHAnsi" w:hAnsiTheme="minorHAnsi"/>
                <w:sz w:val="20"/>
                <w:szCs w:val="20"/>
              </w:rPr>
            </w:pPr>
          </w:p>
          <w:p w:rsidR="000B4C2F" w:rsidRPr="000B4C2F" w:rsidRDefault="000B4C2F" w:rsidP="0008798E">
            <w:pPr>
              <w:spacing w:after="0" w:line="240" w:lineRule="auto"/>
              <w:rPr>
                <w:rFonts w:asciiTheme="minorHAnsi" w:hAnsiTheme="minorHAnsi"/>
                <w:sz w:val="20"/>
                <w:szCs w:val="20"/>
              </w:rPr>
            </w:pPr>
          </w:p>
          <w:p w:rsidR="00A16F00" w:rsidRPr="000B4C2F" w:rsidRDefault="000B4C2F" w:rsidP="000B4C2F">
            <w:pPr>
              <w:spacing w:after="0" w:line="240" w:lineRule="auto"/>
              <w:rPr>
                <w:rFonts w:asciiTheme="minorHAnsi" w:hAnsiTheme="minorHAnsi"/>
                <w:sz w:val="20"/>
                <w:szCs w:val="20"/>
              </w:rPr>
            </w:pPr>
            <w:r w:rsidRPr="000B4C2F">
              <w:rPr>
                <w:rFonts w:asciiTheme="minorHAnsi" w:hAnsiTheme="minorHAnsi"/>
                <w:sz w:val="20"/>
                <w:szCs w:val="20"/>
              </w:rPr>
              <w:t>T&amp;L Directors to inform Fiona Smyth of any concerns about implementation o</w:t>
            </w:r>
            <w:r>
              <w:rPr>
                <w:rFonts w:asciiTheme="minorHAnsi" w:hAnsiTheme="minorHAnsi"/>
                <w:sz w:val="20"/>
                <w:szCs w:val="20"/>
              </w:rPr>
              <w:t>f the DASS policy on extensions for assessed written work.</w:t>
            </w:r>
          </w:p>
        </w:tc>
      </w:tr>
      <w:tr w:rsidR="00F542F9" w:rsidRPr="00585141" w:rsidTr="0026532A">
        <w:tc>
          <w:tcPr>
            <w:tcW w:w="1809" w:type="dxa"/>
          </w:tcPr>
          <w:p w:rsidR="00F542F9" w:rsidRPr="00CA346D" w:rsidRDefault="00F542F9" w:rsidP="00F542F9">
            <w:pPr>
              <w:pStyle w:val="ListParagraph"/>
              <w:spacing w:after="0" w:line="240" w:lineRule="auto"/>
              <w:ind w:left="426"/>
              <w:rPr>
                <w:rFonts w:asciiTheme="minorHAnsi" w:hAnsiTheme="minorHAnsi"/>
                <w:bCs/>
                <w:sz w:val="20"/>
                <w:szCs w:val="20"/>
              </w:rPr>
            </w:pPr>
          </w:p>
        </w:tc>
        <w:tc>
          <w:tcPr>
            <w:tcW w:w="6207" w:type="dxa"/>
          </w:tcPr>
          <w:p w:rsidR="00CA346D" w:rsidRPr="00F77D01" w:rsidRDefault="00CA346D" w:rsidP="00E925B8">
            <w:pPr>
              <w:pStyle w:val="ListParagraph"/>
              <w:spacing w:after="0" w:line="240" w:lineRule="auto"/>
              <w:ind w:left="459"/>
              <w:rPr>
                <w:rFonts w:asciiTheme="minorHAnsi" w:hAnsiTheme="minorHAnsi"/>
                <w:bCs/>
                <w:sz w:val="20"/>
                <w:szCs w:val="20"/>
              </w:rPr>
            </w:pPr>
          </w:p>
        </w:tc>
        <w:tc>
          <w:tcPr>
            <w:tcW w:w="1226" w:type="dxa"/>
          </w:tcPr>
          <w:p w:rsidR="00F542F9" w:rsidRPr="00585141" w:rsidRDefault="00F542F9" w:rsidP="0008798E">
            <w:pPr>
              <w:spacing w:after="0" w:line="240" w:lineRule="auto"/>
              <w:rPr>
                <w:rFonts w:asciiTheme="minorHAnsi" w:hAnsiTheme="minorHAnsi"/>
                <w:b/>
                <w:bCs/>
              </w:rPr>
            </w:pPr>
          </w:p>
        </w:tc>
      </w:tr>
      <w:tr w:rsidR="00F542F9" w:rsidRPr="00585141" w:rsidTr="0026532A">
        <w:tc>
          <w:tcPr>
            <w:tcW w:w="1809" w:type="dxa"/>
          </w:tcPr>
          <w:p w:rsidR="008359A3" w:rsidRPr="008359A3" w:rsidRDefault="008359A3" w:rsidP="00EA11B0">
            <w:pPr>
              <w:pStyle w:val="ListParagraph"/>
              <w:numPr>
                <w:ilvl w:val="0"/>
                <w:numId w:val="9"/>
              </w:numPr>
              <w:spacing w:after="0" w:line="240" w:lineRule="auto"/>
              <w:rPr>
                <w:rFonts w:asciiTheme="minorHAnsi" w:hAnsiTheme="minorHAnsi"/>
                <w:b/>
                <w:sz w:val="20"/>
                <w:szCs w:val="20"/>
              </w:rPr>
            </w:pPr>
          </w:p>
          <w:p w:rsidR="008359A3" w:rsidRPr="008359A3" w:rsidRDefault="008359A3" w:rsidP="008359A3">
            <w:pPr>
              <w:pStyle w:val="ListParagraph"/>
              <w:spacing w:after="0" w:line="240" w:lineRule="auto"/>
              <w:ind w:left="284"/>
              <w:rPr>
                <w:rFonts w:asciiTheme="minorHAnsi" w:hAnsiTheme="minorHAnsi"/>
                <w:b/>
                <w:sz w:val="20"/>
                <w:szCs w:val="20"/>
              </w:rPr>
            </w:pPr>
          </w:p>
          <w:p w:rsidR="00F542F9" w:rsidRPr="008359A3" w:rsidRDefault="00F542F9" w:rsidP="008359A3">
            <w:pPr>
              <w:pStyle w:val="ListParagraph"/>
              <w:spacing w:after="0" w:line="240" w:lineRule="auto"/>
              <w:rPr>
                <w:rFonts w:asciiTheme="minorHAnsi" w:hAnsiTheme="minorHAnsi"/>
                <w:b/>
                <w:sz w:val="20"/>
                <w:szCs w:val="20"/>
              </w:rPr>
            </w:pPr>
          </w:p>
        </w:tc>
        <w:tc>
          <w:tcPr>
            <w:tcW w:w="6207" w:type="dxa"/>
          </w:tcPr>
          <w:p w:rsidR="008359A3" w:rsidRPr="008359A3" w:rsidRDefault="008359A3" w:rsidP="0008798E">
            <w:pPr>
              <w:spacing w:after="0" w:line="240" w:lineRule="auto"/>
              <w:rPr>
                <w:rFonts w:asciiTheme="minorHAnsi" w:hAnsiTheme="minorHAnsi"/>
                <w:bCs/>
                <w:sz w:val="20"/>
                <w:szCs w:val="20"/>
              </w:rPr>
            </w:pPr>
            <w:r w:rsidRPr="008359A3">
              <w:rPr>
                <w:rFonts w:asciiTheme="minorHAnsi" w:hAnsiTheme="minorHAnsi"/>
                <w:b/>
                <w:sz w:val="20"/>
                <w:szCs w:val="20"/>
              </w:rPr>
              <w:t xml:space="preserve">Teaching Awards </w:t>
            </w:r>
          </w:p>
          <w:p w:rsidR="008359A3" w:rsidRDefault="008359A3" w:rsidP="00570523">
            <w:pPr>
              <w:spacing w:after="0" w:line="240" w:lineRule="auto"/>
              <w:rPr>
                <w:rFonts w:asciiTheme="minorHAnsi" w:hAnsiTheme="minorHAnsi"/>
                <w:bCs/>
                <w:sz w:val="20"/>
                <w:szCs w:val="20"/>
              </w:rPr>
            </w:pPr>
          </w:p>
          <w:p w:rsidR="008359A3" w:rsidRPr="008359A3" w:rsidRDefault="00570523" w:rsidP="008359A3">
            <w:pPr>
              <w:spacing w:after="0" w:line="240" w:lineRule="auto"/>
              <w:rPr>
                <w:rFonts w:asciiTheme="minorHAnsi" w:hAnsiTheme="minorHAnsi"/>
                <w:bCs/>
                <w:sz w:val="20"/>
                <w:szCs w:val="20"/>
                <w:u w:val="single"/>
              </w:rPr>
            </w:pPr>
            <w:r w:rsidRPr="008359A3">
              <w:rPr>
                <w:rFonts w:asciiTheme="minorHAnsi" w:hAnsiTheme="minorHAnsi"/>
                <w:bCs/>
                <w:sz w:val="20"/>
                <w:szCs w:val="20"/>
                <w:u w:val="single"/>
              </w:rPr>
              <w:t>N</w:t>
            </w:r>
            <w:r w:rsidR="008359A3" w:rsidRPr="008359A3">
              <w:rPr>
                <w:rFonts w:asciiTheme="minorHAnsi" w:hAnsiTheme="minorHAnsi"/>
                <w:bCs/>
                <w:sz w:val="20"/>
                <w:szCs w:val="20"/>
                <w:u w:val="single"/>
              </w:rPr>
              <w:t>ational Teaching Fellowships (NTFs)</w:t>
            </w:r>
          </w:p>
          <w:p w:rsidR="008359A3" w:rsidRDefault="008359A3" w:rsidP="008359A3">
            <w:pPr>
              <w:spacing w:after="0" w:line="240" w:lineRule="auto"/>
              <w:rPr>
                <w:rFonts w:asciiTheme="minorHAnsi" w:hAnsiTheme="minorHAnsi"/>
                <w:bCs/>
                <w:sz w:val="20"/>
                <w:szCs w:val="20"/>
              </w:rPr>
            </w:pPr>
            <w:r>
              <w:rPr>
                <w:rFonts w:asciiTheme="minorHAnsi" w:hAnsiTheme="minorHAnsi"/>
                <w:bCs/>
                <w:sz w:val="20"/>
                <w:szCs w:val="20"/>
              </w:rPr>
              <w:t>Two</w:t>
            </w:r>
            <w:r w:rsidR="00570523" w:rsidRPr="008359A3">
              <w:rPr>
                <w:rFonts w:asciiTheme="minorHAnsi" w:hAnsiTheme="minorHAnsi"/>
                <w:bCs/>
                <w:sz w:val="20"/>
                <w:szCs w:val="20"/>
              </w:rPr>
              <w:t xml:space="preserve"> nominations </w:t>
            </w:r>
            <w:r>
              <w:rPr>
                <w:rFonts w:asciiTheme="minorHAnsi" w:hAnsiTheme="minorHAnsi"/>
                <w:bCs/>
                <w:sz w:val="20"/>
                <w:szCs w:val="20"/>
              </w:rPr>
              <w:t xml:space="preserve">were </w:t>
            </w:r>
            <w:r w:rsidR="00570523" w:rsidRPr="008359A3">
              <w:rPr>
                <w:rFonts w:asciiTheme="minorHAnsi" w:hAnsiTheme="minorHAnsi"/>
                <w:bCs/>
                <w:sz w:val="20"/>
                <w:szCs w:val="20"/>
              </w:rPr>
              <w:t>invited per Faculty.</w:t>
            </w:r>
            <w:r w:rsidR="00570523" w:rsidRPr="008359A3">
              <w:rPr>
                <w:rFonts w:asciiTheme="minorHAnsi" w:hAnsiTheme="minorHAnsi"/>
                <w:b/>
                <w:bCs/>
                <w:sz w:val="20"/>
                <w:szCs w:val="20"/>
              </w:rPr>
              <w:t xml:space="preserve"> </w:t>
            </w:r>
            <w:r w:rsidR="00570523" w:rsidRPr="008359A3">
              <w:rPr>
                <w:rFonts w:asciiTheme="minorHAnsi" w:hAnsiTheme="minorHAnsi"/>
                <w:bCs/>
                <w:sz w:val="20"/>
                <w:szCs w:val="20"/>
              </w:rPr>
              <w:t xml:space="preserve"> </w:t>
            </w:r>
            <w:r w:rsidRPr="008359A3">
              <w:rPr>
                <w:rFonts w:asciiTheme="minorHAnsi" w:hAnsiTheme="minorHAnsi"/>
                <w:bCs/>
                <w:sz w:val="20"/>
                <w:szCs w:val="20"/>
              </w:rPr>
              <w:t xml:space="preserve">Heads of School are asked to submit </w:t>
            </w:r>
            <w:r w:rsidR="00BF21CC" w:rsidRPr="008359A3">
              <w:rPr>
                <w:rFonts w:asciiTheme="minorHAnsi" w:hAnsiTheme="minorHAnsi"/>
                <w:bCs/>
                <w:sz w:val="20"/>
                <w:szCs w:val="20"/>
              </w:rPr>
              <w:t xml:space="preserve">1-2 sides about </w:t>
            </w:r>
            <w:r>
              <w:rPr>
                <w:rFonts w:asciiTheme="minorHAnsi" w:hAnsiTheme="minorHAnsi"/>
                <w:bCs/>
                <w:sz w:val="20"/>
                <w:szCs w:val="20"/>
              </w:rPr>
              <w:t xml:space="preserve">nominated candidates to Emma Rose </w:t>
            </w:r>
            <w:r w:rsidR="00BF21CC" w:rsidRPr="008359A3">
              <w:rPr>
                <w:rFonts w:asciiTheme="minorHAnsi" w:hAnsiTheme="minorHAnsi"/>
                <w:bCs/>
                <w:sz w:val="20"/>
                <w:szCs w:val="20"/>
              </w:rPr>
              <w:t>by 20</w:t>
            </w:r>
            <w:r w:rsidR="00BF21CC" w:rsidRPr="008359A3">
              <w:rPr>
                <w:rFonts w:asciiTheme="minorHAnsi" w:hAnsiTheme="minorHAnsi"/>
                <w:bCs/>
                <w:sz w:val="20"/>
                <w:szCs w:val="20"/>
                <w:vertAlign w:val="superscript"/>
              </w:rPr>
              <w:t>th</w:t>
            </w:r>
            <w:r w:rsidR="00BF21CC" w:rsidRPr="008359A3">
              <w:rPr>
                <w:rFonts w:asciiTheme="minorHAnsi" w:hAnsiTheme="minorHAnsi"/>
                <w:bCs/>
                <w:sz w:val="20"/>
                <w:szCs w:val="20"/>
              </w:rPr>
              <w:t xml:space="preserve"> November.  </w:t>
            </w:r>
          </w:p>
          <w:p w:rsidR="008359A3" w:rsidRDefault="008359A3" w:rsidP="008359A3">
            <w:pPr>
              <w:spacing w:after="0" w:line="240" w:lineRule="auto"/>
              <w:rPr>
                <w:rFonts w:asciiTheme="minorHAnsi" w:hAnsiTheme="minorHAnsi"/>
                <w:bCs/>
                <w:sz w:val="20"/>
                <w:szCs w:val="20"/>
              </w:rPr>
            </w:pPr>
          </w:p>
          <w:p w:rsidR="008359A3" w:rsidRDefault="00BF21CC" w:rsidP="008359A3">
            <w:pPr>
              <w:spacing w:after="0" w:line="240" w:lineRule="auto"/>
              <w:rPr>
                <w:rFonts w:asciiTheme="minorHAnsi" w:hAnsiTheme="minorHAnsi"/>
                <w:bCs/>
                <w:sz w:val="20"/>
                <w:szCs w:val="20"/>
              </w:rPr>
            </w:pPr>
            <w:proofErr w:type="spellStart"/>
            <w:r w:rsidRPr="008359A3">
              <w:rPr>
                <w:rFonts w:asciiTheme="minorHAnsi" w:hAnsiTheme="minorHAnsi"/>
                <w:bCs/>
                <w:sz w:val="20"/>
                <w:szCs w:val="20"/>
              </w:rPr>
              <w:t>UoM</w:t>
            </w:r>
            <w:proofErr w:type="spellEnd"/>
            <w:r w:rsidRPr="008359A3">
              <w:rPr>
                <w:rFonts w:asciiTheme="minorHAnsi" w:hAnsiTheme="minorHAnsi"/>
                <w:bCs/>
                <w:sz w:val="20"/>
                <w:szCs w:val="20"/>
              </w:rPr>
              <w:t xml:space="preserve"> will then work with people with potential to work up their applications.  </w:t>
            </w:r>
          </w:p>
          <w:p w:rsidR="008359A3" w:rsidRDefault="008359A3" w:rsidP="008359A3">
            <w:pPr>
              <w:spacing w:after="0" w:line="240" w:lineRule="auto"/>
              <w:rPr>
                <w:rFonts w:asciiTheme="minorHAnsi" w:hAnsiTheme="minorHAnsi"/>
                <w:b/>
                <w:bCs/>
                <w:sz w:val="20"/>
                <w:szCs w:val="20"/>
              </w:rPr>
            </w:pPr>
          </w:p>
          <w:p w:rsidR="008359A3" w:rsidRPr="008359A3" w:rsidRDefault="008359A3" w:rsidP="008359A3">
            <w:pPr>
              <w:spacing w:after="0" w:line="240" w:lineRule="auto"/>
              <w:rPr>
                <w:rFonts w:asciiTheme="minorHAnsi" w:hAnsiTheme="minorHAnsi"/>
                <w:bCs/>
                <w:sz w:val="20"/>
                <w:szCs w:val="20"/>
                <w:u w:val="single"/>
              </w:rPr>
            </w:pPr>
            <w:r w:rsidRPr="008359A3">
              <w:rPr>
                <w:rFonts w:asciiTheme="minorHAnsi" w:hAnsiTheme="minorHAnsi"/>
                <w:bCs/>
                <w:sz w:val="20"/>
                <w:szCs w:val="20"/>
                <w:u w:val="single"/>
              </w:rPr>
              <w:t>Teaching Excellence Awards (TEA)</w:t>
            </w:r>
          </w:p>
          <w:p w:rsidR="008359A3" w:rsidRPr="008359A3" w:rsidRDefault="008359A3" w:rsidP="008359A3">
            <w:pPr>
              <w:spacing w:after="0" w:line="240" w:lineRule="auto"/>
              <w:rPr>
                <w:rFonts w:asciiTheme="minorHAnsi" w:hAnsiTheme="minorHAnsi"/>
                <w:bCs/>
                <w:sz w:val="20"/>
                <w:szCs w:val="20"/>
              </w:rPr>
            </w:pPr>
            <w:r>
              <w:rPr>
                <w:rFonts w:asciiTheme="minorHAnsi" w:hAnsiTheme="minorHAnsi"/>
                <w:bCs/>
                <w:sz w:val="20"/>
                <w:szCs w:val="20"/>
              </w:rPr>
              <w:t>C</w:t>
            </w:r>
            <w:r w:rsidRPr="008359A3">
              <w:rPr>
                <w:rFonts w:asciiTheme="minorHAnsi" w:hAnsiTheme="minorHAnsi"/>
                <w:bCs/>
                <w:sz w:val="20"/>
                <w:szCs w:val="20"/>
              </w:rPr>
              <w:t>all coming soon</w:t>
            </w:r>
            <w:r>
              <w:rPr>
                <w:rFonts w:asciiTheme="minorHAnsi" w:hAnsiTheme="minorHAnsi"/>
                <w:bCs/>
                <w:sz w:val="20"/>
                <w:szCs w:val="20"/>
              </w:rPr>
              <w:t>, with a d</w:t>
            </w:r>
            <w:r w:rsidRPr="008359A3">
              <w:rPr>
                <w:rFonts w:asciiTheme="minorHAnsi" w:hAnsiTheme="minorHAnsi"/>
                <w:bCs/>
                <w:sz w:val="20"/>
                <w:szCs w:val="20"/>
              </w:rPr>
              <w:t xml:space="preserve">eadline </w:t>
            </w:r>
            <w:r>
              <w:rPr>
                <w:rFonts w:asciiTheme="minorHAnsi" w:hAnsiTheme="minorHAnsi"/>
                <w:bCs/>
                <w:sz w:val="20"/>
                <w:szCs w:val="20"/>
              </w:rPr>
              <w:t xml:space="preserve">of </w:t>
            </w:r>
            <w:r w:rsidRPr="008359A3">
              <w:rPr>
                <w:rFonts w:asciiTheme="minorHAnsi" w:hAnsiTheme="minorHAnsi"/>
                <w:bCs/>
                <w:sz w:val="20"/>
                <w:szCs w:val="20"/>
              </w:rPr>
              <w:t>end of Jan</w:t>
            </w:r>
            <w:r>
              <w:rPr>
                <w:rFonts w:asciiTheme="minorHAnsi" w:hAnsiTheme="minorHAnsi"/>
                <w:bCs/>
                <w:sz w:val="20"/>
                <w:szCs w:val="20"/>
              </w:rPr>
              <w:t>uary</w:t>
            </w:r>
            <w:r w:rsidRPr="008359A3">
              <w:rPr>
                <w:rFonts w:asciiTheme="minorHAnsi" w:hAnsiTheme="minorHAnsi"/>
                <w:bCs/>
                <w:sz w:val="20"/>
                <w:szCs w:val="20"/>
              </w:rPr>
              <w:t>.</w:t>
            </w:r>
          </w:p>
          <w:p w:rsidR="008359A3" w:rsidRPr="008359A3" w:rsidRDefault="008359A3" w:rsidP="008359A3">
            <w:pPr>
              <w:spacing w:after="0" w:line="240" w:lineRule="auto"/>
              <w:rPr>
                <w:rFonts w:asciiTheme="minorHAnsi" w:hAnsiTheme="minorHAnsi"/>
                <w:b/>
                <w:bCs/>
                <w:sz w:val="20"/>
                <w:szCs w:val="20"/>
              </w:rPr>
            </w:pPr>
          </w:p>
        </w:tc>
        <w:tc>
          <w:tcPr>
            <w:tcW w:w="1226" w:type="dxa"/>
          </w:tcPr>
          <w:p w:rsidR="00F542F9" w:rsidRPr="00585141" w:rsidRDefault="008359A3" w:rsidP="00A024E6">
            <w:pPr>
              <w:spacing w:after="0" w:line="240" w:lineRule="auto"/>
              <w:rPr>
                <w:rFonts w:asciiTheme="minorHAnsi" w:hAnsiTheme="minorHAnsi"/>
                <w:b/>
                <w:bCs/>
              </w:rPr>
            </w:pPr>
            <w:r>
              <w:rPr>
                <w:rFonts w:asciiTheme="minorHAnsi" w:hAnsiTheme="minorHAnsi"/>
                <w:b/>
                <w:bCs/>
              </w:rPr>
              <w:t xml:space="preserve">Action: </w:t>
            </w:r>
            <w:r w:rsidRPr="00C44C62">
              <w:rPr>
                <w:rFonts w:asciiTheme="minorHAnsi" w:hAnsiTheme="minorHAnsi"/>
                <w:bCs/>
              </w:rPr>
              <w:t xml:space="preserve">T&amp;L </w:t>
            </w:r>
            <w:proofErr w:type="gramStart"/>
            <w:r w:rsidRPr="00C44C62">
              <w:rPr>
                <w:rFonts w:asciiTheme="minorHAnsi" w:hAnsiTheme="minorHAnsi"/>
                <w:bCs/>
              </w:rPr>
              <w:t>Directors</w:t>
            </w:r>
            <w:r>
              <w:rPr>
                <w:rFonts w:asciiTheme="minorHAnsi" w:hAnsiTheme="minorHAnsi"/>
                <w:b/>
                <w:bCs/>
              </w:rPr>
              <w:t xml:space="preserve">  </w:t>
            </w:r>
            <w:r w:rsidRPr="008359A3">
              <w:rPr>
                <w:rFonts w:asciiTheme="minorHAnsi" w:hAnsiTheme="minorHAnsi"/>
                <w:bCs/>
              </w:rPr>
              <w:t>c</w:t>
            </w:r>
            <w:r w:rsidRPr="008359A3">
              <w:rPr>
                <w:rFonts w:asciiTheme="minorHAnsi" w:hAnsiTheme="minorHAnsi"/>
                <w:bCs/>
                <w:sz w:val="20"/>
                <w:szCs w:val="20"/>
              </w:rPr>
              <w:t>heck</w:t>
            </w:r>
            <w:proofErr w:type="gramEnd"/>
            <w:r w:rsidRPr="008359A3">
              <w:rPr>
                <w:rFonts w:asciiTheme="minorHAnsi" w:hAnsiTheme="minorHAnsi"/>
                <w:bCs/>
                <w:sz w:val="20"/>
                <w:szCs w:val="20"/>
              </w:rPr>
              <w:t xml:space="preserve"> email from ECS for </w:t>
            </w:r>
            <w:r>
              <w:rPr>
                <w:rFonts w:asciiTheme="minorHAnsi" w:hAnsiTheme="minorHAnsi"/>
                <w:bCs/>
                <w:sz w:val="20"/>
                <w:szCs w:val="20"/>
              </w:rPr>
              <w:t xml:space="preserve">Teaching Award </w:t>
            </w:r>
            <w:r w:rsidRPr="008359A3">
              <w:rPr>
                <w:rFonts w:asciiTheme="minorHAnsi" w:hAnsiTheme="minorHAnsi"/>
                <w:bCs/>
                <w:sz w:val="20"/>
                <w:szCs w:val="20"/>
              </w:rPr>
              <w:t xml:space="preserve">criteria and help </w:t>
            </w:r>
            <w:proofErr w:type="spellStart"/>
            <w:r w:rsidRPr="008359A3">
              <w:rPr>
                <w:rFonts w:asciiTheme="minorHAnsi" w:hAnsiTheme="minorHAnsi"/>
                <w:bCs/>
                <w:sz w:val="20"/>
                <w:szCs w:val="20"/>
              </w:rPr>
              <w:t>HoS</w:t>
            </w:r>
            <w:proofErr w:type="spellEnd"/>
            <w:r w:rsidRPr="008359A3">
              <w:rPr>
                <w:rFonts w:asciiTheme="minorHAnsi" w:hAnsiTheme="minorHAnsi"/>
                <w:bCs/>
                <w:sz w:val="20"/>
                <w:szCs w:val="20"/>
              </w:rPr>
              <w:t xml:space="preserve"> to identify potential candidates.</w:t>
            </w:r>
            <w:r w:rsidRPr="008359A3">
              <w:rPr>
                <w:rFonts w:asciiTheme="minorHAnsi" w:hAnsiTheme="minorHAnsi"/>
                <w:b/>
                <w:bCs/>
                <w:sz w:val="20"/>
                <w:szCs w:val="20"/>
              </w:rPr>
              <w:t xml:space="preserve"> </w:t>
            </w:r>
          </w:p>
        </w:tc>
      </w:tr>
      <w:tr w:rsidR="00F542F9" w:rsidRPr="00585141" w:rsidTr="0026532A">
        <w:tc>
          <w:tcPr>
            <w:tcW w:w="1809" w:type="dxa"/>
          </w:tcPr>
          <w:p w:rsidR="00F542F9" w:rsidRPr="008359A3" w:rsidRDefault="00F542F9" w:rsidP="008359A3">
            <w:pPr>
              <w:pStyle w:val="ListParagraph"/>
              <w:spacing w:after="0" w:line="240" w:lineRule="auto"/>
              <w:ind w:left="284" w:hanging="284"/>
              <w:rPr>
                <w:rFonts w:asciiTheme="minorHAnsi" w:hAnsiTheme="minorHAnsi"/>
                <w:b/>
                <w:sz w:val="20"/>
                <w:szCs w:val="20"/>
              </w:rPr>
            </w:pPr>
          </w:p>
        </w:tc>
        <w:tc>
          <w:tcPr>
            <w:tcW w:w="6207" w:type="dxa"/>
          </w:tcPr>
          <w:p w:rsidR="00F542F9" w:rsidRPr="008359A3" w:rsidRDefault="00F542F9" w:rsidP="0008798E">
            <w:pPr>
              <w:spacing w:after="0" w:line="240" w:lineRule="auto"/>
              <w:rPr>
                <w:rFonts w:asciiTheme="minorHAnsi" w:hAnsiTheme="minorHAnsi"/>
                <w:bCs/>
                <w:sz w:val="20"/>
                <w:szCs w:val="20"/>
              </w:rPr>
            </w:pPr>
          </w:p>
        </w:tc>
        <w:tc>
          <w:tcPr>
            <w:tcW w:w="1226" w:type="dxa"/>
          </w:tcPr>
          <w:p w:rsidR="00F542F9" w:rsidRPr="00585141" w:rsidRDefault="00F542F9" w:rsidP="0008798E">
            <w:pPr>
              <w:spacing w:after="0" w:line="240" w:lineRule="auto"/>
              <w:rPr>
                <w:rFonts w:asciiTheme="minorHAnsi" w:hAnsiTheme="minorHAnsi"/>
                <w:b/>
                <w:bCs/>
              </w:rPr>
            </w:pPr>
          </w:p>
        </w:tc>
      </w:tr>
      <w:tr w:rsidR="00E34C21" w:rsidRPr="00585141" w:rsidTr="0026532A">
        <w:tc>
          <w:tcPr>
            <w:tcW w:w="1809" w:type="dxa"/>
          </w:tcPr>
          <w:p w:rsidR="00E34C21" w:rsidRPr="008359A3" w:rsidRDefault="00E34C21" w:rsidP="00EA11B0">
            <w:pPr>
              <w:pStyle w:val="ListParagraph"/>
              <w:numPr>
                <w:ilvl w:val="0"/>
                <w:numId w:val="9"/>
              </w:numPr>
              <w:spacing w:after="0" w:line="240" w:lineRule="auto"/>
              <w:rPr>
                <w:rFonts w:asciiTheme="minorHAnsi" w:hAnsiTheme="minorHAnsi"/>
                <w:b/>
                <w:sz w:val="20"/>
                <w:szCs w:val="20"/>
              </w:rPr>
            </w:pPr>
          </w:p>
        </w:tc>
        <w:tc>
          <w:tcPr>
            <w:tcW w:w="6207" w:type="dxa"/>
          </w:tcPr>
          <w:p w:rsidR="008359A3" w:rsidRPr="008359A3" w:rsidRDefault="008359A3" w:rsidP="00570523">
            <w:pPr>
              <w:spacing w:after="0" w:line="240" w:lineRule="auto"/>
              <w:rPr>
                <w:rFonts w:asciiTheme="minorHAnsi" w:hAnsiTheme="minorHAnsi"/>
                <w:b/>
                <w:sz w:val="20"/>
                <w:szCs w:val="20"/>
              </w:rPr>
            </w:pPr>
            <w:r w:rsidRPr="008359A3">
              <w:rPr>
                <w:rFonts w:asciiTheme="minorHAnsi" w:hAnsiTheme="minorHAnsi"/>
                <w:b/>
                <w:sz w:val="20"/>
                <w:szCs w:val="20"/>
              </w:rPr>
              <w:t xml:space="preserve">Office of </w:t>
            </w:r>
            <w:r w:rsidR="00C25CFD">
              <w:rPr>
                <w:rFonts w:asciiTheme="minorHAnsi" w:hAnsiTheme="minorHAnsi"/>
                <w:b/>
                <w:sz w:val="20"/>
                <w:szCs w:val="20"/>
              </w:rPr>
              <w:t xml:space="preserve">Competition and Markets Authority and </w:t>
            </w:r>
            <w:r>
              <w:rPr>
                <w:rFonts w:asciiTheme="minorHAnsi" w:hAnsiTheme="minorHAnsi"/>
                <w:b/>
                <w:sz w:val="20"/>
                <w:szCs w:val="20"/>
              </w:rPr>
              <w:t>Review of HEI marketing</w:t>
            </w:r>
          </w:p>
          <w:p w:rsidR="00A024E6" w:rsidRDefault="00C25CFD" w:rsidP="00A024E6">
            <w:pPr>
              <w:spacing w:after="0" w:line="240" w:lineRule="auto"/>
              <w:rPr>
                <w:rFonts w:asciiTheme="minorHAnsi" w:hAnsiTheme="minorHAnsi"/>
                <w:bCs/>
                <w:sz w:val="20"/>
                <w:szCs w:val="20"/>
              </w:rPr>
            </w:pPr>
            <w:r>
              <w:rPr>
                <w:rFonts w:asciiTheme="minorHAnsi" w:hAnsiTheme="minorHAnsi"/>
                <w:bCs/>
                <w:sz w:val="20"/>
                <w:szCs w:val="20"/>
              </w:rPr>
              <w:t>The CMA</w:t>
            </w:r>
            <w:r w:rsidR="008359A3">
              <w:rPr>
                <w:rFonts w:asciiTheme="minorHAnsi" w:hAnsiTheme="minorHAnsi"/>
                <w:bCs/>
                <w:sz w:val="20"/>
                <w:szCs w:val="20"/>
              </w:rPr>
              <w:t xml:space="preserve"> had completed a r</w:t>
            </w:r>
            <w:r w:rsidR="00570523" w:rsidRPr="008359A3">
              <w:rPr>
                <w:rFonts w:asciiTheme="minorHAnsi" w:hAnsiTheme="minorHAnsi"/>
                <w:bCs/>
                <w:sz w:val="20"/>
                <w:szCs w:val="20"/>
              </w:rPr>
              <w:t xml:space="preserve">eview of </w:t>
            </w:r>
            <w:r w:rsidR="008359A3">
              <w:rPr>
                <w:rFonts w:asciiTheme="minorHAnsi" w:hAnsiTheme="minorHAnsi"/>
                <w:bCs/>
                <w:sz w:val="20"/>
                <w:szCs w:val="20"/>
              </w:rPr>
              <w:t xml:space="preserve">how </w:t>
            </w:r>
            <w:r w:rsidR="00570523" w:rsidRPr="008359A3">
              <w:rPr>
                <w:rFonts w:asciiTheme="minorHAnsi" w:hAnsiTheme="minorHAnsi"/>
                <w:bCs/>
                <w:sz w:val="20"/>
                <w:szCs w:val="20"/>
              </w:rPr>
              <w:t>HE websites</w:t>
            </w:r>
            <w:r w:rsidR="008359A3">
              <w:rPr>
                <w:rFonts w:asciiTheme="minorHAnsi" w:hAnsiTheme="minorHAnsi"/>
                <w:bCs/>
                <w:sz w:val="20"/>
                <w:szCs w:val="20"/>
              </w:rPr>
              <w:t xml:space="preserve"> were marketing psychology programmes, and concluded that there are examples of institutions </w:t>
            </w:r>
            <w:proofErr w:type="spellStart"/>
            <w:r w:rsidR="00570523" w:rsidRPr="008359A3">
              <w:rPr>
                <w:rFonts w:asciiTheme="minorHAnsi" w:hAnsiTheme="minorHAnsi"/>
                <w:bCs/>
                <w:sz w:val="20"/>
                <w:szCs w:val="20"/>
              </w:rPr>
              <w:t>mis</w:t>
            </w:r>
            <w:proofErr w:type="spellEnd"/>
            <w:r w:rsidR="00570523" w:rsidRPr="008359A3">
              <w:rPr>
                <w:rFonts w:asciiTheme="minorHAnsi" w:hAnsiTheme="minorHAnsi"/>
                <w:bCs/>
                <w:sz w:val="20"/>
                <w:szCs w:val="20"/>
              </w:rPr>
              <w:t xml:space="preserve">-selling </w:t>
            </w:r>
            <w:r w:rsidR="008359A3">
              <w:rPr>
                <w:rFonts w:asciiTheme="minorHAnsi" w:hAnsiTheme="minorHAnsi"/>
                <w:bCs/>
                <w:sz w:val="20"/>
                <w:szCs w:val="20"/>
              </w:rPr>
              <w:t xml:space="preserve">programmes or presenting </w:t>
            </w:r>
            <w:r w:rsidR="00A024E6">
              <w:rPr>
                <w:rFonts w:asciiTheme="minorHAnsi" w:hAnsiTheme="minorHAnsi"/>
                <w:bCs/>
                <w:sz w:val="20"/>
                <w:szCs w:val="20"/>
              </w:rPr>
              <w:t>a full picture</w:t>
            </w:r>
            <w:r w:rsidR="00570523" w:rsidRPr="008359A3">
              <w:rPr>
                <w:rFonts w:asciiTheme="minorHAnsi" w:hAnsiTheme="minorHAnsi"/>
                <w:bCs/>
                <w:sz w:val="20"/>
                <w:szCs w:val="20"/>
              </w:rPr>
              <w:t xml:space="preserve">.  </w:t>
            </w:r>
          </w:p>
          <w:p w:rsidR="00A024E6" w:rsidRDefault="00A024E6" w:rsidP="00A024E6">
            <w:pPr>
              <w:spacing w:after="0" w:line="240" w:lineRule="auto"/>
              <w:rPr>
                <w:rFonts w:asciiTheme="minorHAnsi" w:hAnsiTheme="minorHAnsi"/>
                <w:bCs/>
                <w:sz w:val="20"/>
                <w:szCs w:val="20"/>
              </w:rPr>
            </w:pPr>
          </w:p>
          <w:p w:rsidR="00E34C21" w:rsidRPr="008359A3" w:rsidRDefault="00F97068" w:rsidP="00A024E6">
            <w:pPr>
              <w:spacing w:after="0" w:line="240" w:lineRule="auto"/>
              <w:rPr>
                <w:rFonts w:asciiTheme="minorHAnsi" w:hAnsiTheme="minorHAnsi"/>
                <w:bCs/>
                <w:sz w:val="20"/>
                <w:szCs w:val="20"/>
              </w:rPr>
            </w:pPr>
            <w:r>
              <w:rPr>
                <w:rFonts w:asciiTheme="minorHAnsi" w:hAnsiTheme="minorHAnsi"/>
                <w:bCs/>
                <w:sz w:val="20"/>
                <w:szCs w:val="20"/>
              </w:rPr>
              <w:t>The university is reviewing the implications of this review for our practices.</w:t>
            </w:r>
          </w:p>
        </w:tc>
        <w:tc>
          <w:tcPr>
            <w:tcW w:w="1226" w:type="dxa"/>
          </w:tcPr>
          <w:p w:rsidR="00E34C21" w:rsidRPr="00585141" w:rsidRDefault="00E34C21" w:rsidP="0008798E">
            <w:pPr>
              <w:spacing w:after="0" w:line="240" w:lineRule="auto"/>
              <w:rPr>
                <w:rFonts w:asciiTheme="minorHAnsi" w:hAnsiTheme="minorHAnsi"/>
                <w:b/>
                <w:bCs/>
              </w:rPr>
            </w:pPr>
          </w:p>
        </w:tc>
      </w:tr>
      <w:tr w:rsidR="00F542F9" w:rsidRPr="00585141" w:rsidTr="0026532A">
        <w:tc>
          <w:tcPr>
            <w:tcW w:w="1809" w:type="dxa"/>
          </w:tcPr>
          <w:p w:rsidR="00F542F9" w:rsidRPr="00922349" w:rsidRDefault="00F542F9" w:rsidP="00F542F9">
            <w:pPr>
              <w:pStyle w:val="ListParagraph"/>
              <w:spacing w:after="0" w:line="240" w:lineRule="auto"/>
              <w:ind w:left="426"/>
              <w:rPr>
                <w:rFonts w:asciiTheme="minorHAnsi" w:hAnsiTheme="minorHAnsi"/>
                <w:b/>
                <w:bCs/>
                <w:sz w:val="20"/>
                <w:szCs w:val="20"/>
              </w:rPr>
            </w:pPr>
          </w:p>
        </w:tc>
        <w:tc>
          <w:tcPr>
            <w:tcW w:w="6207" w:type="dxa"/>
          </w:tcPr>
          <w:p w:rsidR="00F542F9" w:rsidRPr="00F77D01" w:rsidRDefault="00F542F9" w:rsidP="0008798E">
            <w:pPr>
              <w:spacing w:after="0" w:line="240" w:lineRule="auto"/>
              <w:rPr>
                <w:rFonts w:asciiTheme="minorHAnsi" w:hAnsiTheme="minorHAnsi"/>
                <w:b/>
                <w:bCs/>
                <w:sz w:val="20"/>
                <w:szCs w:val="20"/>
              </w:rPr>
            </w:pPr>
          </w:p>
        </w:tc>
        <w:tc>
          <w:tcPr>
            <w:tcW w:w="1226" w:type="dxa"/>
          </w:tcPr>
          <w:p w:rsidR="00F542F9" w:rsidRPr="00585141" w:rsidRDefault="00F542F9" w:rsidP="0008798E">
            <w:pPr>
              <w:spacing w:after="0" w:line="240" w:lineRule="auto"/>
              <w:rPr>
                <w:rFonts w:asciiTheme="minorHAnsi" w:hAnsiTheme="minorHAnsi"/>
                <w:b/>
                <w:bCs/>
              </w:rPr>
            </w:pPr>
          </w:p>
        </w:tc>
      </w:tr>
      <w:tr w:rsidR="00A16F00" w:rsidRPr="00585141" w:rsidTr="0026532A">
        <w:tc>
          <w:tcPr>
            <w:tcW w:w="1809" w:type="dxa"/>
          </w:tcPr>
          <w:p w:rsidR="00A16F00" w:rsidRPr="00922349" w:rsidRDefault="00A16F00" w:rsidP="001E4C59">
            <w:pPr>
              <w:pStyle w:val="ListParagraph"/>
              <w:numPr>
                <w:ilvl w:val="1"/>
                <w:numId w:val="8"/>
              </w:numPr>
              <w:spacing w:after="0" w:line="240" w:lineRule="auto"/>
              <w:ind w:left="426" w:hanging="426"/>
              <w:rPr>
                <w:rFonts w:asciiTheme="minorHAnsi" w:hAnsiTheme="minorHAnsi"/>
                <w:b/>
                <w:bCs/>
                <w:sz w:val="20"/>
                <w:szCs w:val="20"/>
              </w:rPr>
            </w:pPr>
            <w:r w:rsidRPr="00922349">
              <w:rPr>
                <w:rFonts w:asciiTheme="minorHAnsi" w:hAnsiTheme="minorHAnsi"/>
                <w:b/>
                <w:bCs/>
                <w:sz w:val="20"/>
                <w:szCs w:val="20"/>
              </w:rPr>
              <w:t xml:space="preserve">Briefing Note </w:t>
            </w:r>
          </w:p>
        </w:tc>
        <w:tc>
          <w:tcPr>
            <w:tcW w:w="6207" w:type="dxa"/>
          </w:tcPr>
          <w:p w:rsidR="00A16F00" w:rsidRPr="001E4C59" w:rsidRDefault="001E4C59" w:rsidP="0008798E">
            <w:pPr>
              <w:spacing w:after="0" w:line="240" w:lineRule="auto"/>
              <w:rPr>
                <w:rFonts w:asciiTheme="minorHAnsi" w:hAnsiTheme="minorHAnsi"/>
                <w:bCs/>
                <w:sz w:val="20"/>
                <w:szCs w:val="20"/>
              </w:rPr>
            </w:pPr>
            <w:r w:rsidRPr="001E4C59">
              <w:rPr>
                <w:rFonts w:asciiTheme="minorHAnsi" w:hAnsiTheme="minorHAnsi"/>
                <w:bCs/>
                <w:sz w:val="20"/>
                <w:szCs w:val="20"/>
              </w:rPr>
              <w:t>Received</w:t>
            </w:r>
            <w:r>
              <w:rPr>
                <w:rFonts w:asciiTheme="minorHAnsi" w:hAnsiTheme="minorHAnsi"/>
                <w:bCs/>
                <w:sz w:val="20"/>
                <w:szCs w:val="20"/>
              </w:rPr>
              <w:t xml:space="preserve"> for information</w:t>
            </w:r>
            <w:r w:rsidRPr="001E4C59">
              <w:rPr>
                <w:rFonts w:asciiTheme="minorHAnsi" w:hAnsiTheme="minorHAnsi"/>
                <w:bCs/>
                <w:sz w:val="20"/>
                <w:szCs w:val="20"/>
              </w:rPr>
              <w:t>.</w:t>
            </w:r>
            <w:r w:rsidRPr="00922349">
              <w:rPr>
                <w:sz w:val="20"/>
                <w:szCs w:val="20"/>
              </w:rPr>
              <w:t xml:space="preserve"> [HTLC/2/15/4.2]</w:t>
            </w:r>
          </w:p>
        </w:tc>
        <w:tc>
          <w:tcPr>
            <w:tcW w:w="1226" w:type="dxa"/>
          </w:tcPr>
          <w:p w:rsidR="00A16F00" w:rsidRPr="00585141" w:rsidRDefault="00A16F00" w:rsidP="0008798E">
            <w:pPr>
              <w:spacing w:after="0" w:line="240" w:lineRule="auto"/>
              <w:rPr>
                <w:rFonts w:asciiTheme="minorHAnsi" w:hAnsiTheme="minorHAnsi"/>
                <w:b/>
                <w:bCs/>
              </w:rPr>
            </w:pPr>
          </w:p>
        </w:tc>
      </w:tr>
      <w:tr w:rsidR="00A16F00" w:rsidTr="0026532A">
        <w:tc>
          <w:tcPr>
            <w:tcW w:w="1809" w:type="dxa"/>
          </w:tcPr>
          <w:p w:rsidR="00A16F00" w:rsidRPr="00922349" w:rsidRDefault="00A16F00" w:rsidP="0026532A">
            <w:pPr>
              <w:spacing w:after="0" w:line="240" w:lineRule="auto"/>
              <w:ind w:left="426" w:hanging="426"/>
              <w:rPr>
                <w:rFonts w:asciiTheme="minorHAnsi" w:hAnsiTheme="minorHAnsi"/>
                <w:sz w:val="20"/>
                <w:szCs w:val="20"/>
              </w:rPr>
            </w:pPr>
          </w:p>
        </w:tc>
        <w:tc>
          <w:tcPr>
            <w:tcW w:w="6207" w:type="dxa"/>
          </w:tcPr>
          <w:p w:rsidR="00A16F00" w:rsidRPr="00F77D01" w:rsidRDefault="00A16F00" w:rsidP="0008798E">
            <w:pPr>
              <w:spacing w:after="0" w:line="240" w:lineRule="auto"/>
              <w:rPr>
                <w:rFonts w:asciiTheme="minorHAnsi" w:hAnsiTheme="minorHAnsi"/>
                <w:sz w:val="20"/>
                <w:szCs w:val="20"/>
              </w:rPr>
            </w:pPr>
          </w:p>
        </w:tc>
        <w:tc>
          <w:tcPr>
            <w:tcW w:w="1226" w:type="dxa"/>
          </w:tcPr>
          <w:p w:rsidR="00A16F00" w:rsidRDefault="00A16F00" w:rsidP="0008798E">
            <w:pPr>
              <w:spacing w:after="0" w:line="240" w:lineRule="auto"/>
              <w:rPr>
                <w:rFonts w:asciiTheme="minorHAnsi" w:hAnsiTheme="minorHAnsi"/>
                <w:sz w:val="18"/>
                <w:szCs w:val="18"/>
              </w:rPr>
            </w:pPr>
          </w:p>
        </w:tc>
      </w:tr>
      <w:tr w:rsidR="00A16F00" w:rsidRPr="001E4C59" w:rsidTr="0026532A">
        <w:tc>
          <w:tcPr>
            <w:tcW w:w="1809" w:type="dxa"/>
          </w:tcPr>
          <w:p w:rsidR="00A16F00" w:rsidRPr="001E4C59" w:rsidRDefault="00A16F00" w:rsidP="00EA11B0">
            <w:pPr>
              <w:pStyle w:val="ListParagraph"/>
              <w:numPr>
                <w:ilvl w:val="0"/>
                <w:numId w:val="8"/>
              </w:numPr>
              <w:spacing w:after="0" w:line="240" w:lineRule="auto"/>
              <w:ind w:left="426" w:hanging="426"/>
              <w:rPr>
                <w:rFonts w:asciiTheme="minorHAnsi" w:hAnsiTheme="minorHAnsi"/>
                <w:b/>
                <w:sz w:val="20"/>
                <w:szCs w:val="20"/>
              </w:rPr>
            </w:pPr>
            <w:r w:rsidRPr="001E4C59">
              <w:rPr>
                <w:rFonts w:asciiTheme="minorHAnsi" w:hAnsiTheme="minorHAnsi"/>
                <w:b/>
                <w:bCs/>
                <w:sz w:val="20"/>
                <w:szCs w:val="20"/>
              </w:rPr>
              <w:t>Student Matters</w:t>
            </w:r>
          </w:p>
        </w:tc>
        <w:tc>
          <w:tcPr>
            <w:tcW w:w="6207" w:type="dxa"/>
          </w:tcPr>
          <w:p w:rsidR="00A16F00" w:rsidRPr="001E4C59" w:rsidRDefault="00130A37" w:rsidP="008359A3">
            <w:pPr>
              <w:spacing w:after="0" w:line="240" w:lineRule="auto"/>
              <w:rPr>
                <w:rFonts w:asciiTheme="minorHAnsi" w:hAnsiTheme="minorHAnsi"/>
                <w:sz w:val="20"/>
                <w:szCs w:val="20"/>
              </w:rPr>
            </w:pPr>
            <w:r w:rsidRPr="001E4C59">
              <w:rPr>
                <w:rFonts w:asciiTheme="minorHAnsi" w:hAnsiTheme="minorHAnsi"/>
                <w:sz w:val="20"/>
                <w:szCs w:val="20"/>
              </w:rPr>
              <w:t xml:space="preserve">See </w:t>
            </w:r>
            <w:r w:rsidR="008359A3" w:rsidRPr="001E4C59">
              <w:rPr>
                <w:rFonts w:asciiTheme="minorHAnsi" w:hAnsiTheme="minorHAnsi"/>
                <w:sz w:val="20"/>
                <w:szCs w:val="20"/>
              </w:rPr>
              <w:t>TEF discussion, a</w:t>
            </w:r>
            <w:r w:rsidRPr="001E4C59">
              <w:rPr>
                <w:rFonts w:asciiTheme="minorHAnsi" w:hAnsiTheme="minorHAnsi"/>
                <w:sz w:val="20"/>
                <w:szCs w:val="20"/>
              </w:rPr>
              <w:t xml:space="preserve">bove. </w:t>
            </w:r>
          </w:p>
        </w:tc>
        <w:tc>
          <w:tcPr>
            <w:tcW w:w="1226" w:type="dxa"/>
          </w:tcPr>
          <w:p w:rsidR="00A16F00" w:rsidRPr="001E4C59" w:rsidRDefault="00A16F00" w:rsidP="00A82006">
            <w:pPr>
              <w:spacing w:after="0" w:line="240" w:lineRule="auto"/>
              <w:rPr>
                <w:rFonts w:asciiTheme="minorHAnsi" w:hAnsiTheme="minorHAnsi"/>
                <w:b/>
                <w:bCs/>
              </w:rPr>
            </w:pPr>
          </w:p>
        </w:tc>
      </w:tr>
      <w:tr w:rsidR="00A16F00" w:rsidTr="0026532A">
        <w:tc>
          <w:tcPr>
            <w:tcW w:w="1809" w:type="dxa"/>
          </w:tcPr>
          <w:p w:rsidR="00A16F00" w:rsidRPr="00922349" w:rsidRDefault="00A16F00" w:rsidP="0008798E">
            <w:pPr>
              <w:spacing w:after="0" w:line="240" w:lineRule="auto"/>
              <w:rPr>
                <w:rFonts w:asciiTheme="minorHAnsi" w:hAnsiTheme="minorHAnsi"/>
                <w:sz w:val="20"/>
                <w:szCs w:val="20"/>
              </w:rPr>
            </w:pPr>
          </w:p>
        </w:tc>
        <w:tc>
          <w:tcPr>
            <w:tcW w:w="6207" w:type="dxa"/>
          </w:tcPr>
          <w:p w:rsidR="00A16F00" w:rsidRPr="00F77D01" w:rsidRDefault="00A16F00" w:rsidP="0008798E">
            <w:pPr>
              <w:spacing w:after="0" w:line="240" w:lineRule="auto"/>
              <w:rPr>
                <w:rFonts w:asciiTheme="minorHAnsi" w:hAnsiTheme="minorHAnsi"/>
                <w:sz w:val="20"/>
                <w:szCs w:val="20"/>
              </w:rPr>
            </w:pPr>
          </w:p>
        </w:tc>
        <w:tc>
          <w:tcPr>
            <w:tcW w:w="1226" w:type="dxa"/>
          </w:tcPr>
          <w:p w:rsidR="00A16F00" w:rsidRDefault="00A16F00" w:rsidP="0008798E">
            <w:pPr>
              <w:spacing w:after="0" w:line="240" w:lineRule="auto"/>
              <w:rPr>
                <w:rFonts w:asciiTheme="minorHAnsi" w:hAnsiTheme="minorHAnsi"/>
                <w:sz w:val="18"/>
                <w:szCs w:val="18"/>
              </w:rPr>
            </w:pPr>
          </w:p>
        </w:tc>
      </w:tr>
      <w:tr w:rsidR="00A16F00" w:rsidRPr="001E4C59" w:rsidTr="0026532A">
        <w:tc>
          <w:tcPr>
            <w:tcW w:w="1809" w:type="dxa"/>
          </w:tcPr>
          <w:p w:rsidR="00A16F00" w:rsidRPr="001E4C59" w:rsidRDefault="00A16F00" w:rsidP="00EA11B0">
            <w:pPr>
              <w:pStyle w:val="ListParagraph"/>
              <w:numPr>
                <w:ilvl w:val="0"/>
                <w:numId w:val="8"/>
              </w:numPr>
              <w:spacing w:after="0" w:line="240" w:lineRule="auto"/>
              <w:ind w:left="284" w:hanging="284"/>
              <w:rPr>
                <w:rFonts w:asciiTheme="minorHAnsi" w:hAnsiTheme="minorHAnsi"/>
                <w:b/>
                <w:sz w:val="20"/>
                <w:szCs w:val="20"/>
              </w:rPr>
            </w:pPr>
            <w:r w:rsidRPr="001E4C59">
              <w:rPr>
                <w:b/>
                <w:sz w:val="20"/>
                <w:szCs w:val="20"/>
              </w:rPr>
              <w:t xml:space="preserve">Draft Moderation Procedure: Faculty of Humanities (Lisa McAleese) </w:t>
            </w:r>
          </w:p>
          <w:p w:rsidR="00A16F00" w:rsidRPr="001E4C59" w:rsidRDefault="00A16F00" w:rsidP="00922349">
            <w:pPr>
              <w:pStyle w:val="ListParagraph"/>
              <w:spacing w:after="0" w:line="240" w:lineRule="auto"/>
              <w:ind w:left="0"/>
              <w:rPr>
                <w:rFonts w:asciiTheme="minorHAnsi" w:hAnsiTheme="minorHAnsi"/>
                <w:b/>
                <w:sz w:val="20"/>
                <w:szCs w:val="20"/>
              </w:rPr>
            </w:pPr>
            <w:r w:rsidRPr="001E4C59">
              <w:rPr>
                <w:b/>
                <w:sz w:val="20"/>
                <w:szCs w:val="20"/>
              </w:rPr>
              <w:t xml:space="preserve">[HTLC/2/15/6] </w:t>
            </w:r>
          </w:p>
        </w:tc>
        <w:tc>
          <w:tcPr>
            <w:tcW w:w="6207" w:type="dxa"/>
          </w:tcPr>
          <w:p w:rsidR="00A16F00" w:rsidRPr="001E4C59" w:rsidRDefault="00130A37" w:rsidP="00A82006">
            <w:pPr>
              <w:spacing w:after="0" w:line="240" w:lineRule="auto"/>
              <w:rPr>
                <w:sz w:val="20"/>
                <w:szCs w:val="20"/>
              </w:rPr>
            </w:pPr>
            <w:r w:rsidRPr="001E4C59">
              <w:rPr>
                <w:sz w:val="20"/>
                <w:szCs w:val="20"/>
              </w:rPr>
              <w:t>To approve the enclosed paper setting out the role of Internal Moderators in the assessment process, to ensure consistent and equitable practices across Schools.</w:t>
            </w:r>
          </w:p>
          <w:p w:rsidR="00130A37" w:rsidRPr="001E4C59" w:rsidRDefault="00130A37" w:rsidP="00A82006">
            <w:pPr>
              <w:spacing w:after="0" w:line="240" w:lineRule="auto"/>
              <w:rPr>
                <w:sz w:val="20"/>
                <w:szCs w:val="20"/>
              </w:rPr>
            </w:pPr>
          </w:p>
          <w:p w:rsidR="001E4C59" w:rsidRDefault="00130A37" w:rsidP="00ED5481">
            <w:pPr>
              <w:spacing w:after="0" w:line="240" w:lineRule="auto"/>
              <w:rPr>
                <w:sz w:val="20"/>
                <w:szCs w:val="20"/>
              </w:rPr>
            </w:pPr>
            <w:r w:rsidRPr="001E4C59">
              <w:rPr>
                <w:sz w:val="20"/>
                <w:szCs w:val="20"/>
              </w:rPr>
              <w:t xml:space="preserve">T&amp;L Directors have already fed back </w:t>
            </w:r>
            <w:r w:rsidR="001E4C59">
              <w:rPr>
                <w:sz w:val="20"/>
                <w:szCs w:val="20"/>
              </w:rPr>
              <w:t xml:space="preserve">on the paper, which aims to collate relevant extracts </w:t>
            </w:r>
            <w:r w:rsidRPr="001E4C59">
              <w:rPr>
                <w:sz w:val="20"/>
                <w:szCs w:val="20"/>
              </w:rPr>
              <w:t>from existing policy and guidance</w:t>
            </w:r>
            <w:r w:rsidR="001E4C59">
              <w:rPr>
                <w:sz w:val="20"/>
                <w:szCs w:val="20"/>
              </w:rPr>
              <w:t xml:space="preserve"> </w:t>
            </w:r>
            <w:r w:rsidR="001E4C59" w:rsidRPr="001E4C59">
              <w:rPr>
                <w:sz w:val="20"/>
                <w:szCs w:val="20"/>
              </w:rPr>
              <w:t xml:space="preserve">rather than </w:t>
            </w:r>
            <w:r w:rsidR="001E4C59">
              <w:rPr>
                <w:sz w:val="20"/>
                <w:szCs w:val="20"/>
              </w:rPr>
              <w:t xml:space="preserve">creating </w:t>
            </w:r>
            <w:r w:rsidR="001E4C59" w:rsidRPr="001E4C59">
              <w:rPr>
                <w:sz w:val="20"/>
                <w:szCs w:val="20"/>
              </w:rPr>
              <w:t>new</w:t>
            </w:r>
            <w:r w:rsidR="001E4C59">
              <w:rPr>
                <w:sz w:val="20"/>
                <w:szCs w:val="20"/>
              </w:rPr>
              <w:t xml:space="preserve"> processes</w:t>
            </w:r>
            <w:r w:rsidRPr="001E4C59">
              <w:rPr>
                <w:sz w:val="20"/>
                <w:szCs w:val="20"/>
              </w:rPr>
              <w:t xml:space="preserve">.  </w:t>
            </w:r>
            <w:r w:rsidR="0011456D">
              <w:rPr>
                <w:sz w:val="20"/>
                <w:szCs w:val="20"/>
              </w:rPr>
              <w:t>G</w:t>
            </w:r>
            <w:r w:rsidR="0011456D" w:rsidRPr="001E4C59">
              <w:rPr>
                <w:sz w:val="20"/>
                <w:szCs w:val="20"/>
              </w:rPr>
              <w:t xml:space="preserve">uidance is currently in different places </w:t>
            </w:r>
            <w:r w:rsidR="0011456D">
              <w:rPr>
                <w:sz w:val="20"/>
                <w:szCs w:val="20"/>
              </w:rPr>
              <w:t xml:space="preserve">(Assessment Framework, Guidance on External Examiner Procedures etc.) </w:t>
            </w:r>
            <w:r w:rsidR="0011456D" w:rsidRPr="001E4C59">
              <w:rPr>
                <w:sz w:val="20"/>
                <w:szCs w:val="20"/>
              </w:rPr>
              <w:t xml:space="preserve">and </w:t>
            </w:r>
            <w:r w:rsidR="0011456D">
              <w:rPr>
                <w:sz w:val="20"/>
                <w:szCs w:val="20"/>
              </w:rPr>
              <w:t xml:space="preserve">so </w:t>
            </w:r>
            <w:r w:rsidR="0011456D" w:rsidRPr="001E4C59">
              <w:rPr>
                <w:sz w:val="20"/>
                <w:szCs w:val="20"/>
              </w:rPr>
              <w:t xml:space="preserve">difficult to find.   </w:t>
            </w:r>
          </w:p>
          <w:p w:rsidR="001E4C59" w:rsidRDefault="001E4C59" w:rsidP="00ED5481">
            <w:pPr>
              <w:spacing w:after="0" w:line="240" w:lineRule="auto"/>
              <w:rPr>
                <w:sz w:val="20"/>
                <w:szCs w:val="20"/>
              </w:rPr>
            </w:pPr>
          </w:p>
          <w:p w:rsidR="001E4C59" w:rsidRDefault="00B60DFD" w:rsidP="00ED5481">
            <w:pPr>
              <w:spacing w:after="0" w:line="240" w:lineRule="auto"/>
              <w:rPr>
                <w:sz w:val="20"/>
                <w:szCs w:val="20"/>
              </w:rPr>
            </w:pPr>
            <w:r w:rsidRPr="00B60DFD">
              <w:rPr>
                <w:sz w:val="20"/>
                <w:szCs w:val="20"/>
              </w:rPr>
              <w:t>Concerns about the evidentiary basis for the moderation policy were expressed.</w:t>
            </w:r>
            <w:r>
              <w:rPr>
                <w:sz w:val="20"/>
                <w:szCs w:val="20"/>
              </w:rPr>
              <w:t xml:space="preserve">  It was explained that t</w:t>
            </w:r>
            <w:r w:rsidR="001E4C59">
              <w:rPr>
                <w:sz w:val="20"/>
                <w:szCs w:val="20"/>
              </w:rPr>
              <w:t xml:space="preserve">he reason was that discussion at the Faculty Teaching and Learning </w:t>
            </w:r>
            <w:r w:rsidR="00ED5481" w:rsidRPr="001E4C59">
              <w:rPr>
                <w:sz w:val="20"/>
                <w:szCs w:val="20"/>
              </w:rPr>
              <w:t xml:space="preserve">Away Day </w:t>
            </w:r>
            <w:r w:rsidR="001E4C59">
              <w:rPr>
                <w:sz w:val="20"/>
                <w:szCs w:val="20"/>
              </w:rPr>
              <w:t xml:space="preserve">had </w:t>
            </w:r>
            <w:r w:rsidR="00ED5481" w:rsidRPr="001E4C59">
              <w:rPr>
                <w:sz w:val="20"/>
                <w:szCs w:val="20"/>
              </w:rPr>
              <w:t xml:space="preserve">suggested procedures were problematic from a </w:t>
            </w:r>
            <w:r w:rsidR="001E4C59">
              <w:rPr>
                <w:sz w:val="20"/>
                <w:szCs w:val="20"/>
              </w:rPr>
              <w:t xml:space="preserve">quality assurance </w:t>
            </w:r>
            <w:r w:rsidR="00ED5481" w:rsidRPr="001E4C59">
              <w:rPr>
                <w:sz w:val="20"/>
                <w:szCs w:val="20"/>
              </w:rPr>
              <w:t>perspective</w:t>
            </w:r>
            <w:r w:rsidR="001E4C59">
              <w:rPr>
                <w:sz w:val="20"/>
                <w:szCs w:val="20"/>
              </w:rPr>
              <w:t>,</w:t>
            </w:r>
            <w:r w:rsidR="00ED5481" w:rsidRPr="001E4C59">
              <w:rPr>
                <w:sz w:val="20"/>
                <w:szCs w:val="20"/>
              </w:rPr>
              <w:t xml:space="preserve"> and the </w:t>
            </w:r>
            <w:r w:rsidR="001E4C59">
              <w:rPr>
                <w:sz w:val="20"/>
                <w:szCs w:val="20"/>
              </w:rPr>
              <w:t xml:space="preserve">University bringing out a revised </w:t>
            </w:r>
            <w:r w:rsidR="00ED5481" w:rsidRPr="001E4C59">
              <w:rPr>
                <w:sz w:val="20"/>
                <w:szCs w:val="20"/>
              </w:rPr>
              <w:t xml:space="preserve">Policy on Marking implies it, too.  External Examiners </w:t>
            </w:r>
            <w:r w:rsidR="001E4C59">
              <w:rPr>
                <w:sz w:val="20"/>
                <w:szCs w:val="20"/>
              </w:rPr>
              <w:t xml:space="preserve">often comment on </w:t>
            </w:r>
            <w:r w:rsidR="00ED5481" w:rsidRPr="001E4C59">
              <w:rPr>
                <w:sz w:val="20"/>
                <w:szCs w:val="20"/>
              </w:rPr>
              <w:t xml:space="preserve">lack of clarity </w:t>
            </w:r>
            <w:r w:rsidR="001E4C59">
              <w:rPr>
                <w:sz w:val="20"/>
                <w:szCs w:val="20"/>
              </w:rPr>
              <w:t>about second marking and moderation</w:t>
            </w:r>
            <w:r w:rsidR="00ED5481" w:rsidRPr="001E4C59">
              <w:rPr>
                <w:sz w:val="20"/>
                <w:szCs w:val="20"/>
              </w:rPr>
              <w:t xml:space="preserve">.  </w:t>
            </w:r>
          </w:p>
          <w:p w:rsidR="001E4C59" w:rsidRDefault="001E4C59" w:rsidP="00ED5481">
            <w:pPr>
              <w:spacing w:after="0" w:line="240" w:lineRule="auto"/>
              <w:rPr>
                <w:sz w:val="20"/>
                <w:szCs w:val="20"/>
              </w:rPr>
            </w:pPr>
          </w:p>
          <w:p w:rsidR="00ED5481" w:rsidRDefault="00F27E9D" w:rsidP="00ED5481">
            <w:pPr>
              <w:spacing w:after="0" w:line="240" w:lineRule="auto"/>
              <w:rPr>
                <w:sz w:val="20"/>
                <w:szCs w:val="20"/>
              </w:rPr>
            </w:pPr>
            <w:r>
              <w:rPr>
                <w:sz w:val="20"/>
                <w:szCs w:val="20"/>
              </w:rPr>
              <w:t xml:space="preserve">It was confirmed that moderators must not </w:t>
            </w:r>
            <w:r w:rsidR="00ED5481" w:rsidRPr="001E4C59">
              <w:rPr>
                <w:sz w:val="20"/>
                <w:szCs w:val="20"/>
              </w:rPr>
              <w:t xml:space="preserve">change </w:t>
            </w:r>
            <w:r w:rsidR="00F97068">
              <w:rPr>
                <w:sz w:val="20"/>
                <w:szCs w:val="20"/>
              </w:rPr>
              <w:t xml:space="preserve">individual </w:t>
            </w:r>
            <w:r w:rsidR="00ED5481" w:rsidRPr="001E4C59">
              <w:rPr>
                <w:sz w:val="20"/>
                <w:szCs w:val="20"/>
              </w:rPr>
              <w:t>mark</w:t>
            </w:r>
            <w:r>
              <w:rPr>
                <w:sz w:val="20"/>
                <w:szCs w:val="20"/>
              </w:rPr>
              <w:t>s</w:t>
            </w:r>
            <w:r w:rsidR="00ED5481" w:rsidRPr="001E4C59">
              <w:rPr>
                <w:sz w:val="20"/>
                <w:szCs w:val="20"/>
              </w:rPr>
              <w:t xml:space="preserve">.  </w:t>
            </w:r>
          </w:p>
          <w:p w:rsidR="00F27E9D" w:rsidRPr="001E4C59" w:rsidRDefault="00F27E9D" w:rsidP="00ED5481">
            <w:pPr>
              <w:spacing w:after="0" w:line="240" w:lineRule="auto"/>
              <w:rPr>
                <w:sz w:val="20"/>
                <w:szCs w:val="20"/>
              </w:rPr>
            </w:pPr>
          </w:p>
          <w:p w:rsidR="00F6768A" w:rsidRPr="00F6768A" w:rsidRDefault="00F6768A" w:rsidP="00F6768A">
            <w:pPr>
              <w:spacing w:after="0" w:line="240" w:lineRule="auto"/>
              <w:rPr>
                <w:rFonts w:asciiTheme="minorHAnsi" w:hAnsiTheme="minorHAnsi"/>
                <w:b/>
                <w:sz w:val="20"/>
                <w:szCs w:val="20"/>
              </w:rPr>
            </w:pPr>
            <w:r w:rsidRPr="00F6768A">
              <w:rPr>
                <w:rFonts w:asciiTheme="minorHAnsi" w:hAnsiTheme="minorHAnsi"/>
                <w:b/>
                <w:sz w:val="20"/>
                <w:szCs w:val="20"/>
              </w:rPr>
              <w:t>Discussed:</w:t>
            </w:r>
          </w:p>
          <w:p w:rsidR="00CA5008" w:rsidRPr="00F6768A" w:rsidRDefault="00ED6BE5" w:rsidP="00F6768A">
            <w:pPr>
              <w:pStyle w:val="ListParagraph"/>
              <w:numPr>
                <w:ilvl w:val="0"/>
                <w:numId w:val="12"/>
              </w:numPr>
              <w:spacing w:after="0" w:line="240" w:lineRule="auto"/>
              <w:ind w:left="459" w:hanging="425"/>
              <w:rPr>
                <w:rFonts w:asciiTheme="minorHAnsi" w:hAnsiTheme="minorHAnsi"/>
                <w:sz w:val="20"/>
                <w:szCs w:val="20"/>
              </w:rPr>
            </w:pPr>
            <w:r w:rsidRPr="00F6768A">
              <w:rPr>
                <w:rFonts w:asciiTheme="minorHAnsi" w:hAnsiTheme="minorHAnsi"/>
                <w:sz w:val="20"/>
                <w:szCs w:val="20"/>
              </w:rPr>
              <w:t>Cohort to cohort may vary</w:t>
            </w:r>
            <w:r w:rsidR="00CA5008" w:rsidRPr="00F6768A">
              <w:rPr>
                <w:rFonts w:asciiTheme="minorHAnsi" w:hAnsiTheme="minorHAnsi"/>
                <w:sz w:val="20"/>
                <w:szCs w:val="20"/>
              </w:rPr>
              <w:t>, but w</w:t>
            </w:r>
            <w:r w:rsidRPr="00F6768A">
              <w:rPr>
                <w:rFonts w:asciiTheme="minorHAnsi" w:hAnsiTheme="minorHAnsi"/>
                <w:sz w:val="20"/>
                <w:szCs w:val="20"/>
              </w:rPr>
              <w:t xml:space="preserve">ith a large cohort you would not expect differences.  </w:t>
            </w:r>
            <w:r w:rsidR="00CA5008" w:rsidRPr="00F6768A">
              <w:rPr>
                <w:rFonts w:asciiTheme="minorHAnsi" w:hAnsiTheme="minorHAnsi"/>
                <w:sz w:val="20"/>
                <w:szCs w:val="20"/>
              </w:rPr>
              <w:t xml:space="preserve"> You would look at performance across units, too. </w:t>
            </w:r>
          </w:p>
          <w:p w:rsidR="00CA5008" w:rsidRDefault="00CA5008" w:rsidP="00F6768A">
            <w:pPr>
              <w:spacing w:after="0" w:line="240" w:lineRule="auto"/>
              <w:ind w:left="459" w:hanging="425"/>
              <w:rPr>
                <w:rFonts w:asciiTheme="minorHAnsi" w:hAnsiTheme="minorHAnsi"/>
                <w:sz w:val="20"/>
                <w:szCs w:val="20"/>
              </w:rPr>
            </w:pPr>
          </w:p>
          <w:p w:rsidR="00ED6BE5" w:rsidRPr="00F6768A" w:rsidRDefault="00CA5008" w:rsidP="00F6768A">
            <w:pPr>
              <w:pStyle w:val="ListParagraph"/>
              <w:numPr>
                <w:ilvl w:val="0"/>
                <w:numId w:val="12"/>
              </w:numPr>
              <w:spacing w:after="0" w:line="240" w:lineRule="auto"/>
              <w:ind w:left="459" w:hanging="425"/>
              <w:rPr>
                <w:rFonts w:asciiTheme="minorHAnsi" w:hAnsiTheme="minorHAnsi"/>
                <w:sz w:val="20"/>
                <w:szCs w:val="20"/>
              </w:rPr>
            </w:pPr>
            <w:r w:rsidRPr="00F6768A">
              <w:rPr>
                <w:rFonts w:asciiTheme="minorHAnsi" w:hAnsiTheme="minorHAnsi"/>
                <w:sz w:val="20"/>
                <w:szCs w:val="20"/>
              </w:rPr>
              <w:t xml:space="preserve">Also, exam questions </w:t>
            </w:r>
            <w:r w:rsidR="00ED6BE5" w:rsidRPr="00F6768A">
              <w:rPr>
                <w:rFonts w:asciiTheme="minorHAnsi" w:hAnsiTheme="minorHAnsi"/>
                <w:sz w:val="20"/>
                <w:szCs w:val="20"/>
              </w:rPr>
              <w:t>are different year to year, and if a question is more difficult one year than another</w:t>
            </w:r>
            <w:r w:rsidRPr="00F6768A">
              <w:rPr>
                <w:rFonts w:asciiTheme="minorHAnsi" w:hAnsiTheme="minorHAnsi"/>
                <w:sz w:val="20"/>
                <w:szCs w:val="20"/>
              </w:rPr>
              <w:t>,</w:t>
            </w:r>
            <w:r w:rsidR="00ED6BE5" w:rsidRPr="00F6768A">
              <w:rPr>
                <w:rFonts w:asciiTheme="minorHAnsi" w:hAnsiTheme="minorHAnsi"/>
                <w:sz w:val="20"/>
                <w:szCs w:val="20"/>
              </w:rPr>
              <w:t xml:space="preserve"> th</w:t>
            </w:r>
            <w:r w:rsidRPr="00F6768A">
              <w:rPr>
                <w:rFonts w:asciiTheme="minorHAnsi" w:hAnsiTheme="minorHAnsi"/>
                <w:sz w:val="20"/>
                <w:szCs w:val="20"/>
              </w:rPr>
              <w:t>ose</w:t>
            </w:r>
            <w:r w:rsidR="00ED6BE5" w:rsidRPr="00F6768A">
              <w:rPr>
                <w:rFonts w:asciiTheme="minorHAnsi" w:hAnsiTheme="minorHAnsi"/>
                <w:sz w:val="20"/>
                <w:szCs w:val="20"/>
              </w:rPr>
              <w:t xml:space="preserve"> particular students shouldn’t be disadvantaged.</w:t>
            </w:r>
          </w:p>
          <w:p w:rsidR="00ED6BE5" w:rsidRPr="001E4C59" w:rsidRDefault="00ED6BE5" w:rsidP="00F6768A">
            <w:pPr>
              <w:spacing w:after="0" w:line="240" w:lineRule="auto"/>
              <w:ind w:left="459" w:hanging="425"/>
              <w:rPr>
                <w:rFonts w:asciiTheme="minorHAnsi" w:hAnsiTheme="minorHAnsi"/>
                <w:sz w:val="20"/>
                <w:szCs w:val="20"/>
              </w:rPr>
            </w:pPr>
          </w:p>
          <w:p w:rsidR="00ED6BE5" w:rsidRPr="00F6768A" w:rsidRDefault="00CA5008" w:rsidP="00F6768A">
            <w:pPr>
              <w:pStyle w:val="ListParagraph"/>
              <w:numPr>
                <w:ilvl w:val="0"/>
                <w:numId w:val="12"/>
              </w:numPr>
              <w:spacing w:after="0" w:line="240" w:lineRule="auto"/>
              <w:ind w:left="459" w:hanging="425"/>
              <w:rPr>
                <w:rFonts w:asciiTheme="minorHAnsi" w:hAnsiTheme="minorHAnsi"/>
                <w:sz w:val="20"/>
                <w:szCs w:val="20"/>
              </w:rPr>
            </w:pPr>
            <w:r w:rsidRPr="00F6768A">
              <w:rPr>
                <w:rFonts w:asciiTheme="minorHAnsi" w:hAnsiTheme="minorHAnsi"/>
                <w:sz w:val="20"/>
                <w:szCs w:val="20"/>
              </w:rPr>
              <w:t xml:space="preserve">It was queried what would happen if </w:t>
            </w:r>
            <w:r w:rsidR="007E0EE8" w:rsidRPr="00F6768A">
              <w:rPr>
                <w:rFonts w:asciiTheme="minorHAnsi" w:hAnsiTheme="minorHAnsi"/>
                <w:sz w:val="20"/>
                <w:szCs w:val="20"/>
              </w:rPr>
              <w:t xml:space="preserve">improvements </w:t>
            </w:r>
            <w:r w:rsidRPr="00F6768A">
              <w:rPr>
                <w:rFonts w:asciiTheme="minorHAnsi" w:hAnsiTheme="minorHAnsi"/>
                <w:sz w:val="20"/>
                <w:szCs w:val="20"/>
              </w:rPr>
              <w:t>we</w:t>
            </w:r>
            <w:r w:rsidR="007E0EE8" w:rsidRPr="00F6768A">
              <w:rPr>
                <w:rFonts w:asciiTheme="minorHAnsi" w:hAnsiTheme="minorHAnsi"/>
                <w:sz w:val="20"/>
                <w:szCs w:val="20"/>
              </w:rPr>
              <w:t xml:space="preserve">re made in teaching, and </w:t>
            </w:r>
            <w:r w:rsidRPr="00F6768A">
              <w:rPr>
                <w:rFonts w:asciiTheme="minorHAnsi" w:hAnsiTheme="minorHAnsi"/>
                <w:sz w:val="20"/>
                <w:szCs w:val="20"/>
              </w:rPr>
              <w:t xml:space="preserve">so </w:t>
            </w:r>
            <w:r w:rsidR="007E0EE8" w:rsidRPr="00F6768A">
              <w:rPr>
                <w:rFonts w:asciiTheme="minorHAnsi" w:hAnsiTheme="minorHAnsi"/>
                <w:sz w:val="20"/>
                <w:szCs w:val="20"/>
              </w:rPr>
              <w:t xml:space="preserve">marks </w:t>
            </w:r>
            <w:r w:rsidRPr="00F6768A">
              <w:rPr>
                <w:rFonts w:asciiTheme="minorHAnsi" w:hAnsiTheme="minorHAnsi"/>
                <w:sz w:val="20"/>
                <w:szCs w:val="20"/>
              </w:rPr>
              <w:t xml:space="preserve">went </w:t>
            </w:r>
            <w:r w:rsidR="007E0EE8" w:rsidRPr="00F6768A">
              <w:rPr>
                <w:rFonts w:asciiTheme="minorHAnsi" w:hAnsiTheme="minorHAnsi"/>
                <w:sz w:val="20"/>
                <w:szCs w:val="20"/>
              </w:rPr>
              <w:t xml:space="preserve">up, but the students </w:t>
            </w:r>
            <w:r w:rsidRPr="00F6768A">
              <w:rPr>
                <w:rFonts w:asciiTheme="minorHAnsi" w:hAnsiTheme="minorHAnsi"/>
                <w:sz w:val="20"/>
                <w:szCs w:val="20"/>
              </w:rPr>
              <w:t xml:space="preserve">were scaled </w:t>
            </w:r>
            <w:r w:rsidR="007E0EE8" w:rsidRPr="00F6768A">
              <w:rPr>
                <w:rFonts w:asciiTheme="minorHAnsi" w:hAnsiTheme="minorHAnsi"/>
                <w:sz w:val="20"/>
                <w:szCs w:val="20"/>
              </w:rPr>
              <w:t>down</w:t>
            </w:r>
            <w:r w:rsidR="004B58AE">
              <w:rPr>
                <w:rFonts w:asciiTheme="minorHAnsi" w:hAnsiTheme="minorHAnsi"/>
                <w:sz w:val="20"/>
                <w:szCs w:val="20"/>
              </w:rPr>
              <w:t>?</w:t>
            </w:r>
          </w:p>
          <w:p w:rsidR="00FA0642" w:rsidRPr="001E4C59" w:rsidRDefault="00FA0642" w:rsidP="00F6768A">
            <w:pPr>
              <w:spacing w:after="0" w:line="240" w:lineRule="auto"/>
              <w:ind w:left="459" w:hanging="425"/>
              <w:rPr>
                <w:rFonts w:asciiTheme="minorHAnsi" w:hAnsiTheme="minorHAnsi"/>
                <w:sz w:val="20"/>
                <w:szCs w:val="20"/>
              </w:rPr>
            </w:pPr>
          </w:p>
          <w:p w:rsidR="004D4758" w:rsidRPr="00F6768A" w:rsidRDefault="00CA5008" w:rsidP="00F6768A">
            <w:pPr>
              <w:pStyle w:val="ListParagraph"/>
              <w:numPr>
                <w:ilvl w:val="0"/>
                <w:numId w:val="12"/>
              </w:numPr>
              <w:spacing w:after="0" w:line="240" w:lineRule="auto"/>
              <w:ind w:left="459" w:hanging="425"/>
              <w:rPr>
                <w:rFonts w:asciiTheme="minorHAnsi" w:hAnsiTheme="minorHAnsi"/>
                <w:sz w:val="20"/>
                <w:szCs w:val="20"/>
              </w:rPr>
            </w:pPr>
            <w:r w:rsidRPr="00F6768A">
              <w:rPr>
                <w:rFonts w:asciiTheme="minorHAnsi" w:hAnsiTheme="minorHAnsi"/>
                <w:sz w:val="20"/>
                <w:szCs w:val="20"/>
              </w:rPr>
              <w:t>The principle was that a</w:t>
            </w:r>
            <w:r w:rsidR="004D4758" w:rsidRPr="00F6768A">
              <w:rPr>
                <w:rFonts w:asciiTheme="minorHAnsi" w:hAnsiTheme="minorHAnsi"/>
                <w:sz w:val="20"/>
                <w:szCs w:val="20"/>
              </w:rPr>
              <w:t xml:space="preserve"> student should not be able to get a better class of degree </w:t>
            </w:r>
            <w:r w:rsidRPr="00F6768A">
              <w:rPr>
                <w:rFonts w:asciiTheme="minorHAnsi" w:hAnsiTheme="minorHAnsi"/>
                <w:sz w:val="20"/>
                <w:szCs w:val="20"/>
              </w:rPr>
              <w:t xml:space="preserve">if s/he </w:t>
            </w:r>
            <w:r w:rsidR="004D4758" w:rsidRPr="00F6768A">
              <w:rPr>
                <w:rFonts w:asciiTheme="minorHAnsi" w:hAnsiTheme="minorHAnsi"/>
                <w:sz w:val="20"/>
                <w:szCs w:val="20"/>
              </w:rPr>
              <w:t>t</w:t>
            </w:r>
            <w:r w:rsidRPr="00F6768A">
              <w:rPr>
                <w:rFonts w:asciiTheme="minorHAnsi" w:hAnsiTheme="minorHAnsi"/>
                <w:sz w:val="20"/>
                <w:szCs w:val="20"/>
              </w:rPr>
              <w:t>ook</w:t>
            </w:r>
            <w:r w:rsidR="004D4758" w:rsidRPr="00F6768A">
              <w:rPr>
                <w:rFonts w:asciiTheme="minorHAnsi" w:hAnsiTheme="minorHAnsi"/>
                <w:sz w:val="20"/>
                <w:szCs w:val="20"/>
              </w:rPr>
              <w:t xml:space="preserve"> certain courses against others.  This </w:t>
            </w:r>
            <w:r w:rsidRPr="00F6768A">
              <w:rPr>
                <w:rFonts w:asciiTheme="minorHAnsi" w:hAnsiTheme="minorHAnsi"/>
                <w:sz w:val="20"/>
                <w:szCs w:val="20"/>
              </w:rPr>
              <w:t xml:space="preserve">can </w:t>
            </w:r>
            <w:r w:rsidR="004D4758" w:rsidRPr="00F6768A">
              <w:rPr>
                <w:rFonts w:asciiTheme="minorHAnsi" w:hAnsiTheme="minorHAnsi"/>
                <w:sz w:val="20"/>
                <w:szCs w:val="20"/>
              </w:rPr>
              <w:t xml:space="preserve">happen and needs to be addressed. </w:t>
            </w:r>
          </w:p>
          <w:p w:rsidR="004D4758" w:rsidRPr="001E4C59" w:rsidRDefault="004D4758" w:rsidP="00F6768A">
            <w:pPr>
              <w:spacing w:after="0" w:line="240" w:lineRule="auto"/>
              <w:ind w:left="459" w:hanging="425"/>
              <w:rPr>
                <w:rFonts w:asciiTheme="minorHAnsi" w:hAnsiTheme="minorHAnsi"/>
                <w:sz w:val="20"/>
                <w:szCs w:val="20"/>
              </w:rPr>
            </w:pPr>
          </w:p>
          <w:p w:rsidR="00F77D01" w:rsidRPr="001E4C59" w:rsidRDefault="00CA5008" w:rsidP="00E549B7">
            <w:pPr>
              <w:pStyle w:val="ListParagraph"/>
              <w:numPr>
                <w:ilvl w:val="0"/>
                <w:numId w:val="12"/>
              </w:numPr>
              <w:spacing w:after="0" w:line="240" w:lineRule="auto"/>
              <w:ind w:left="459" w:hanging="425"/>
              <w:rPr>
                <w:rFonts w:asciiTheme="minorHAnsi" w:hAnsiTheme="minorHAnsi"/>
                <w:sz w:val="20"/>
                <w:szCs w:val="20"/>
              </w:rPr>
            </w:pPr>
            <w:r w:rsidRPr="00E549B7">
              <w:rPr>
                <w:sz w:val="20"/>
                <w:szCs w:val="20"/>
              </w:rPr>
              <w:t>I</w:t>
            </w:r>
            <w:r w:rsidR="0097614E" w:rsidRPr="00E549B7">
              <w:rPr>
                <w:sz w:val="20"/>
                <w:szCs w:val="20"/>
              </w:rPr>
              <w:t>t was agreed that we first needed to expand the consultation to include Exams Officers for feedback on it.   Our office also needs to get the final, approved “Policy on Marking” from Senate and cross-reference it to the Faculty document.</w:t>
            </w:r>
          </w:p>
        </w:tc>
        <w:tc>
          <w:tcPr>
            <w:tcW w:w="1226" w:type="dxa"/>
          </w:tcPr>
          <w:p w:rsidR="00A16F00" w:rsidRPr="00E549B7" w:rsidRDefault="004B58AE" w:rsidP="004B58AE">
            <w:pPr>
              <w:spacing w:after="0" w:line="240" w:lineRule="auto"/>
              <w:rPr>
                <w:rFonts w:asciiTheme="minorHAnsi" w:hAnsiTheme="minorHAnsi"/>
                <w:bCs/>
                <w:sz w:val="20"/>
                <w:szCs w:val="20"/>
              </w:rPr>
            </w:pPr>
            <w:proofErr w:type="spellStart"/>
            <w:r w:rsidRPr="00E549B7">
              <w:rPr>
                <w:rFonts w:asciiTheme="minorHAnsi" w:hAnsiTheme="minorHAnsi"/>
                <w:bCs/>
                <w:sz w:val="20"/>
                <w:szCs w:val="20"/>
              </w:rPr>
              <w:t>LMcA</w:t>
            </w:r>
            <w:proofErr w:type="spellEnd"/>
            <w:r w:rsidRPr="00E549B7">
              <w:rPr>
                <w:rFonts w:asciiTheme="minorHAnsi" w:hAnsiTheme="minorHAnsi"/>
                <w:bCs/>
                <w:sz w:val="20"/>
                <w:szCs w:val="20"/>
              </w:rPr>
              <w:t xml:space="preserve"> to circulate the Draft Moderation Procedure plus Marking Policy to UG and PGT Exams Officers in Schools , for feedback and for  implementation at 1516 BoEs if possible.</w:t>
            </w:r>
          </w:p>
        </w:tc>
      </w:tr>
      <w:tr w:rsidR="00A16F00" w:rsidTr="0026532A">
        <w:tc>
          <w:tcPr>
            <w:tcW w:w="1809" w:type="dxa"/>
          </w:tcPr>
          <w:p w:rsidR="00A16F00" w:rsidRPr="00922349" w:rsidRDefault="00A16F00" w:rsidP="0008798E">
            <w:pPr>
              <w:spacing w:after="0" w:line="240" w:lineRule="auto"/>
              <w:rPr>
                <w:rFonts w:asciiTheme="minorHAnsi" w:hAnsiTheme="minorHAnsi"/>
                <w:sz w:val="20"/>
                <w:szCs w:val="20"/>
              </w:rPr>
            </w:pPr>
          </w:p>
        </w:tc>
        <w:tc>
          <w:tcPr>
            <w:tcW w:w="6207" w:type="dxa"/>
          </w:tcPr>
          <w:p w:rsidR="00A16F00" w:rsidRDefault="00A16F00" w:rsidP="0008798E">
            <w:pPr>
              <w:spacing w:after="0" w:line="240" w:lineRule="auto"/>
              <w:rPr>
                <w:rFonts w:asciiTheme="minorHAnsi" w:hAnsiTheme="minorHAnsi"/>
                <w:sz w:val="18"/>
                <w:szCs w:val="18"/>
              </w:rPr>
            </w:pPr>
          </w:p>
        </w:tc>
        <w:tc>
          <w:tcPr>
            <w:tcW w:w="1226" w:type="dxa"/>
          </w:tcPr>
          <w:p w:rsidR="00A16F00" w:rsidRDefault="00A16F00" w:rsidP="0008798E">
            <w:pPr>
              <w:spacing w:after="0" w:line="240" w:lineRule="auto"/>
              <w:rPr>
                <w:rFonts w:asciiTheme="minorHAnsi" w:hAnsiTheme="minorHAnsi"/>
                <w:sz w:val="18"/>
                <w:szCs w:val="18"/>
              </w:rPr>
            </w:pPr>
          </w:p>
        </w:tc>
      </w:tr>
      <w:tr w:rsidR="00A16F00" w:rsidTr="00A76F3A">
        <w:tc>
          <w:tcPr>
            <w:tcW w:w="1809" w:type="dxa"/>
            <w:shd w:val="clear" w:color="auto" w:fill="auto"/>
          </w:tcPr>
          <w:p w:rsidR="00A16F00" w:rsidRPr="00A76F3A" w:rsidRDefault="00A16F00" w:rsidP="00EA11B0">
            <w:pPr>
              <w:pStyle w:val="ListParagraph"/>
              <w:numPr>
                <w:ilvl w:val="0"/>
                <w:numId w:val="8"/>
              </w:numPr>
              <w:spacing w:after="0" w:line="240" w:lineRule="auto"/>
              <w:ind w:left="426" w:hanging="426"/>
              <w:rPr>
                <w:rFonts w:asciiTheme="minorHAnsi" w:hAnsiTheme="minorHAnsi"/>
                <w:b/>
                <w:bCs/>
                <w:sz w:val="20"/>
                <w:szCs w:val="20"/>
              </w:rPr>
            </w:pPr>
            <w:r w:rsidRPr="00A76F3A">
              <w:rPr>
                <w:rFonts w:asciiTheme="minorHAnsi" w:hAnsiTheme="minorHAnsi"/>
                <w:b/>
                <w:bCs/>
                <w:sz w:val="20"/>
                <w:szCs w:val="20"/>
              </w:rPr>
              <w:t>Distance Learning (DL) Update (Matthew Jefferies)</w:t>
            </w:r>
          </w:p>
          <w:p w:rsidR="00A16F00" w:rsidRPr="00A76F3A" w:rsidRDefault="00A16F00" w:rsidP="00922349">
            <w:pPr>
              <w:pStyle w:val="ListParagraph"/>
              <w:spacing w:after="0" w:line="240" w:lineRule="auto"/>
              <w:ind w:left="0"/>
              <w:rPr>
                <w:rFonts w:asciiTheme="minorHAnsi" w:hAnsiTheme="minorHAnsi"/>
                <w:bCs/>
                <w:sz w:val="20"/>
                <w:szCs w:val="20"/>
              </w:rPr>
            </w:pPr>
          </w:p>
        </w:tc>
        <w:tc>
          <w:tcPr>
            <w:tcW w:w="6207" w:type="dxa"/>
            <w:shd w:val="clear" w:color="auto" w:fill="auto"/>
          </w:tcPr>
          <w:p w:rsidR="00574CC0" w:rsidRDefault="00A76F3A" w:rsidP="00574CC0">
            <w:pPr>
              <w:pStyle w:val="ListParagraph"/>
              <w:numPr>
                <w:ilvl w:val="0"/>
                <w:numId w:val="13"/>
              </w:numPr>
              <w:spacing w:after="0" w:line="240" w:lineRule="auto"/>
              <w:ind w:left="459" w:hanging="425"/>
              <w:rPr>
                <w:rFonts w:asciiTheme="minorHAnsi" w:hAnsiTheme="minorHAnsi"/>
                <w:sz w:val="20"/>
                <w:szCs w:val="20"/>
              </w:rPr>
            </w:pPr>
            <w:r w:rsidRPr="00A76F3A">
              <w:rPr>
                <w:rFonts w:asciiTheme="minorHAnsi" w:hAnsiTheme="minorHAnsi"/>
                <w:sz w:val="20"/>
                <w:szCs w:val="20"/>
              </w:rPr>
              <w:t xml:space="preserve">A new </w:t>
            </w:r>
            <w:r w:rsidR="00017506" w:rsidRPr="00A76F3A">
              <w:rPr>
                <w:rFonts w:asciiTheme="minorHAnsi" w:hAnsiTheme="minorHAnsi"/>
                <w:sz w:val="20"/>
                <w:szCs w:val="20"/>
              </w:rPr>
              <w:t>Online Learning Strategy Group</w:t>
            </w:r>
            <w:r w:rsidRPr="00A76F3A">
              <w:rPr>
                <w:rFonts w:asciiTheme="minorHAnsi" w:hAnsiTheme="minorHAnsi"/>
                <w:sz w:val="20"/>
                <w:szCs w:val="20"/>
              </w:rPr>
              <w:t xml:space="preserve">, </w:t>
            </w:r>
            <w:r w:rsidR="00F97068" w:rsidRPr="00A76F3A">
              <w:rPr>
                <w:rFonts w:asciiTheme="minorHAnsi" w:hAnsiTheme="minorHAnsi"/>
                <w:sz w:val="20"/>
                <w:szCs w:val="20"/>
              </w:rPr>
              <w:t>established</w:t>
            </w:r>
            <w:r w:rsidRPr="00A76F3A">
              <w:rPr>
                <w:rFonts w:asciiTheme="minorHAnsi" w:hAnsiTheme="minorHAnsi"/>
                <w:sz w:val="20"/>
                <w:szCs w:val="20"/>
              </w:rPr>
              <w:t xml:space="preserve"> </w:t>
            </w:r>
            <w:r w:rsidR="00017506" w:rsidRPr="00A76F3A">
              <w:rPr>
                <w:rFonts w:asciiTheme="minorHAnsi" w:hAnsiTheme="minorHAnsi"/>
                <w:sz w:val="20"/>
                <w:szCs w:val="20"/>
              </w:rPr>
              <w:t xml:space="preserve">from </w:t>
            </w:r>
            <w:r w:rsidRPr="00A76F3A">
              <w:rPr>
                <w:rFonts w:asciiTheme="minorHAnsi" w:hAnsiTheme="minorHAnsi"/>
                <w:sz w:val="20"/>
                <w:szCs w:val="20"/>
              </w:rPr>
              <w:t xml:space="preserve">a </w:t>
            </w:r>
            <w:r w:rsidR="00017506" w:rsidRPr="00A76F3A">
              <w:rPr>
                <w:rFonts w:asciiTheme="minorHAnsi" w:hAnsiTheme="minorHAnsi"/>
                <w:sz w:val="20"/>
                <w:szCs w:val="20"/>
              </w:rPr>
              <w:t>merger of D</w:t>
            </w:r>
            <w:r w:rsidRPr="00A76F3A">
              <w:rPr>
                <w:rFonts w:asciiTheme="minorHAnsi" w:hAnsiTheme="minorHAnsi"/>
                <w:sz w:val="20"/>
                <w:szCs w:val="20"/>
              </w:rPr>
              <w:t xml:space="preserve">istance Learning </w:t>
            </w:r>
            <w:r w:rsidR="00017506" w:rsidRPr="00A76F3A">
              <w:rPr>
                <w:rFonts w:asciiTheme="minorHAnsi" w:hAnsiTheme="minorHAnsi"/>
                <w:sz w:val="20"/>
                <w:szCs w:val="20"/>
              </w:rPr>
              <w:t>St</w:t>
            </w:r>
            <w:r w:rsidR="00F97068">
              <w:rPr>
                <w:rFonts w:asciiTheme="minorHAnsi" w:hAnsiTheme="minorHAnsi"/>
                <w:sz w:val="20"/>
                <w:szCs w:val="20"/>
              </w:rPr>
              <w:t>r</w:t>
            </w:r>
            <w:r w:rsidR="00017506" w:rsidRPr="00A76F3A">
              <w:rPr>
                <w:rFonts w:asciiTheme="minorHAnsi" w:hAnsiTheme="minorHAnsi"/>
                <w:sz w:val="20"/>
                <w:szCs w:val="20"/>
              </w:rPr>
              <w:t>ategy Group and Online Education Group</w:t>
            </w:r>
            <w:r w:rsidRPr="00A76F3A">
              <w:rPr>
                <w:rFonts w:asciiTheme="minorHAnsi" w:hAnsiTheme="minorHAnsi"/>
                <w:sz w:val="20"/>
                <w:szCs w:val="20"/>
              </w:rPr>
              <w:t xml:space="preserve">, met on 30 October.  </w:t>
            </w:r>
            <w:r w:rsidR="00017506" w:rsidRPr="00A76F3A">
              <w:rPr>
                <w:rFonts w:asciiTheme="minorHAnsi" w:hAnsiTheme="minorHAnsi"/>
                <w:sz w:val="20"/>
                <w:szCs w:val="20"/>
              </w:rPr>
              <w:t>Negotiation</w:t>
            </w:r>
            <w:r w:rsidRPr="00A76F3A">
              <w:rPr>
                <w:rFonts w:asciiTheme="minorHAnsi" w:hAnsiTheme="minorHAnsi"/>
                <w:sz w:val="20"/>
                <w:szCs w:val="20"/>
              </w:rPr>
              <w:t>s</w:t>
            </w:r>
            <w:r w:rsidR="00017506" w:rsidRPr="00A76F3A">
              <w:rPr>
                <w:rFonts w:asciiTheme="minorHAnsi" w:hAnsiTheme="minorHAnsi"/>
                <w:sz w:val="20"/>
                <w:szCs w:val="20"/>
              </w:rPr>
              <w:t xml:space="preserve"> with </w:t>
            </w:r>
            <w:r w:rsidR="00F97068">
              <w:rPr>
                <w:rFonts w:asciiTheme="minorHAnsi" w:hAnsiTheme="minorHAnsi"/>
                <w:sz w:val="20"/>
                <w:szCs w:val="20"/>
              </w:rPr>
              <w:t>an external provider</w:t>
            </w:r>
            <w:r w:rsidR="00017506" w:rsidRPr="00A76F3A">
              <w:rPr>
                <w:rFonts w:asciiTheme="minorHAnsi" w:hAnsiTheme="minorHAnsi"/>
                <w:sz w:val="20"/>
                <w:szCs w:val="20"/>
              </w:rPr>
              <w:t xml:space="preserve"> dominated the discussion</w:t>
            </w:r>
            <w:r w:rsidRPr="00A76F3A">
              <w:rPr>
                <w:rFonts w:asciiTheme="minorHAnsi" w:hAnsiTheme="minorHAnsi"/>
                <w:sz w:val="20"/>
                <w:szCs w:val="20"/>
              </w:rPr>
              <w:t xml:space="preserve">.  Negotiations are ongoing about </w:t>
            </w:r>
            <w:r w:rsidR="008F2CD9" w:rsidRPr="00A76F3A">
              <w:rPr>
                <w:rFonts w:asciiTheme="minorHAnsi" w:hAnsiTheme="minorHAnsi"/>
                <w:sz w:val="20"/>
                <w:szCs w:val="20"/>
              </w:rPr>
              <w:t>a</w:t>
            </w:r>
            <w:r w:rsidR="00017506" w:rsidRPr="00A76F3A">
              <w:rPr>
                <w:rFonts w:asciiTheme="minorHAnsi" w:hAnsiTheme="minorHAnsi"/>
                <w:sz w:val="20"/>
                <w:szCs w:val="20"/>
              </w:rPr>
              <w:t>) share of profits; b) length of contract</w:t>
            </w:r>
            <w:r w:rsidRPr="00A76F3A">
              <w:rPr>
                <w:rFonts w:asciiTheme="minorHAnsi" w:hAnsiTheme="minorHAnsi"/>
                <w:sz w:val="20"/>
                <w:szCs w:val="20"/>
              </w:rPr>
              <w:t xml:space="preserve">, which </w:t>
            </w:r>
            <w:r w:rsidR="00F97068">
              <w:rPr>
                <w:rFonts w:asciiTheme="minorHAnsi" w:hAnsiTheme="minorHAnsi"/>
                <w:sz w:val="20"/>
                <w:szCs w:val="20"/>
              </w:rPr>
              <w:t xml:space="preserve">the external provider </w:t>
            </w:r>
            <w:r w:rsidRPr="00A76F3A">
              <w:rPr>
                <w:rFonts w:asciiTheme="minorHAnsi" w:hAnsiTheme="minorHAnsi"/>
                <w:sz w:val="20"/>
                <w:szCs w:val="20"/>
              </w:rPr>
              <w:t>want to be 10 years minimum</w:t>
            </w:r>
            <w:r w:rsidR="008F2CD9" w:rsidRPr="00A76F3A">
              <w:rPr>
                <w:rFonts w:asciiTheme="minorHAnsi" w:hAnsiTheme="minorHAnsi"/>
                <w:sz w:val="20"/>
                <w:szCs w:val="20"/>
              </w:rPr>
              <w:t xml:space="preserve">.  </w:t>
            </w:r>
            <w:r w:rsidR="0047392F" w:rsidRPr="00A76F3A">
              <w:rPr>
                <w:rFonts w:asciiTheme="minorHAnsi" w:hAnsiTheme="minorHAnsi"/>
                <w:sz w:val="20"/>
                <w:szCs w:val="20"/>
              </w:rPr>
              <w:t>R</w:t>
            </w:r>
            <w:r w:rsidRPr="00A76F3A">
              <w:rPr>
                <w:rFonts w:asciiTheme="minorHAnsi" w:hAnsiTheme="minorHAnsi"/>
                <w:sz w:val="20"/>
                <w:szCs w:val="20"/>
              </w:rPr>
              <w:t>ichard Reece</w:t>
            </w:r>
            <w:r w:rsidR="0047392F" w:rsidRPr="00A76F3A">
              <w:rPr>
                <w:rFonts w:asciiTheme="minorHAnsi" w:hAnsiTheme="minorHAnsi"/>
                <w:sz w:val="20"/>
                <w:szCs w:val="20"/>
              </w:rPr>
              <w:t xml:space="preserve"> still hopes a contract can be signed before</w:t>
            </w:r>
            <w:r w:rsidRPr="00A76F3A">
              <w:rPr>
                <w:rFonts w:asciiTheme="minorHAnsi" w:hAnsiTheme="minorHAnsi"/>
                <w:sz w:val="20"/>
                <w:szCs w:val="20"/>
              </w:rPr>
              <w:t xml:space="preserve"> Christmas, aiming for DL programme launches for </w:t>
            </w:r>
            <w:r w:rsidR="0047392F" w:rsidRPr="00A76F3A">
              <w:rPr>
                <w:rFonts w:asciiTheme="minorHAnsi" w:hAnsiTheme="minorHAnsi"/>
                <w:sz w:val="20"/>
                <w:szCs w:val="20"/>
              </w:rPr>
              <w:t xml:space="preserve">2016 entry.  </w:t>
            </w:r>
          </w:p>
          <w:p w:rsidR="00574CC0" w:rsidRDefault="00574CC0" w:rsidP="00574CC0">
            <w:pPr>
              <w:pStyle w:val="ListParagraph"/>
              <w:spacing w:after="0" w:line="240" w:lineRule="auto"/>
              <w:ind w:left="459"/>
              <w:rPr>
                <w:rFonts w:asciiTheme="minorHAnsi" w:hAnsiTheme="minorHAnsi"/>
                <w:sz w:val="20"/>
                <w:szCs w:val="20"/>
              </w:rPr>
            </w:pPr>
          </w:p>
          <w:p w:rsidR="00574CC0" w:rsidRDefault="00A24953" w:rsidP="00574CC0">
            <w:pPr>
              <w:pStyle w:val="ListParagraph"/>
              <w:numPr>
                <w:ilvl w:val="0"/>
                <w:numId w:val="13"/>
              </w:numPr>
              <w:spacing w:after="0" w:line="240" w:lineRule="auto"/>
              <w:ind w:left="459" w:hanging="425"/>
              <w:rPr>
                <w:rFonts w:asciiTheme="minorHAnsi" w:hAnsiTheme="minorHAnsi"/>
                <w:sz w:val="20"/>
                <w:szCs w:val="20"/>
              </w:rPr>
            </w:pPr>
            <w:r w:rsidRPr="00574CC0">
              <w:rPr>
                <w:rFonts w:asciiTheme="minorHAnsi" w:hAnsiTheme="minorHAnsi"/>
                <w:sz w:val="20"/>
                <w:szCs w:val="20"/>
              </w:rPr>
              <w:t xml:space="preserve">Pam Vallely </w:t>
            </w:r>
            <w:r w:rsidR="00574CC0">
              <w:rPr>
                <w:rFonts w:asciiTheme="minorHAnsi" w:hAnsiTheme="minorHAnsi"/>
                <w:sz w:val="20"/>
                <w:szCs w:val="20"/>
              </w:rPr>
              <w:t xml:space="preserve">has been </w:t>
            </w:r>
            <w:r w:rsidRPr="00574CC0">
              <w:rPr>
                <w:rFonts w:asciiTheme="minorHAnsi" w:hAnsiTheme="minorHAnsi"/>
                <w:sz w:val="20"/>
                <w:szCs w:val="20"/>
              </w:rPr>
              <w:t xml:space="preserve">joined by Ian Hutt </w:t>
            </w:r>
            <w:r w:rsidR="00574CC0">
              <w:rPr>
                <w:rFonts w:asciiTheme="minorHAnsi" w:hAnsiTheme="minorHAnsi"/>
                <w:sz w:val="20"/>
                <w:szCs w:val="20"/>
              </w:rPr>
              <w:t>as a central Distance Learning team, and</w:t>
            </w:r>
            <w:r w:rsidRPr="00574CC0">
              <w:rPr>
                <w:rFonts w:asciiTheme="minorHAnsi" w:hAnsiTheme="minorHAnsi"/>
                <w:sz w:val="20"/>
                <w:szCs w:val="20"/>
              </w:rPr>
              <w:t xml:space="preserve"> a T&amp;L Manager + 3 </w:t>
            </w:r>
            <w:proofErr w:type="spellStart"/>
            <w:r w:rsidRPr="00574CC0">
              <w:rPr>
                <w:rFonts w:asciiTheme="minorHAnsi" w:hAnsiTheme="minorHAnsi"/>
                <w:sz w:val="20"/>
                <w:szCs w:val="20"/>
              </w:rPr>
              <w:t>eLTs</w:t>
            </w:r>
            <w:proofErr w:type="spellEnd"/>
            <w:r w:rsidRPr="00574CC0">
              <w:rPr>
                <w:rFonts w:asciiTheme="minorHAnsi" w:hAnsiTheme="minorHAnsi"/>
                <w:sz w:val="20"/>
                <w:szCs w:val="20"/>
              </w:rPr>
              <w:t xml:space="preserve"> </w:t>
            </w:r>
            <w:r w:rsidR="00574CC0">
              <w:rPr>
                <w:rFonts w:asciiTheme="minorHAnsi" w:hAnsiTheme="minorHAnsi"/>
                <w:sz w:val="20"/>
                <w:szCs w:val="20"/>
              </w:rPr>
              <w:t xml:space="preserve">should </w:t>
            </w:r>
            <w:r w:rsidRPr="00574CC0">
              <w:rPr>
                <w:rFonts w:asciiTheme="minorHAnsi" w:hAnsiTheme="minorHAnsi"/>
                <w:sz w:val="20"/>
                <w:szCs w:val="20"/>
              </w:rPr>
              <w:t xml:space="preserve">be recruited to work with </w:t>
            </w:r>
            <w:r w:rsidR="00F97068">
              <w:rPr>
                <w:rFonts w:asciiTheme="minorHAnsi" w:hAnsiTheme="minorHAnsi"/>
                <w:sz w:val="20"/>
                <w:szCs w:val="20"/>
              </w:rPr>
              <w:t>them</w:t>
            </w:r>
            <w:r w:rsidRPr="00574CC0">
              <w:rPr>
                <w:rFonts w:asciiTheme="minorHAnsi" w:hAnsiTheme="minorHAnsi"/>
                <w:sz w:val="20"/>
                <w:szCs w:val="20"/>
              </w:rPr>
              <w:t xml:space="preserve">.   </w:t>
            </w:r>
            <w:r w:rsidR="00574CC0">
              <w:rPr>
                <w:rFonts w:asciiTheme="minorHAnsi" w:hAnsiTheme="minorHAnsi"/>
                <w:sz w:val="20"/>
                <w:szCs w:val="20"/>
              </w:rPr>
              <w:t>T</w:t>
            </w:r>
            <w:r w:rsidRPr="00574CC0">
              <w:rPr>
                <w:rFonts w:asciiTheme="minorHAnsi" w:hAnsiTheme="minorHAnsi"/>
                <w:sz w:val="20"/>
                <w:szCs w:val="20"/>
              </w:rPr>
              <w:t xml:space="preserve">hese may be recruited externally </w:t>
            </w:r>
            <w:r w:rsidR="00574CC0">
              <w:rPr>
                <w:rFonts w:asciiTheme="minorHAnsi" w:hAnsiTheme="minorHAnsi"/>
                <w:sz w:val="20"/>
                <w:szCs w:val="20"/>
              </w:rPr>
              <w:t xml:space="preserve">or </w:t>
            </w:r>
            <w:r w:rsidRPr="00574CC0">
              <w:rPr>
                <w:rFonts w:asciiTheme="minorHAnsi" w:hAnsiTheme="minorHAnsi"/>
                <w:sz w:val="20"/>
                <w:szCs w:val="20"/>
              </w:rPr>
              <w:t xml:space="preserve">from Faculty staff. </w:t>
            </w:r>
          </w:p>
          <w:p w:rsidR="00574CC0" w:rsidRPr="00574CC0" w:rsidRDefault="00574CC0" w:rsidP="00574CC0">
            <w:pPr>
              <w:pStyle w:val="ListParagraph"/>
              <w:rPr>
                <w:rFonts w:asciiTheme="minorHAnsi" w:hAnsiTheme="minorHAnsi"/>
                <w:sz w:val="20"/>
                <w:szCs w:val="20"/>
              </w:rPr>
            </w:pPr>
          </w:p>
          <w:p w:rsidR="0027765B" w:rsidRDefault="0027765B" w:rsidP="0027765B">
            <w:pPr>
              <w:pStyle w:val="ListParagraph"/>
              <w:numPr>
                <w:ilvl w:val="0"/>
                <w:numId w:val="13"/>
              </w:numPr>
              <w:spacing w:after="0" w:line="240" w:lineRule="auto"/>
              <w:ind w:left="459" w:hanging="425"/>
              <w:rPr>
                <w:rFonts w:asciiTheme="minorHAnsi" w:hAnsiTheme="minorHAnsi"/>
                <w:sz w:val="20"/>
                <w:szCs w:val="20"/>
              </w:rPr>
            </w:pPr>
            <w:r>
              <w:rPr>
                <w:rFonts w:asciiTheme="minorHAnsi" w:hAnsiTheme="minorHAnsi"/>
                <w:sz w:val="20"/>
                <w:szCs w:val="20"/>
              </w:rPr>
              <w:t xml:space="preserve">The title of this </w:t>
            </w:r>
            <w:r w:rsidR="00A24953" w:rsidRPr="00574CC0">
              <w:rPr>
                <w:rFonts w:asciiTheme="minorHAnsi" w:hAnsiTheme="minorHAnsi"/>
                <w:sz w:val="20"/>
                <w:szCs w:val="20"/>
              </w:rPr>
              <w:t>central</w:t>
            </w:r>
            <w:r>
              <w:rPr>
                <w:rFonts w:asciiTheme="minorHAnsi" w:hAnsiTheme="minorHAnsi"/>
                <w:sz w:val="20"/>
                <w:szCs w:val="20"/>
              </w:rPr>
              <w:t xml:space="preserve"> team is still to be confirmed by TLG </w:t>
            </w:r>
            <w:r w:rsidR="00A24953" w:rsidRPr="00574CC0">
              <w:rPr>
                <w:rFonts w:asciiTheme="minorHAnsi" w:hAnsiTheme="minorHAnsi"/>
                <w:sz w:val="20"/>
                <w:szCs w:val="20"/>
              </w:rPr>
              <w:t>– “Distance” or “Online” Learning</w:t>
            </w:r>
            <w:r>
              <w:rPr>
                <w:rFonts w:asciiTheme="minorHAnsi" w:hAnsiTheme="minorHAnsi"/>
                <w:sz w:val="20"/>
                <w:szCs w:val="20"/>
              </w:rPr>
              <w:t xml:space="preserve"> - </w:t>
            </w:r>
            <w:r w:rsidR="00A24953" w:rsidRPr="00574CC0">
              <w:rPr>
                <w:rFonts w:asciiTheme="minorHAnsi" w:hAnsiTheme="minorHAnsi"/>
                <w:sz w:val="20"/>
                <w:szCs w:val="20"/>
              </w:rPr>
              <w:t>bearing in mind impact</w:t>
            </w:r>
            <w:r>
              <w:rPr>
                <w:rFonts w:asciiTheme="minorHAnsi" w:hAnsiTheme="minorHAnsi"/>
                <w:sz w:val="20"/>
                <w:szCs w:val="20"/>
              </w:rPr>
              <w:t>s</w:t>
            </w:r>
            <w:r w:rsidR="00A24953" w:rsidRPr="00574CC0">
              <w:rPr>
                <w:rFonts w:asciiTheme="minorHAnsi" w:hAnsiTheme="minorHAnsi"/>
                <w:sz w:val="20"/>
                <w:szCs w:val="20"/>
              </w:rPr>
              <w:t xml:space="preserve"> on Faculty </w:t>
            </w:r>
            <w:proofErr w:type="spellStart"/>
            <w:r w:rsidR="00A24953" w:rsidRPr="00574CC0">
              <w:rPr>
                <w:rFonts w:asciiTheme="minorHAnsi" w:hAnsiTheme="minorHAnsi"/>
                <w:sz w:val="20"/>
                <w:szCs w:val="20"/>
              </w:rPr>
              <w:t>eLg</w:t>
            </w:r>
            <w:proofErr w:type="spellEnd"/>
            <w:r w:rsidR="00A24953" w:rsidRPr="00574CC0">
              <w:rPr>
                <w:rFonts w:asciiTheme="minorHAnsi" w:hAnsiTheme="minorHAnsi"/>
                <w:sz w:val="20"/>
                <w:szCs w:val="20"/>
              </w:rPr>
              <w:t xml:space="preserve"> teams.</w:t>
            </w:r>
          </w:p>
          <w:p w:rsidR="00930F43" w:rsidRDefault="00930F43" w:rsidP="0027765B">
            <w:pPr>
              <w:spacing w:after="0" w:line="240" w:lineRule="auto"/>
              <w:rPr>
                <w:rFonts w:asciiTheme="minorHAnsi" w:hAnsiTheme="minorHAnsi"/>
                <w:b/>
                <w:sz w:val="20"/>
                <w:szCs w:val="20"/>
              </w:rPr>
            </w:pPr>
          </w:p>
          <w:p w:rsidR="0027765B" w:rsidRDefault="0027765B" w:rsidP="0027765B">
            <w:pPr>
              <w:spacing w:after="0" w:line="240" w:lineRule="auto"/>
              <w:rPr>
                <w:rFonts w:asciiTheme="minorHAnsi" w:hAnsiTheme="minorHAnsi"/>
                <w:sz w:val="20"/>
                <w:szCs w:val="20"/>
              </w:rPr>
            </w:pPr>
            <w:r w:rsidRPr="0027765B">
              <w:rPr>
                <w:rFonts w:asciiTheme="minorHAnsi" w:hAnsiTheme="minorHAnsi"/>
                <w:b/>
                <w:sz w:val="20"/>
                <w:szCs w:val="20"/>
              </w:rPr>
              <w:t>Discussed</w:t>
            </w:r>
            <w:r>
              <w:rPr>
                <w:rFonts w:asciiTheme="minorHAnsi" w:hAnsiTheme="minorHAnsi"/>
                <w:sz w:val="20"/>
                <w:szCs w:val="20"/>
              </w:rPr>
              <w:t xml:space="preserve">: </w:t>
            </w:r>
          </w:p>
          <w:p w:rsidR="0027765B" w:rsidRDefault="0027765B" w:rsidP="0027765B">
            <w:pPr>
              <w:pStyle w:val="ListParagraph"/>
              <w:numPr>
                <w:ilvl w:val="0"/>
                <w:numId w:val="14"/>
              </w:numPr>
              <w:spacing w:after="0" w:line="240" w:lineRule="auto"/>
              <w:ind w:left="459" w:hanging="425"/>
              <w:rPr>
                <w:rFonts w:asciiTheme="minorHAnsi" w:hAnsiTheme="minorHAnsi"/>
                <w:sz w:val="20"/>
                <w:szCs w:val="20"/>
              </w:rPr>
            </w:pPr>
            <w:r w:rsidRPr="0027765B">
              <w:rPr>
                <w:rFonts w:asciiTheme="minorHAnsi" w:hAnsiTheme="minorHAnsi"/>
                <w:sz w:val="20"/>
                <w:szCs w:val="20"/>
              </w:rPr>
              <w:t>How has the Uni</w:t>
            </w:r>
            <w:r w:rsidR="00F97068">
              <w:rPr>
                <w:rFonts w:asciiTheme="minorHAnsi" w:hAnsiTheme="minorHAnsi"/>
                <w:sz w:val="20"/>
                <w:szCs w:val="20"/>
              </w:rPr>
              <w:t>versity</w:t>
            </w:r>
            <w:r w:rsidRPr="0027765B">
              <w:rPr>
                <w:rFonts w:asciiTheme="minorHAnsi" w:hAnsiTheme="minorHAnsi"/>
                <w:sz w:val="20"/>
                <w:szCs w:val="20"/>
              </w:rPr>
              <w:t xml:space="preserve"> decided which programmes to support by DL?  Around three years ago Faculty invited colleagues to put forward proposals for DL programmes as part of a DL Strategy and Toolkit.  This was begun before </w:t>
            </w:r>
            <w:r w:rsidR="00F97068">
              <w:rPr>
                <w:rFonts w:asciiTheme="minorHAnsi" w:hAnsiTheme="minorHAnsi"/>
                <w:sz w:val="20"/>
                <w:szCs w:val="20"/>
              </w:rPr>
              <w:t>any external providers</w:t>
            </w:r>
            <w:r w:rsidRPr="0027765B">
              <w:rPr>
                <w:rFonts w:asciiTheme="minorHAnsi" w:hAnsiTheme="minorHAnsi"/>
                <w:sz w:val="20"/>
                <w:szCs w:val="20"/>
              </w:rPr>
              <w:t xml:space="preserve"> came on the scene.  Management/Education/Law </w:t>
            </w:r>
            <w:proofErr w:type="gramStart"/>
            <w:r w:rsidRPr="0027765B">
              <w:rPr>
                <w:rFonts w:asciiTheme="minorHAnsi" w:hAnsiTheme="minorHAnsi"/>
                <w:sz w:val="20"/>
                <w:szCs w:val="20"/>
              </w:rPr>
              <w:t>were</w:t>
            </w:r>
            <w:proofErr w:type="gramEnd"/>
            <w:r w:rsidRPr="0027765B">
              <w:rPr>
                <w:rFonts w:asciiTheme="minorHAnsi" w:hAnsiTheme="minorHAnsi"/>
                <w:sz w:val="20"/>
                <w:szCs w:val="20"/>
              </w:rPr>
              <w:t xml:space="preserve"> identified as subjects most likely to attract significant online learners.</w:t>
            </w:r>
          </w:p>
          <w:p w:rsidR="0027765B" w:rsidRPr="0027765B" w:rsidRDefault="0027765B" w:rsidP="0027765B">
            <w:pPr>
              <w:pStyle w:val="ListParagraph"/>
              <w:spacing w:after="0" w:line="240" w:lineRule="auto"/>
              <w:ind w:left="459"/>
              <w:rPr>
                <w:rFonts w:asciiTheme="minorHAnsi" w:hAnsiTheme="minorHAnsi"/>
                <w:sz w:val="20"/>
                <w:szCs w:val="20"/>
              </w:rPr>
            </w:pPr>
          </w:p>
          <w:p w:rsidR="0027765B" w:rsidRDefault="00A24953" w:rsidP="002B0269">
            <w:pPr>
              <w:pStyle w:val="ListParagraph"/>
              <w:numPr>
                <w:ilvl w:val="0"/>
                <w:numId w:val="13"/>
              </w:numPr>
              <w:spacing w:after="0" w:line="240" w:lineRule="auto"/>
              <w:ind w:left="459" w:hanging="425"/>
              <w:rPr>
                <w:rFonts w:asciiTheme="minorHAnsi" w:hAnsiTheme="minorHAnsi"/>
                <w:sz w:val="20"/>
                <w:szCs w:val="20"/>
              </w:rPr>
            </w:pPr>
            <w:r w:rsidRPr="0027765B">
              <w:rPr>
                <w:rFonts w:asciiTheme="minorHAnsi" w:hAnsiTheme="minorHAnsi"/>
                <w:sz w:val="20"/>
                <w:szCs w:val="20"/>
              </w:rPr>
              <w:t xml:space="preserve">Faculty DL programmes </w:t>
            </w:r>
            <w:r w:rsidR="0027765B">
              <w:rPr>
                <w:rFonts w:asciiTheme="minorHAnsi" w:hAnsiTheme="minorHAnsi"/>
                <w:sz w:val="20"/>
                <w:szCs w:val="20"/>
              </w:rPr>
              <w:t>continued to be approved for development ‘in-house’.   Faculty has approved a</w:t>
            </w:r>
            <w:r w:rsidRPr="0027765B">
              <w:rPr>
                <w:rFonts w:asciiTheme="minorHAnsi" w:hAnsiTheme="minorHAnsi"/>
                <w:sz w:val="20"/>
                <w:szCs w:val="20"/>
              </w:rPr>
              <w:t xml:space="preserve"> temporary eLearning Technologist post to </w:t>
            </w:r>
            <w:r w:rsidR="0027765B">
              <w:rPr>
                <w:rFonts w:asciiTheme="minorHAnsi" w:hAnsiTheme="minorHAnsi"/>
                <w:sz w:val="20"/>
                <w:szCs w:val="20"/>
              </w:rPr>
              <w:t>support this</w:t>
            </w:r>
            <w:r w:rsidRPr="0027765B">
              <w:rPr>
                <w:rFonts w:asciiTheme="minorHAnsi" w:hAnsiTheme="minorHAnsi"/>
                <w:sz w:val="20"/>
                <w:szCs w:val="20"/>
              </w:rPr>
              <w:t xml:space="preserve">.  </w:t>
            </w:r>
            <w:r w:rsidR="0027765B">
              <w:rPr>
                <w:rFonts w:asciiTheme="minorHAnsi" w:hAnsiTheme="minorHAnsi"/>
                <w:sz w:val="20"/>
                <w:szCs w:val="20"/>
              </w:rPr>
              <w:t>It r</w:t>
            </w:r>
            <w:r w:rsidRPr="0027765B">
              <w:rPr>
                <w:rFonts w:asciiTheme="minorHAnsi" w:hAnsiTheme="minorHAnsi"/>
                <w:sz w:val="20"/>
                <w:szCs w:val="20"/>
              </w:rPr>
              <w:t xml:space="preserve">emains to be seen whether they can support more </w:t>
            </w:r>
            <w:r w:rsidR="0027765B">
              <w:rPr>
                <w:rFonts w:asciiTheme="minorHAnsi" w:hAnsiTheme="minorHAnsi"/>
                <w:sz w:val="20"/>
                <w:szCs w:val="20"/>
              </w:rPr>
              <w:t xml:space="preserve">DL programmes </w:t>
            </w:r>
            <w:r w:rsidRPr="0027765B">
              <w:rPr>
                <w:rFonts w:asciiTheme="minorHAnsi" w:hAnsiTheme="minorHAnsi"/>
                <w:sz w:val="20"/>
                <w:szCs w:val="20"/>
              </w:rPr>
              <w:t>than have already been approved</w:t>
            </w:r>
            <w:r w:rsidR="0027765B">
              <w:rPr>
                <w:rFonts w:asciiTheme="minorHAnsi" w:hAnsiTheme="minorHAnsi"/>
                <w:sz w:val="20"/>
                <w:szCs w:val="20"/>
              </w:rPr>
              <w:t xml:space="preserve"> – any proposals will be looked at on a case-</w:t>
            </w:r>
            <w:r w:rsidR="00D93287" w:rsidRPr="0027765B">
              <w:rPr>
                <w:rFonts w:asciiTheme="minorHAnsi" w:hAnsiTheme="minorHAnsi"/>
                <w:sz w:val="20"/>
                <w:szCs w:val="20"/>
              </w:rPr>
              <w:t>by</w:t>
            </w:r>
            <w:r w:rsidR="0027765B">
              <w:rPr>
                <w:rFonts w:asciiTheme="minorHAnsi" w:hAnsiTheme="minorHAnsi"/>
                <w:sz w:val="20"/>
                <w:szCs w:val="20"/>
              </w:rPr>
              <w:t>-</w:t>
            </w:r>
            <w:r w:rsidR="00D93287" w:rsidRPr="0027765B">
              <w:rPr>
                <w:rFonts w:asciiTheme="minorHAnsi" w:hAnsiTheme="minorHAnsi"/>
                <w:sz w:val="20"/>
                <w:szCs w:val="20"/>
              </w:rPr>
              <w:t xml:space="preserve">case basis by Faculty TLSS.  </w:t>
            </w:r>
          </w:p>
          <w:p w:rsidR="0027765B" w:rsidRPr="0027765B" w:rsidRDefault="0027765B" w:rsidP="0027765B">
            <w:pPr>
              <w:pStyle w:val="ListParagraph"/>
              <w:rPr>
                <w:rFonts w:asciiTheme="minorHAnsi" w:hAnsiTheme="minorHAnsi"/>
                <w:sz w:val="20"/>
                <w:szCs w:val="20"/>
              </w:rPr>
            </w:pPr>
          </w:p>
          <w:p w:rsidR="0027765B" w:rsidRDefault="0027765B" w:rsidP="0027765B">
            <w:pPr>
              <w:pStyle w:val="ListParagraph"/>
              <w:numPr>
                <w:ilvl w:val="0"/>
                <w:numId w:val="13"/>
              </w:numPr>
              <w:spacing w:after="0" w:line="240" w:lineRule="auto"/>
              <w:ind w:left="459" w:hanging="425"/>
              <w:rPr>
                <w:rFonts w:asciiTheme="minorHAnsi" w:hAnsiTheme="minorHAnsi"/>
                <w:sz w:val="20"/>
                <w:szCs w:val="20"/>
              </w:rPr>
            </w:pPr>
            <w:r w:rsidRPr="0027765B">
              <w:rPr>
                <w:rFonts w:asciiTheme="minorHAnsi" w:hAnsiTheme="minorHAnsi"/>
                <w:sz w:val="20"/>
                <w:szCs w:val="20"/>
              </w:rPr>
              <w:t xml:space="preserve">Trevor Byrne noted that Ian Hutt had met with him to discuss production of video content for </w:t>
            </w:r>
            <w:r>
              <w:rPr>
                <w:rFonts w:asciiTheme="minorHAnsi" w:hAnsiTheme="minorHAnsi"/>
                <w:sz w:val="20"/>
                <w:szCs w:val="20"/>
              </w:rPr>
              <w:t xml:space="preserve">the </w:t>
            </w:r>
            <w:r w:rsidRPr="0027765B">
              <w:rPr>
                <w:rFonts w:asciiTheme="minorHAnsi" w:hAnsiTheme="minorHAnsi"/>
                <w:sz w:val="20"/>
                <w:szCs w:val="20"/>
              </w:rPr>
              <w:t xml:space="preserve">DL </w:t>
            </w:r>
            <w:r>
              <w:rPr>
                <w:rFonts w:asciiTheme="minorHAnsi" w:hAnsiTheme="minorHAnsi"/>
                <w:sz w:val="20"/>
                <w:szCs w:val="20"/>
              </w:rPr>
              <w:t xml:space="preserve">programmes, and he </w:t>
            </w:r>
            <w:r w:rsidRPr="0027765B">
              <w:rPr>
                <w:rFonts w:asciiTheme="minorHAnsi" w:hAnsiTheme="minorHAnsi"/>
                <w:sz w:val="20"/>
                <w:szCs w:val="20"/>
              </w:rPr>
              <w:t>expect</w:t>
            </w:r>
            <w:r>
              <w:rPr>
                <w:rFonts w:asciiTheme="minorHAnsi" w:hAnsiTheme="minorHAnsi"/>
                <w:sz w:val="20"/>
                <w:szCs w:val="20"/>
              </w:rPr>
              <w:t>s</w:t>
            </w:r>
            <w:r w:rsidRPr="0027765B">
              <w:rPr>
                <w:rFonts w:asciiTheme="minorHAnsi" w:hAnsiTheme="minorHAnsi"/>
                <w:sz w:val="20"/>
                <w:szCs w:val="20"/>
              </w:rPr>
              <w:t xml:space="preserve"> </w:t>
            </w:r>
            <w:r>
              <w:rPr>
                <w:rFonts w:asciiTheme="minorHAnsi" w:hAnsiTheme="minorHAnsi"/>
                <w:sz w:val="20"/>
                <w:szCs w:val="20"/>
              </w:rPr>
              <w:t>the work</w:t>
            </w:r>
            <w:r w:rsidRPr="0027765B">
              <w:rPr>
                <w:rFonts w:asciiTheme="minorHAnsi" w:hAnsiTheme="minorHAnsi"/>
                <w:sz w:val="20"/>
                <w:szCs w:val="20"/>
              </w:rPr>
              <w:t xml:space="preserve">load on </w:t>
            </w:r>
            <w:r>
              <w:rPr>
                <w:rFonts w:asciiTheme="minorHAnsi" w:hAnsiTheme="minorHAnsi"/>
                <w:sz w:val="20"/>
                <w:szCs w:val="20"/>
              </w:rPr>
              <w:t xml:space="preserve">his </w:t>
            </w:r>
            <w:r w:rsidRPr="0027765B">
              <w:rPr>
                <w:rFonts w:asciiTheme="minorHAnsi" w:hAnsiTheme="minorHAnsi"/>
                <w:sz w:val="20"/>
                <w:szCs w:val="20"/>
              </w:rPr>
              <w:t>team will double next year</w:t>
            </w:r>
            <w:r>
              <w:rPr>
                <w:rFonts w:asciiTheme="minorHAnsi" w:hAnsiTheme="minorHAnsi"/>
                <w:sz w:val="20"/>
                <w:szCs w:val="20"/>
              </w:rPr>
              <w:t>.</w:t>
            </w:r>
            <w:r w:rsidRPr="0027765B">
              <w:rPr>
                <w:rFonts w:asciiTheme="minorHAnsi" w:hAnsiTheme="minorHAnsi"/>
                <w:sz w:val="20"/>
                <w:szCs w:val="20"/>
              </w:rPr>
              <w:t xml:space="preserve">  Media Services have to support </w:t>
            </w:r>
            <w:r>
              <w:rPr>
                <w:rFonts w:asciiTheme="minorHAnsi" w:hAnsiTheme="minorHAnsi"/>
                <w:sz w:val="20"/>
                <w:szCs w:val="20"/>
              </w:rPr>
              <w:t xml:space="preserve">the growth of DL </w:t>
            </w:r>
            <w:r w:rsidRPr="0027765B">
              <w:rPr>
                <w:rFonts w:asciiTheme="minorHAnsi" w:hAnsiTheme="minorHAnsi"/>
                <w:sz w:val="20"/>
                <w:szCs w:val="20"/>
              </w:rPr>
              <w:t xml:space="preserve">and </w:t>
            </w:r>
            <w:r>
              <w:rPr>
                <w:rFonts w:asciiTheme="minorHAnsi" w:hAnsiTheme="minorHAnsi"/>
                <w:sz w:val="20"/>
                <w:szCs w:val="20"/>
              </w:rPr>
              <w:t xml:space="preserve">so </w:t>
            </w:r>
            <w:r w:rsidRPr="0027765B">
              <w:rPr>
                <w:rFonts w:asciiTheme="minorHAnsi" w:hAnsiTheme="minorHAnsi"/>
                <w:sz w:val="20"/>
                <w:szCs w:val="20"/>
              </w:rPr>
              <w:t xml:space="preserve">need to build </w:t>
            </w:r>
            <w:r>
              <w:rPr>
                <w:rFonts w:asciiTheme="minorHAnsi" w:hAnsiTheme="minorHAnsi"/>
                <w:sz w:val="20"/>
                <w:szCs w:val="20"/>
              </w:rPr>
              <w:t xml:space="preserve">it </w:t>
            </w:r>
            <w:r w:rsidRPr="0027765B">
              <w:rPr>
                <w:rFonts w:asciiTheme="minorHAnsi" w:hAnsiTheme="minorHAnsi"/>
                <w:sz w:val="20"/>
                <w:szCs w:val="20"/>
              </w:rPr>
              <w:t xml:space="preserve">into </w:t>
            </w:r>
            <w:r>
              <w:rPr>
                <w:rFonts w:asciiTheme="minorHAnsi" w:hAnsiTheme="minorHAnsi"/>
                <w:sz w:val="20"/>
                <w:szCs w:val="20"/>
              </w:rPr>
              <w:t xml:space="preserve">the </w:t>
            </w:r>
            <w:r w:rsidRPr="0027765B">
              <w:rPr>
                <w:rFonts w:asciiTheme="minorHAnsi" w:hAnsiTheme="minorHAnsi"/>
                <w:sz w:val="20"/>
                <w:szCs w:val="20"/>
              </w:rPr>
              <w:t>business plan in advance.</w:t>
            </w:r>
          </w:p>
          <w:p w:rsidR="0027765B" w:rsidRPr="0027765B" w:rsidRDefault="0027765B" w:rsidP="0027765B">
            <w:pPr>
              <w:pStyle w:val="ListParagraph"/>
              <w:rPr>
                <w:rFonts w:asciiTheme="minorHAnsi" w:hAnsiTheme="minorHAnsi"/>
                <w:sz w:val="20"/>
                <w:szCs w:val="20"/>
              </w:rPr>
            </w:pPr>
          </w:p>
          <w:p w:rsidR="00A9726B" w:rsidRPr="00A76F3A" w:rsidRDefault="009F7BBE" w:rsidP="00930F43">
            <w:pPr>
              <w:pStyle w:val="ListParagraph"/>
              <w:numPr>
                <w:ilvl w:val="0"/>
                <w:numId w:val="13"/>
              </w:numPr>
              <w:spacing w:after="0" w:line="240" w:lineRule="auto"/>
              <w:ind w:left="459" w:hanging="425"/>
              <w:rPr>
                <w:rFonts w:asciiTheme="minorHAnsi" w:hAnsiTheme="minorHAnsi"/>
                <w:sz w:val="20"/>
                <w:szCs w:val="20"/>
              </w:rPr>
            </w:pPr>
            <w:r w:rsidRPr="0027765B">
              <w:rPr>
                <w:rFonts w:asciiTheme="minorHAnsi" w:hAnsiTheme="minorHAnsi"/>
                <w:sz w:val="20"/>
                <w:szCs w:val="20"/>
              </w:rPr>
              <w:t xml:space="preserve">In terms of MOOCs, </w:t>
            </w:r>
            <w:r w:rsidR="0027765B">
              <w:rPr>
                <w:rFonts w:asciiTheme="minorHAnsi" w:hAnsiTheme="minorHAnsi"/>
                <w:sz w:val="20"/>
                <w:szCs w:val="20"/>
              </w:rPr>
              <w:t xml:space="preserve">these </w:t>
            </w:r>
            <w:r w:rsidR="0027765B" w:rsidRPr="0027765B">
              <w:rPr>
                <w:rFonts w:asciiTheme="minorHAnsi" w:hAnsiTheme="minorHAnsi"/>
                <w:sz w:val="20"/>
                <w:szCs w:val="20"/>
              </w:rPr>
              <w:t xml:space="preserve">were </w:t>
            </w:r>
            <w:r w:rsidR="0027765B">
              <w:rPr>
                <w:rFonts w:asciiTheme="minorHAnsi" w:hAnsiTheme="minorHAnsi"/>
                <w:sz w:val="20"/>
                <w:szCs w:val="20"/>
              </w:rPr>
              <w:t xml:space="preserve">created from </w:t>
            </w:r>
            <w:r w:rsidR="0027765B" w:rsidRPr="0027765B">
              <w:rPr>
                <w:rFonts w:asciiTheme="minorHAnsi" w:hAnsiTheme="minorHAnsi"/>
                <w:sz w:val="20"/>
                <w:szCs w:val="20"/>
              </w:rPr>
              <w:t xml:space="preserve">to </w:t>
            </w:r>
            <w:r w:rsidR="0027765B">
              <w:rPr>
                <w:rFonts w:asciiTheme="minorHAnsi" w:hAnsiTheme="minorHAnsi"/>
                <w:sz w:val="20"/>
                <w:szCs w:val="20"/>
              </w:rPr>
              <w:t>two</w:t>
            </w:r>
            <w:r w:rsidR="0027765B" w:rsidRPr="0027765B">
              <w:rPr>
                <w:rFonts w:asciiTheme="minorHAnsi" w:hAnsiTheme="minorHAnsi"/>
                <w:sz w:val="20"/>
                <w:szCs w:val="20"/>
              </w:rPr>
              <w:t xml:space="preserve"> specific calls from </w:t>
            </w:r>
            <w:r w:rsidR="0027765B">
              <w:rPr>
                <w:rFonts w:asciiTheme="minorHAnsi" w:hAnsiTheme="minorHAnsi"/>
                <w:sz w:val="20"/>
                <w:szCs w:val="20"/>
              </w:rPr>
              <w:t xml:space="preserve">the </w:t>
            </w:r>
            <w:r w:rsidR="0027765B" w:rsidRPr="0027765B">
              <w:rPr>
                <w:rFonts w:asciiTheme="minorHAnsi" w:hAnsiTheme="minorHAnsi"/>
                <w:sz w:val="20"/>
                <w:szCs w:val="20"/>
              </w:rPr>
              <w:t xml:space="preserve">DL Strategy Group with </w:t>
            </w:r>
            <w:r w:rsidR="0027765B">
              <w:rPr>
                <w:rFonts w:asciiTheme="minorHAnsi" w:hAnsiTheme="minorHAnsi"/>
                <w:sz w:val="20"/>
                <w:szCs w:val="20"/>
              </w:rPr>
              <w:t xml:space="preserve">the support of </w:t>
            </w:r>
            <w:r w:rsidR="0027765B" w:rsidRPr="0027765B">
              <w:rPr>
                <w:rFonts w:asciiTheme="minorHAnsi" w:hAnsiTheme="minorHAnsi"/>
                <w:sz w:val="20"/>
                <w:szCs w:val="20"/>
              </w:rPr>
              <w:t xml:space="preserve">some central resource. </w:t>
            </w:r>
            <w:r w:rsidR="0027765B">
              <w:rPr>
                <w:rFonts w:asciiTheme="minorHAnsi" w:hAnsiTheme="minorHAnsi"/>
                <w:sz w:val="20"/>
                <w:szCs w:val="20"/>
              </w:rPr>
              <w:t xml:space="preserve">  </w:t>
            </w:r>
            <w:proofErr w:type="spellStart"/>
            <w:r w:rsidR="0027765B">
              <w:rPr>
                <w:rFonts w:asciiTheme="minorHAnsi" w:hAnsiTheme="minorHAnsi"/>
                <w:sz w:val="20"/>
                <w:szCs w:val="20"/>
              </w:rPr>
              <w:t>UoM</w:t>
            </w:r>
            <w:proofErr w:type="spellEnd"/>
            <w:r w:rsidR="0027765B">
              <w:rPr>
                <w:rFonts w:asciiTheme="minorHAnsi" w:hAnsiTheme="minorHAnsi"/>
                <w:sz w:val="20"/>
                <w:szCs w:val="20"/>
              </w:rPr>
              <w:t xml:space="preserve"> </w:t>
            </w:r>
            <w:r w:rsidRPr="0027765B">
              <w:rPr>
                <w:rFonts w:asciiTheme="minorHAnsi" w:hAnsiTheme="minorHAnsi"/>
                <w:sz w:val="20"/>
                <w:szCs w:val="20"/>
              </w:rPr>
              <w:t>has no desire to launch more MOOCs at the time</w:t>
            </w:r>
            <w:r w:rsidR="0027765B">
              <w:rPr>
                <w:rFonts w:asciiTheme="minorHAnsi" w:hAnsiTheme="minorHAnsi"/>
                <w:sz w:val="20"/>
                <w:szCs w:val="20"/>
              </w:rPr>
              <w:t>, unless they a</w:t>
            </w:r>
            <w:r w:rsidRPr="0027765B">
              <w:rPr>
                <w:rFonts w:asciiTheme="minorHAnsi" w:hAnsiTheme="minorHAnsi"/>
                <w:sz w:val="20"/>
                <w:szCs w:val="20"/>
              </w:rPr>
              <w:t>re associated with new DL programmes</w:t>
            </w:r>
            <w:r w:rsidR="0027765B">
              <w:rPr>
                <w:rFonts w:asciiTheme="minorHAnsi" w:hAnsiTheme="minorHAnsi"/>
                <w:sz w:val="20"/>
                <w:szCs w:val="20"/>
              </w:rPr>
              <w:t>,</w:t>
            </w:r>
            <w:r w:rsidRPr="0027765B">
              <w:rPr>
                <w:rFonts w:asciiTheme="minorHAnsi" w:hAnsiTheme="minorHAnsi"/>
                <w:sz w:val="20"/>
                <w:szCs w:val="20"/>
              </w:rPr>
              <w:t xml:space="preserve"> e.g. Internati</w:t>
            </w:r>
            <w:r w:rsidR="0027765B">
              <w:rPr>
                <w:rFonts w:asciiTheme="minorHAnsi" w:hAnsiTheme="minorHAnsi"/>
                <w:sz w:val="20"/>
                <w:szCs w:val="20"/>
              </w:rPr>
              <w:t>onal Law.</w:t>
            </w:r>
            <w:r w:rsidR="001A7218" w:rsidRPr="00A76F3A">
              <w:rPr>
                <w:rFonts w:asciiTheme="minorHAnsi" w:hAnsiTheme="minorHAnsi"/>
                <w:sz w:val="20"/>
                <w:szCs w:val="20"/>
              </w:rPr>
              <w:t xml:space="preserve"> </w:t>
            </w:r>
          </w:p>
        </w:tc>
        <w:tc>
          <w:tcPr>
            <w:tcW w:w="1226" w:type="dxa"/>
          </w:tcPr>
          <w:p w:rsidR="00A16F00" w:rsidRPr="009B0184" w:rsidRDefault="00A16F00" w:rsidP="002E7737">
            <w:pPr>
              <w:spacing w:after="0" w:line="240" w:lineRule="auto"/>
              <w:rPr>
                <w:rFonts w:asciiTheme="minorHAnsi" w:hAnsiTheme="minorHAnsi"/>
                <w:b/>
                <w:bCs/>
                <w:highlight w:val="yellow"/>
              </w:rPr>
            </w:pPr>
          </w:p>
        </w:tc>
      </w:tr>
      <w:tr w:rsidR="00A16F00" w:rsidTr="0026532A">
        <w:tc>
          <w:tcPr>
            <w:tcW w:w="1809" w:type="dxa"/>
          </w:tcPr>
          <w:p w:rsidR="00A16F00" w:rsidRPr="00922349" w:rsidRDefault="00A16F00" w:rsidP="0026532A">
            <w:pPr>
              <w:pStyle w:val="ListParagraph"/>
              <w:spacing w:after="0" w:line="240" w:lineRule="auto"/>
              <w:ind w:left="426" w:hanging="426"/>
              <w:rPr>
                <w:rFonts w:asciiTheme="minorHAnsi" w:hAnsiTheme="minorHAnsi"/>
                <w:b/>
                <w:bCs/>
                <w:sz w:val="20"/>
                <w:szCs w:val="20"/>
              </w:rPr>
            </w:pPr>
          </w:p>
        </w:tc>
        <w:tc>
          <w:tcPr>
            <w:tcW w:w="6207" w:type="dxa"/>
          </w:tcPr>
          <w:p w:rsidR="00A16F00" w:rsidRPr="00230D29" w:rsidRDefault="00A16F00" w:rsidP="0008798E">
            <w:pPr>
              <w:spacing w:after="0" w:line="240" w:lineRule="auto"/>
              <w:rPr>
                <w:rFonts w:asciiTheme="minorHAnsi" w:hAnsiTheme="minorHAnsi"/>
                <w:b/>
                <w:bCs/>
                <w:sz w:val="20"/>
                <w:szCs w:val="20"/>
              </w:rPr>
            </w:pPr>
          </w:p>
        </w:tc>
        <w:tc>
          <w:tcPr>
            <w:tcW w:w="1226" w:type="dxa"/>
          </w:tcPr>
          <w:p w:rsidR="00A16F00" w:rsidRDefault="00A16F00" w:rsidP="0008798E">
            <w:pPr>
              <w:spacing w:after="0" w:line="240" w:lineRule="auto"/>
              <w:rPr>
                <w:rFonts w:asciiTheme="minorHAnsi" w:hAnsiTheme="minorHAnsi"/>
                <w:b/>
                <w:bCs/>
              </w:rPr>
            </w:pPr>
          </w:p>
        </w:tc>
      </w:tr>
      <w:tr w:rsidR="00A16F00" w:rsidTr="0026532A">
        <w:tc>
          <w:tcPr>
            <w:tcW w:w="1809" w:type="dxa"/>
          </w:tcPr>
          <w:p w:rsidR="00A16F00" w:rsidRPr="00922349" w:rsidRDefault="00A16F00" w:rsidP="00EA11B0">
            <w:pPr>
              <w:pStyle w:val="ListParagraph"/>
              <w:numPr>
                <w:ilvl w:val="0"/>
                <w:numId w:val="8"/>
              </w:numPr>
              <w:spacing w:after="0" w:line="240" w:lineRule="auto"/>
              <w:ind w:left="284" w:hanging="284"/>
              <w:rPr>
                <w:rFonts w:asciiTheme="minorHAnsi" w:hAnsiTheme="minorHAnsi"/>
                <w:b/>
                <w:bCs/>
                <w:sz w:val="20"/>
                <w:szCs w:val="20"/>
              </w:rPr>
            </w:pPr>
            <w:r w:rsidRPr="00922349">
              <w:rPr>
                <w:rFonts w:asciiTheme="minorHAnsi" w:hAnsiTheme="minorHAnsi"/>
                <w:b/>
                <w:bCs/>
                <w:sz w:val="20"/>
                <w:szCs w:val="20"/>
              </w:rPr>
              <w:t>Faculty eLearning Training Review</w:t>
            </w:r>
            <w:r w:rsidRPr="00922349">
              <w:rPr>
                <w:b/>
                <w:sz w:val="20"/>
                <w:szCs w:val="20"/>
              </w:rPr>
              <w:t xml:space="preserve"> (Anna Verges-Bausili)</w:t>
            </w:r>
          </w:p>
          <w:p w:rsidR="00A16F00" w:rsidRPr="00922349" w:rsidRDefault="00A16F00" w:rsidP="00230D29">
            <w:pPr>
              <w:pStyle w:val="Header"/>
              <w:ind w:right="440"/>
              <w:rPr>
                <w:sz w:val="20"/>
                <w:szCs w:val="20"/>
              </w:rPr>
            </w:pPr>
            <w:r w:rsidRPr="00922349">
              <w:rPr>
                <w:rFonts w:asciiTheme="minorHAnsi" w:hAnsiTheme="minorHAnsi"/>
                <w:bCs/>
                <w:sz w:val="20"/>
                <w:szCs w:val="20"/>
              </w:rPr>
              <w:t>[</w:t>
            </w:r>
            <w:r w:rsidR="00CB12A9">
              <w:rPr>
                <w:sz w:val="20"/>
                <w:szCs w:val="20"/>
              </w:rPr>
              <w:t>HTLC</w:t>
            </w:r>
            <w:r w:rsidR="00230D29">
              <w:rPr>
                <w:sz w:val="20"/>
                <w:szCs w:val="20"/>
              </w:rPr>
              <w:t>2/15/8]</w:t>
            </w:r>
            <w:r w:rsidRPr="00922349">
              <w:rPr>
                <w:sz w:val="20"/>
                <w:szCs w:val="20"/>
              </w:rPr>
              <w:t xml:space="preserve">  </w:t>
            </w:r>
          </w:p>
        </w:tc>
        <w:tc>
          <w:tcPr>
            <w:tcW w:w="6207" w:type="dxa"/>
          </w:tcPr>
          <w:p w:rsidR="00A16F00" w:rsidRPr="00230D29" w:rsidRDefault="00230D29" w:rsidP="002E7737">
            <w:pPr>
              <w:spacing w:after="0" w:line="240" w:lineRule="auto"/>
              <w:rPr>
                <w:rFonts w:asciiTheme="minorHAnsi" w:hAnsiTheme="minorHAnsi"/>
                <w:sz w:val="20"/>
                <w:szCs w:val="20"/>
              </w:rPr>
            </w:pPr>
            <w:r w:rsidRPr="00230D29">
              <w:rPr>
                <w:rFonts w:asciiTheme="minorHAnsi" w:hAnsiTheme="minorHAnsi"/>
                <w:bCs/>
                <w:sz w:val="20"/>
                <w:szCs w:val="20"/>
              </w:rPr>
              <w:t>T</w:t>
            </w:r>
            <w:r w:rsidRPr="00230D29">
              <w:rPr>
                <w:rFonts w:asciiTheme="minorHAnsi" w:hAnsiTheme="minorHAnsi"/>
                <w:sz w:val="20"/>
                <w:szCs w:val="20"/>
              </w:rPr>
              <w:t>o approve the recommendations from Anna Verges-</w:t>
            </w:r>
            <w:proofErr w:type="spellStart"/>
            <w:r w:rsidRPr="00230D29">
              <w:rPr>
                <w:rFonts w:asciiTheme="minorHAnsi" w:hAnsiTheme="minorHAnsi"/>
                <w:sz w:val="20"/>
                <w:szCs w:val="20"/>
              </w:rPr>
              <w:t>Bausili’s</w:t>
            </w:r>
            <w:proofErr w:type="spellEnd"/>
            <w:r w:rsidRPr="00230D29">
              <w:rPr>
                <w:rFonts w:asciiTheme="minorHAnsi" w:hAnsiTheme="minorHAnsi"/>
                <w:sz w:val="20"/>
                <w:szCs w:val="20"/>
              </w:rPr>
              <w:t xml:space="preserve"> Review of eLearning training.</w:t>
            </w:r>
            <w:r>
              <w:rPr>
                <w:rFonts w:asciiTheme="minorHAnsi" w:hAnsiTheme="minorHAnsi"/>
                <w:sz w:val="20"/>
                <w:szCs w:val="20"/>
              </w:rPr>
              <w:t xml:space="preserve">  In sum these were to: </w:t>
            </w:r>
          </w:p>
          <w:p w:rsidR="00D6073A" w:rsidRPr="00230D29" w:rsidRDefault="00D6073A" w:rsidP="002E7737">
            <w:pPr>
              <w:spacing w:after="0" w:line="240" w:lineRule="auto"/>
              <w:rPr>
                <w:rFonts w:asciiTheme="minorHAnsi" w:hAnsiTheme="minorHAnsi"/>
                <w:sz w:val="20"/>
                <w:szCs w:val="20"/>
              </w:rPr>
            </w:pPr>
          </w:p>
          <w:p w:rsidR="00D6073A" w:rsidRPr="00230D29" w:rsidRDefault="00230D29" w:rsidP="00EA11B0">
            <w:pPr>
              <w:pStyle w:val="ListParagraph"/>
              <w:numPr>
                <w:ilvl w:val="0"/>
                <w:numId w:val="5"/>
              </w:numPr>
              <w:spacing w:after="0" w:line="240" w:lineRule="auto"/>
              <w:rPr>
                <w:rFonts w:asciiTheme="minorHAnsi" w:hAnsiTheme="minorHAnsi"/>
                <w:sz w:val="20"/>
                <w:szCs w:val="20"/>
              </w:rPr>
            </w:pPr>
            <w:r>
              <w:rPr>
                <w:rFonts w:asciiTheme="minorHAnsi" w:hAnsiTheme="minorHAnsi"/>
                <w:sz w:val="20"/>
                <w:szCs w:val="20"/>
              </w:rPr>
              <w:t>A</w:t>
            </w:r>
            <w:r w:rsidR="00D6073A" w:rsidRPr="00230D29">
              <w:rPr>
                <w:rFonts w:asciiTheme="minorHAnsi" w:hAnsiTheme="minorHAnsi"/>
                <w:sz w:val="20"/>
                <w:szCs w:val="20"/>
              </w:rPr>
              <w:t>gree School by School priorities</w:t>
            </w:r>
            <w:r w:rsidRPr="00230D29">
              <w:rPr>
                <w:rFonts w:asciiTheme="minorHAnsi" w:hAnsiTheme="minorHAnsi"/>
                <w:sz w:val="20"/>
                <w:szCs w:val="20"/>
              </w:rPr>
              <w:t>:</w:t>
            </w:r>
            <w:r w:rsidR="00D6073A" w:rsidRPr="00230D29">
              <w:rPr>
                <w:rFonts w:asciiTheme="minorHAnsi" w:hAnsiTheme="minorHAnsi"/>
                <w:sz w:val="20"/>
                <w:szCs w:val="20"/>
              </w:rPr>
              <w:t xml:space="preserve"> </w:t>
            </w:r>
          </w:p>
          <w:p w:rsidR="00D6073A" w:rsidRPr="00230D29" w:rsidRDefault="00D6073A" w:rsidP="00EA11B0">
            <w:pPr>
              <w:pStyle w:val="ListParagraph"/>
              <w:numPr>
                <w:ilvl w:val="0"/>
                <w:numId w:val="5"/>
              </w:numPr>
              <w:spacing w:after="0" w:line="240" w:lineRule="auto"/>
              <w:rPr>
                <w:rFonts w:asciiTheme="minorHAnsi" w:hAnsiTheme="minorHAnsi"/>
                <w:bCs/>
                <w:sz w:val="20"/>
                <w:szCs w:val="20"/>
              </w:rPr>
            </w:pPr>
            <w:r w:rsidRPr="00230D29">
              <w:rPr>
                <w:rFonts w:asciiTheme="minorHAnsi" w:hAnsiTheme="minorHAnsi"/>
                <w:bCs/>
                <w:sz w:val="20"/>
                <w:szCs w:val="20"/>
              </w:rPr>
              <w:t xml:space="preserve">Develop beyond </w:t>
            </w:r>
            <w:r w:rsidR="00230D29">
              <w:rPr>
                <w:rFonts w:asciiTheme="minorHAnsi" w:hAnsiTheme="minorHAnsi"/>
                <w:bCs/>
                <w:sz w:val="20"/>
                <w:szCs w:val="20"/>
              </w:rPr>
              <w:t xml:space="preserve">the </w:t>
            </w:r>
            <w:r w:rsidRPr="00230D29">
              <w:rPr>
                <w:rFonts w:asciiTheme="minorHAnsi" w:hAnsiTheme="minorHAnsi"/>
                <w:bCs/>
                <w:sz w:val="20"/>
                <w:szCs w:val="20"/>
              </w:rPr>
              <w:t>basics</w:t>
            </w:r>
          </w:p>
          <w:p w:rsidR="00D6073A" w:rsidRPr="00230D29" w:rsidRDefault="00D6073A" w:rsidP="00EA11B0">
            <w:pPr>
              <w:pStyle w:val="ListParagraph"/>
              <w:numPr>
                <w:ilvl w:val="0"/>
                <w:numId w:val="5"/>
              </w:numPr>
              <w:spacing w:after="0" w:line="240" w:lineRule="auto"/>
              <w:rPr>
                <w:rFonts w:asciiTheme="minorHAnsi" w:hAnsiTheme="minorHAnsi"/>
                <w:bCs/>
                <w:sz w:val="20"/>
                <w:szCs w:val="20"/>
              </w:rPr>
            </w:pPr>
            <w:r w:rsidRPr="00230D29">
              <w:rPr>
                <w:rFonts w:asciiTheme="minorHAnsi" w:hAnsiTheme="minorHAnsi"/>
                <w:bCs/>
                <w:sz w:val="20"/>
                <w:szCs w:val="20"/>
              </w:rPr>
              <w:t xml:space="preserve">Continue to embed </w:t>
            </w:r>
            <w:proofErr w:type="spellStart"/>
            <w:r w:rsidRPr="00230D29">
              <w:rPr>
                <w:rFonts w:asciiTheme="minorHAnsi" w:hAnsiTheme="minorHAnsi"/>
                <w:bCs/>
                <w:sz w:val="20"/>
                <w:szCs w:val="20"/>
              </w:rPr>
              <w:t>eLTs</w:t>
            </w:r>
            <w:proofErr w:type="spellEnd"/>
            <w:r w:rsidRPr="00230D29">
              <w:rPr>
                <w:rFonts w:asciiTheme="minorHAnsi" w:hAnsiTheme="minorHAnsi"/>
                <w:bCs/>
                <w:sz w:val="20"/>
                <w:szCs w:val="20"/>
              </w:rPr>
              <w:t xml:space="preserve"> in Schools</w:t>
            </w:r>
          </w:p>
          <w:p w:rsidR="00D6073A" w:rsidRPr="00230D29" w:rsidRDefault="00D6073A" w:rsidP="00D6073A">
            <w:pPr>
              <w:spacing w:after="0" w:line="240" w:lineRule="auto"/>
              <w:rPr>
                <w:rFonts w:asciiTheme="minorHAnsi" w:hAnsiTheme="minorHAnsi"/>
                <w:bCs/>
                <w:sz w:val="20"/>
                <w:szCs w:val="20"/>
              </w:rPr>
            </w:pPr>
          </w:p>
          <w:p w:rsidR="00230D29" w:rsidRDefault="00230D29" w:rsidP="00D6073A">
            <w:pPr>
              <w:spacing w:after="0" w:line="240" w:lineRule="auto"/>
              <w:rPr>
                <w:rFonts w:asciiTheme="minorHAnsi" w:hAnsiTheme="minorHAnsi"/>
                <w:bCs/>
                <w:sz w:val="20"/>
                <w:szCs w:val="20"/>
              </w:rPr>
            </w:pPr>
            <w:r>
              <w:rPr>
                <w:rFonts w:asciiTheme="minorHAnsi" w:hAnsiTheme="minorHAnsi"/>
                <w:bCs/>
                <w:sz w:val="20"/>
                <w:szCs w:val="20"/>
              </w:rPr>
              <w:t xml:space="preserve">T&amp;L Directors reiterated the importance of </w:t>
            </w:r>
            <w:r w:rsidR="00D6073A" w:rsidRPr="00230D29">
              <w:rPr>
                <w:rFonts w:asciiTheme="minorHAnsi" w:hAnsiTheme="minorHAnsi"/>
                <w:bCs/>
                <w:sz w:val="20"/>
                <w:szCs w:val="20"/>
              </w:rPr>
              <w:t xml:space="preserve">good relationships </w:t>
            </w:r>
            <w:r>
              <w:rPr>
                <w:rFonts w:asciiTheme="minorHAnsi" w:hAnsiTheme="minorHAnsi"/>
                <w:bCs/>
                <w:sz w:val="20"/>
                <w:szCs w:val="20"/>
              </w:rPr>
              <w:t xml:space="preserve">between </w:t>
            </w:r>
            <w:proofErr w:type="spellStart"/>
            <w:r>
              <w:rPr>
                <w:rFonts w:asciiTheme="minorHAnsi" w:hAnsiTheme="minorHAnsi"/>
                <w:bCs/>
                <w:sz w:val="20"/>
                <w:szCs w:val="20"/>
              </w:rPr>
              <w:t>eLTs</w:t>
            </w:r>
            <w:proofErr w:type="spellEnd"/>
            <w:r>
              <w:rPr>
                <w:rFonts w:asciiTheme="minorHAnsi" w:hAnsiTheme="minorHAnsi"/>
                <w:bCs/>
                <w:sz w:val="20"/>
                <w:szCs w:val="20"/>
              </w:rPr>
              <w:t xml:space="preserve"> and the School </w:t>
            </w:r>
            <w:r w:rsidR="00D6073A" w:rsidRPr="00230D29">
              <w:rPr>
                <w:rFonts w:asciiTheme="minorHAnsi" w:hAnsiTheme="minorHAnsi"/>
                <w:bCs/>
                <w:sz w:val="20"/>
                <w:szCs w:val="20"/>
              </w:rPr>
              <w:t>eLearning Lead</w:t>
            </w:r>
            <w:r>
              <w:rPr>
                <w:rFonts w:asciiTheme="minorHAnsi" w:hAnsiTheme="minorHAnsi"/>
                <w:bCs/>
                <w:sz w:val="20"/>
                <w:szCs w:val="20"/>
              </w:rPr>
              <w:t>s</w:t>
            </w:r>
            <w:r w:rsidR="00D6073A" w:rsidRPr="00230D29">
              <w:rPr>
                <w:rFonts w:asciiTheme="minorHAnsi" w:hAnsiTheme="minorHAnsi"/>
                <w:bCs/>
                <w:sz w:val="20"/>
                <w:szCs w:val="20"/>
              </w:rPr>
              <w:t xml:space="preserve"> to ensure effective targeting of eL</w:t>
            </w:r>
            <w:r>
              <w:rPr>
                <w:rFonts w:asciiTheme="minorHAnsi" w:hAnsiTheme="minorHAnsi"/>
                <w:bCs/>
                <w:sz w:val="20"/>
                <w:szCs w:val="20"/>
              </w:rPr>
              <w:t xml:space="preserve">earning </w:t>
            </w:r>
            <w:r w:rsidR="00D6073A" w:rsidRPr="00230D29">
              <w:rPr>
                <w:rFonts w:asciiTheme="minorHAnsi" w:hAnsiTheme="minorHAnsi"/>
                <w:bCs/>
                <w:sz w:val="20"/>
                <w:szCs w:val="20"/>
              </w:rPr>
              <w:t xml:space="preserve">to </w:t>
            </w:r>
            <w:r>
              <w:rPr>
                <w:rFonts w:asciiTheme="minorHAnsi" w:hAnsiTheme="minorHAnsi"/>
                <w:bCs/>
                <w:sz w:val="20"/>
                <w:szCs w:val="20"/>
              </w:rPr>
              <w:t xml:space="preserve">the </w:t>
            </w:r>
            <w:r w:rsidR="00D6073A" w:rsidRPr="00230D29">
              <w:rPr>
                <w:rFonts w:asciiTheme="minorHAnsi" w:hAnsiTheme="minorHAnsi"/>
                <w:bCs/>
                <w:sz w:val="20"/>
                <w:szCs w:val="20"/>
              </w:rPr>
              <w:t xml:space="preserve">student experience.    </w:t>
            </w:r>
          </w:p>
          <w:p w:rsidR="00230D29" w:rsidRDefault="00230D29" w:rsidP="00D6073A">
            <w:pPr>
              <w:spacing w:after="0" w:line="240" w:lineRule="auto"/>
              <w:rPr>
                <w:rFonts w:asciiTheme="minorHAnsi" w:hAnsiTheme="minorHAnsi"/>
                <w:bCs/>
                <w:sz w:val="20"/>
                <w:szCs w:val="20"/>
              </w:rPr>
            </w:pPr>
          </w:p>
          <w:p w:rsidR="00D6073A" w:rsidRPr="00230D29" w:rsidRDefault="00230D29" w:rsidP="00D6073A">
            <w:pPr>
              <w:spacing w:after="0" w:line="240" w:lineRule="auto"/>
              <w:rPr>
                <w:rFonts w:asciiTheme="minorHAnsi" w:hAnsiTheme="minorHAnsi"/>
                <w:bCs/>
                <w:sz w:val="20"/>
                <w:szCs w:val="20"/>
              </w:rPr>
            </w:pPr>
            <w:r>
              <w:rPr>
                <w:rFonts w:asciiTheme="minorHAnsi" w:hAnsiTheme="minorHAnsi"/>
                <w:bCs/>
                <w:sz w:val="20"/>
                <w:szCs w:val="20"/>
              </w:rPr>
              <w:t>It would be e</w:t>
            </w:r>
            <w:r w:rsidR="00D6073A" w:rsidRPr="00230D29">
              <w:rPr>
                <w:rFonts w:asciiTheme="minorHAnsi" w:hAnsiTheme="minorHAnsi"/>
                <w:bCs/>
                <w:sz w:val="20"/>
                <w:szCs w:val="20"/>
              </w:rPr>
              <w:t xml:space="preserve">ssential </w:t>
            </w:r>
            <w:r>
              <w:rPr>
                <w:rFonts w:asciiTheme="minorHAnsi" w:hAnsiTheme="minorHAnsi"/>
                <w:bCs/>
                <w:sz w:val="20"/>
                <w:szCs w:val="20"/>
              </w:rPr>
              <w:t xml:space="preserve">for </w:t>
            </w:r>
            <w:proofErr w:type="spellStart"/>
            <w:r>
              <w:rPr>
                <w:rFonts w:asciiTheme="minorHAnsi" w:hAnsiTheme="minorHAnsi"/>
                <w:bCs/>
                <w:sz w:val="20"/>
                <w:szCs w:val="20"/>
              </w:rPr>
              <w:t>eLTs</w:t>
            </w:r>
            <w:proofErr w:type="spellEnd"/>
            <w:r>
              <w:rPr>
                <w:rFonts w:asciiTheme="minorHAnsi" w:hAnsiTheme="minorHAnsi"/>
                <w:bCs/>
                <w:sz w:val="20"/>
                <w:szCs w:val="20"/>
              </w:rPr>
              <w:t xml:space="preserve"> </w:t>
            </w:r>
            <w:r w:rsidR="00D6073A" w:rsidRPr="00230D29">
              <w:rPr>
                <w:rFonts w:asciiTheme="minorHAnsi" w:hAnsiTheme="minorHAnsi"/>
                <w:bCs/>
                <w:sz w:val="20"/>
                <w:szCs w:val="20"/>
              </w:rPr>
              <w:t xml:space="preserve">to build up </w:t>
            </w:r>
            <w:r>
              <w:rPr>
                <w:rFonts w:asciiTheme="minorHAnsi" w:hAnsiTheme="minorHAnsi"/>
                <w:bCs/>
                <w:sz w:val="20"/>
                <w:szCs w:val="20"/>
              </w:rPr>
              <w:t xml:space="preserve">School/discipline area </w:t>
            </w:r>
            <w:r w:rsidR="00D6073A" w:rsidRPr="00230D29">
              <w:rPr>
                <w:rFonts w:asciiTheme="minorHAnsi" w:hAnsiTheme="minorHAnsi"/>
                <w:bCs/>
                <w:sz w:val="20"/>
                <w:szCs w:val="20"/>
              </w:rPr>
              <w:t xml:space="preserve">knowledge so as to </w:t>
            </w:r>
            <w:r>
              <w:rPr>
                <w:rFonts w:asciiTheme="minorHAnsi" w:hAnsiTheme="minorHAnsi"/>
                <w:bCs/>
                <w:sz w:val="20"/>
                <w:szCs w:val="20"/>
              </w:rPr>
              <w:t xml:space="preserve">be able to </w:t>
            </w:r>
            <w:r w:rsidR="00D6073A" w:rsidRPr="00230D29">
              <w:rPr>
                <w:rFonts w:asciiTheme="minorHAnsi" w:hAnsiTheme="minorHAnsi"/>
                <w:bCs/>
                <w:sz w:val="20"/>
                <w:szCs w:val="20"/>
              </w:rPr>
              <w:t xml:space="preserve">identify context-appropriate actions and priorities.  </w:t>
            </w:r>
          </w:p>
          <w:p w:rsidR="00B47EEC" w:rsidRPr="00230D29" w:rsidRDefault="00B47EEC" w:rsidP="00D6073A">
            <w:pPr>
              <w:spacing w:after="0" w:line="240" w:lineRule="auto"/>
              <w:rPr>
                <w:rFonts w:asciiTheme="minorHAnsi" w:hAnsiTheme="minorHAnsi"/>
                <w:bCs/>
                <w:sz w:val="20"/>
                <w:szCs w:val="20"/>
              </w:rPr>
            </w:pPr>
          </w:p>
          <w:p w:rsidR="00230D29" w:rsidRDefault="00230D29" w:rsidP="00C50860">
            <w:pPr>
              <w:spacing w:after="0" w:line="240" w:lineRule="auto"/>
              <w:rPr>
                <w:rFonts w:asciiTheme="minorHAnsi" w:hAnsiTheme="minorHAnsi"/>
                <w:bCs/>
                <w:sz w:val="20"/>
                <w:szCs w:val="20"/>
              </w:rPr>
            </w:pPr>
            <w:r>
              <w:rPr>
                <w:rFonts w:asciiTheme="minorHAnsi" w:hAnsiTheme="minorHAnsi"/>
                <w:bCs/>
                <w:sz w:val="20"/>
                <w:szCs w:val="20"/>
              </w:rPr>
              <w:t xml:space="preserve">T&amp;L Directors did not </w:t>
            </w:r>
            <w:r w:rsidR="00B47EEC" w:rsidRPr="00230D29">
              <w:rPr>
                <w:rFonts w:asciiTheme="minorHAnsi" w:hAnsiTheme="minorHAnsi"/>
                <w:bCs/>
                <w:sz w:val="20"/>
                <w:szCs w:val="20"/>
              </w:rPr>
              <w:t xml:space="preserve">want </w:t>
            </w:r>
            <w:r>
              <w:rPr>
                <w:rFonts w:asciiTheme="minorHAnsi" w:hAnsiTheme="minorHAnsi"/>
                <w:bCs/>
                <w:sz w:val="20"/>
                <w:szCs w:val="20"/>
              </w:rPr>
              <w:t>requirements to undertake formal “</w:t>
            </w:r>
            <w:r w:rsidR="00B47EEC" w:rsidRPr="00230D29">
              <w:rPr>
                <w:rFonts w:asciiTheme="minorHAnsi" w:hAnsiTheme="minorHAnsi"/>
                <w:bCs/>
                <w:sz w:val="20"/>
                <w:szCs w:val="20"/>
              </w:rPr>
              <w:t>training</w:t>
            </w:r>
            <w:r>
              <w:rPr>
                <w:rFonts w:asciiTheme="minorHAnsi" w:hAnsiTheme="minorHAnsi"/>
                <w:bCs/>
                <w:sz w:val="20"/>
                <w:szCs w:val="20"/>
              </w:rPr>
              <w:t>”</w:t>
            </w:r>
            <w:r w:rsidR="00B47EEC" w:rsidRPr="00230D29">
              <w:rPr>
                <w:rFonts w:asciiTheme="minorHAnsi" w:hAnsiTheme="minorHAnsi"/>
                <w:bCs/>
                <w:sz w:val="20"/>
                <w:szCs w:val="20"/>
              </w:rPr>
              <w:t xml:space="preserve"> to stand in the way of academic uptake</w:t>
            </w:r>
            <w:r>
              <w:rPr>
                <w:rFonts w:asciiTheme="minorHAnsi" w:hAnsiTheme="minorHAnsi"/>
                <w:bCs/>
                <w:sz w:val="20"/>
                <w:szCs w:val="20"/>
              </w:rPr>
              <w:t xml:space="preserve"> via </w:t>
            </w:r>
            <w:r w:rsidR="00B47EEC" w:rsidRPr="00230D29">
              <w:rPr>
                <w:rFonts w:asciiTheme="minorHAnsi" w:hAnsiTheme="minorHAnsi"/>
                <w:bCs/>
                <w:sz w:val="20"/>
                <w:szCs w:val="20"/>
              </w:rPr>
              <w:t xml:space="preserve">at-elbow support.  </w:t>
            </w:r>
            <w:r w:rsidR="00017F24" w:rsidRPr="00230D29">
              <w:rPr>
                <w:rFonts w:asciiTheme="minorHAnsi" w:hAnsiTheme="minorHAnsi"/>
                <w:bCs/>
                <w:sz w:val="20"/>
                <w:szCs w:val="20"/>
              </w:rPr>
              <w:t xml:space="preserve"> </w:t>
            </w:r>
          </w:p>
          <w:p w:rsidR="00230D29" w:rsidRDefault="00230D29" w:rsidP="00C50860">
            <w:pPr>
              <w:spacing w:after="0" w:line="240" w:lineRule="auto"/>
              <w:rPr>
                <w:rFonts w:asciiTheme="minorHAnsi" w:hAnsiTheme="minorHAnsi"/>
                <w:bCs/>
                <w:sz w:val="20"/>
                <w:szCs w:val="20"/>
              </w:rPr>
            </w:pPr>
          </w:p>
          <w:p w:rsidR="00B47EEC" w:rsidRDefault="00017F24" w:rsidP="00C50860">
            <w:pPr>
              <w:spacing w:after="0" w:line="240" w:lineRule="auto"/>
              <w:rPr>
                <w:rFonts w:asciiTheme="minorHAnsi" w:hAnsiTheme="minorHAnsi"/>
                <w:bCs/>
                <w:sz w:val="20"/>
                <w:szCs w:val="20"/>
              </w:rPr>
            </w:pPr>
            <w:proofErr w:type="gramStart"/>
            <w:r w:rsidRPr="00230D29">
              <w:rPr>
                <w:rFonts w:asciiTheme="minorHAnsi" w:hAnsiTheme="minorHAnsi"/>
                <w:bCs/>
                <w:sz w:val="20"/>
                <w:szCs w:val="20"/>
              </w:rPr>
              <w:t>eLearning</w:t>
            </w:r>
            <w:proofErr w:type="gramEnd"/>
            <w:r w:rsidRPr="00230D29">
              <w:rPr>
                <w:rFonts w:asciiTheme="minorHAnsi" w:hAnsiTheme="minorHAnsi"/>
                <w:bCs/>
                <w:sz w:val="20"/>
                <w:szCs w:val="20"/>
              </w:rPr>
              <w:t xml:space="preserve"> Technologists </w:t>
            </w:r>
            <w:r w:rsidR="00230D29">
              <w:rPr>
                <w:rFonts w:asciiTheme="minorHAnsi" w:hAnsiTheme="minorHAnsi"/>
                <w:bCs/>
                <w:sz w:val="20"/>
                <w:szCs w:val="20"/>
              </w:rPr>
              <w:t xml:space="preserve">will </w:t>
            </w:r>
            <w:r w:rsidRPr="00230D29">
              <w:rPr>
                <w:rFonts w:asciiTheme="minorHAnsi" w:hAnsiTheme="minorHAnsi"/>
                <w:bCs/>
                <w:sz w:val="20"/>
                <w:szCs w:val="20"/>
              </w:rPr>
              <w:t xml:space="preserve">have to </w:t>
            </w:r>
            <w:r w:rsidR="00230D29">
              <w:rPr>
                <w:rFonts w:asciiTheme="minorHAnsi" w:hAnsiTheme="minorHAnsi"/>
                <w:bCs/>
                <w:sz w:val="20"/>
                <w:szCs w:val="20"/>
              </w:rPr>
              <w:t xml:space="preserve">continue to </w:t>
            </w:r>
            <w:r w:rsidRPr="00230D29">
              <w:rPr>
                <w:rFonts w:asciiTheme="minorHAnsi" w:hAnsiTheme="minorHAnsi"/>
                <w:bCs/>
                <w:sz w:val="20"/>
                <w:szCs w:val="20"/>
              </w:rPr>
              <w:t xml:space="preserve">be proactive </w:t>
            </w:r>
            <w:r w:rsidR="00C50860" w:rsidRPr="00230D29">
              <w:rPr>
                <w:rFonts w:asciiTheme="minorHAnsi" w:hAnsiTheme="minorHAnsi"/>
                <w:bCs/>
                <w:sz w:val="20"/>
                <w:szCs w:val="20"/>
              </w:rPr>
              <w:t xml:space="preserve">in order </w:t>
            </w:r>
            <w:r w:rsidRPr="00230D29">
              <w:rPr>
                <w:rFonts w:asciiTheme="minorHAnsi" w:hAnsiTheme="minorHAnsi"/>
                <w:bCs/>
                <w:sz w:val="20"/>
                <w:szCs w:val="20"/>
              </w:rPr>
              <w:t xml:space="preserve">to </w:t>
            </w:r>
            <w:r w:rsidR="00C50860" w:rsidRPr="00230D29">
              <w:rPr>
                <w:rFonts w:asciiTheme="minorHAnsi" w:hAnsiTheme="minorHAnsi"/>
                <w:bCs/>
                <w:sz w:val="20"/>
                <w:szCs w:val="20"/>
              </w:rPr>
              <w:t xml:space="preserve">increase </w:t>
            </w:r>
            <w:r w:rsidR="00230D29">
              <w:rPr>
                <w:rFonts w:asciiTheme="minorHAnsi" w:hAnsiTheme="minorHAnsi"/>
                <w:bCs/>
                <w:sz w:val="20"/>
                <w:szCs w:val="20"/>
              </w:rPr>
              <w:t xml:space="preserve">academic </w:t>
            </w:r>
            <w:r w:rsidRPr="00230D29">
              <w:rPr>
                <w:rFonts w:asciiTheme="minorHAnsi" w:hAnsiTheme="minorHAnsi"/>
                <w:bCs/>
                <w:sz w:val="20"/>
                <w:szCs w:val="20"/>
              </w:rPr>
              <w:t xml:space="preserve">engagement.  </w:t>
            </w:r>
            <w:r w:rsidR="00B47EEC" w:rsidRPr="00230D29">
              <w:rPr>
                <w:rFonts w:asciiTheme="minorHAnsi" w:hAnsiTheme="minorHAnsi"/>
                <w:bCs/>
                <w:sz w:val="20"/>
                <w:szCs w:val="20"/>
              </w:rPr>
              <w:t xml:space="preserve"> </w:t>
            </w:r>
          </w:p>
          <w:p w:rsidR="00230D29" w:rsidRPr="00230D29" w:rsidRDefault="00230D29" w:rsidP="00C50860">
            <w:pPr>
              <w:spacing w:after="0" w:line="240" w:lineRule="auto"/>
              <w:rPr>
                <w:rFonts w:asciiTheme="minorHAnsi" w:hAnsiTheme="minorHAnsi"/>
                <w:bCs/>
                <w:sz w:val="20"/>
                <w:szCs w:val="20"/>
              </w:rPr>
            </w:pPr>
          </w:p>
          <w:p w:rsidR="000117FE" w:rsidRPr="00230D29" w:rsidRDefault="000117FE" w:rsidP="00A15F8B">
            <w:pPr>
              <w:spacing w:after="0" w:line="240" w:lineRule="auto"/>
              <w:rPr>
                <w:rFonts w:asciiTheme="minorHAnsi" w:hAnsiTheme="minorHAnsi"/>
                <w:bCs/>
                <w:sz w:val="20"/>
                <w:szCs w:val="20"/>
              </w:rPr>
            </w:pPr>
            <w:r w:rsidRPr="00A15F8B">
              <w:rPr>
                <w:rFonts w:asciiTheme="minorHAnsi" w:hAnsiTheme="minorHAnsi"/>
                <w:b/>
                <w:bCs/>
                <w:sz w:val="20"/>
                <w:szCs w:val="20"/>
              </w:rPr>
              <w:t>APPROVED</w:t>
            </w:r>
            <w:r w:rsidRPr="00230D29">
              <w:rPr>
                <w:rFonts w:asciiTheme="minorHAnsi" w:hAnsiTheme="minorHAnsi"/>
                <w:bCs/>
                <w:sz w:val="20"/>
                <w:szCs w:val="20"/>
              </w:rPr>
              <w:t>, subject to emails to Anna if necessary.</w:t>
            </w:r>
          </w:p>
        </w:tc>
        <w:tc>
          <w:tcPr>
            <w:tcW w:w="1226" w:type="dxa"/>
          </w:tcPr>
          <w:p w:rsidR="00A16F00" w:rsidRDefault="00A16F00" w:rsidP="002E7737">
            <w:pPr>
              <w:spacing w:after="0" w:line="240" w:lineRule="auto"/>
              <w:rPr>
                <w:rFonts w:asciiTheme="minorHAnsi" w:hAnsiTheme="minorHAnsi"/>
                <w:b/>
                <w:bCs/>
              </w:rPr>
            </w:pPr>
          </w:p>
        </w:tc>
      </w:tr>
      <w:tr w:rsidR="00A16F00" w:rsidTr="0026532A">
        <w:tc>
          <w:tcPr>
            <w:tcW w:w="1809" w:type="dxa"/>
          </w:tcPr>
          <w:p w:rsidR="00A16F00" w:rsidRPr="00922349" w:rsidRDefault="00A16F00" w:rsidP="0026532A">
            <w:pPr>
              <w:pStyle w:val="ListParagraph"/>
              <w:spacing w:after="0" w:line="240" w:lineRule="auto"/>
              <w:ind w:left="426" w:hanging="426"/>
              <w:rPr>
                <w:rFonts w:asciiTheme="minorHAnsi" w:hAnsiTheme="minorHAnsi"/>
                <w:b/>
                <w:sz w:val="20"/>
                <w:szCs w:val="20"/>
              </w:rPr>
            </w:pPr>
          </w:p>
        </w:tc>
        <w:tc>
          <w:tcPr>
            <w:tcW w:w="6207" w:type="dxa"/>
          </w:tcPr>
          <w:p w:rsidR="00A16F00" w:rsidRPr="00230D29" w:rsidRDefault="00A16F00" w:rsidP="0008798E">
            <w:pPr>
              <w:spacing w:after="0" w:line="240" w:lineRule="auto"/>
              <w:rPr>
                <w:rFonts w:asciiTheme="minorHAnsi" w:hAnsiTheme="minorHAnsi"/>
                <w:b/>
                <w:bCs/>
                <w:sz w:val="20"/>
                <w:szCs w:val="20"/>
              </w:rPr>
            </w:pPr>
          </w:p>
        </w:tc>
        <w:tc>
          <w:tcPr>
            <w:tcW w:w="1226" w:type="dxa"/>
          </w:tcPr>
          <w:p w:rsidR="00A16F00" w:rsidRDefault="00A16F00" w:rsidP="0008798E">
            <w:pPr>
              <w:spacing w:after="0" w:line="240" w:lineRule="auto"/>
              <w:rPr>
                <w:rFonts w:asciiTheme="minorHAnsi" w:hAnsiTheme="minorHAnsi"/>
                <w:b/>
                <w:bCs/>
              </w:rPr>
            </w:pPr>
          </w:p>
        </w:tc>
      </w:tr>
      <w:tr w:rsidR="00230D29" w:rsidRPr="00CB12A9" w:rsidTr="0026532A">
        <w:tc>
          <w:tcPr>
            <w:tcW w:w="1809" w:type="dxa"/>
            <w:shd w:val="clear" w:color="auto" w:fill="auto"/>
          </w:tcPr>
          <w:p w:rsidR="00230D29" w:rsidRPr="00CB12A9" w:rsidRDefault="00230D29" w:rsidP="00EA11B0">
            <w:pPr>
              <w:pStyle w:val="ListParagraph"/>
              <w:numPr>
                <w:ilvl w:val="0"/>
                <w:numId w:val="8"/>
              </w:numPr>
              <w:spacing w:after="0" w:line="240" w:lineRule="auto"/>
              <w:ind w:left="426" w:hanging="426"/>
              <w:rPr>
                <w:rFonts w:asciiTheme="minorHAnsi" w:hAnsiTheme="minorHAnsi"/>
                <w:b/>
                <w:bCs/>
                <w:sz w:val="20"/>
                <w:szCs w:val="20"/>
              </w:rPr>
            </w:pPr>
            <w:r w:rsidRPr="00CB12A9">
              <w:rPr>
                <w:rFonts w:asciiTheme="minorHAnsi" w:hAnsiTheme="minorHAnsi"/>
                <w:b/>
                <w:bCs/>
                <w:sz w:val="20"/>
                <w:szCs w:val="20"/>
              </w:rPr>
              <w:t xml:space="preserve">Teaching and </w:t>
            </w:r>
            <w:r w:rsidRPr="00CB12A9">
              <w:rPr>
                <w:rFonts w:asciiTheme="minorHAnsi" w:hAnsiTheme="minorHAnsi"/>
                <w:b/>
                <w:bCs/>
                <w:sz w:val="20"/>
                <w:szCs w:val="20"/>
              </w:rPr>
              <w:lastRenderedPageBreak/>
              <w:t>Learning IT Roadmap for Humanities (Guy Percival)</w:t>
            </w:r>
          </w:p>
          <w:p w:rsidR="00230D29" w:rsidRPr="00CB12A9" w:rsidRDefault="00230D29" w:rsidP="00CB12A9">
            <w:pPr>
              <w:pStyle w:val="ListParagraph"/>
              <w:spacing w:after="0" w:line="240" w:lineRule="auto"/>
              <w:ind w:left="426" w:hanging="426"/>
              <w:rPr>
                <w:rFonts w:asciiTheme="minorHAnsi" w:hAnsiTheme="minorHAnsi"/>
                <w:b/>
                <w:bCs/>
                <w:sz w:val="20"/>
                <w:szCs w:val="20"/>
              </w:rPr>
            </w:pPr>
            <w:r w:rsidRPr="00CB12A9">
              <w:rPr>
                <w:rFonts w:asciiTheme="minorHAnsi" w:hAnsiTheme="minorHAnsi"/>
                <w:sz w:val="20"/>
                <w:szCs w:val="20"/>
              </w:rPr>
              <w:t>[HTLC/2/15/10]</w:t>
            </w:r>
          </w:p>
        </w:tc>
        <w:tc>
          <w:tcPr>
            <w:tcW w:w="6207" w:type="dxa"/>
          </w:tcPr>
          <w:p w:rsidR="00CB12A9" w:rsidRPr="00CB12A9" w:rsidRDefault="00F97068" w:rsidP="00BD4AD7">
            <w:pPr>
              <w:spacing w:after="0" w:line="240" w:lineRule="auto"/>
              <w:rPr>
                <w:rFonts w:asciiTheme="minorHAnsi" w:hAnsiTheme="minorHAnsi"/>
                <w:sz w:val="20"/>
                <w:szCs w:val="20"/>
              </w:rPr>
            </w:pPr>
            <w:r>
              <w:rPr>
                <w:rFonts w:asciiTheme="minorHAnsi" w:hAnsiTheme="minorHAnsi"/>
                <w:sz w:val="20"/>
                <w:szCs w:val="20"/>
              </w:rPr>
              <w:lastRenderedPageBreak/>
              <w:t xml:space="preserve">Schools and the </w:t>
            </w:r>
            <w:r w:rsidR="00BD4AD7">
              <w:rPr>
                <w:rFonts w:asciiTheme="minorHAnsi" w:hAnsiTheme="minorHAnsi"/>
                <w:sz w:val="20"/>
                <w:szCs w:val="20"/>
              </w:rPr>
              <w:t xml:space="preserve">Faculty </w:t>
            </w:r>
            <w:r>
              <w:rPr>
                <w:rFonts w:asciiTheme="minorHAnsi" w:hAnsiTheme="minorHAnsi"/>
                <w:sz w:val="20"/>
                <w:szCs w:val="20"/>
              </w:rPr>
              <w:t xml:space="preserve">need to </w:t>
            </w:r>
            <w:r w:rsidR="00CB12A9" w:rsidRPr="00CB12A9">
              <w:rPr>
                <w:rFonts w:asciiTheme="minorHAnsi" w:hAnsiTheme="minorHAnsi"/>
                <w:sz w:val="20"/>
                <w:szCs w:val="20"/>
              </w:rPr>
              <w:t xml:space="preserve">identify and prioritise IT systems and </w:t>
            </w:r>
            <w:r w:rsidR="00CB12A9" w:rsidRPr="00CB12A9">
              <w:rPr>
                <w:rFonts w:asciiTheme="minorHAnsi" w:hAnsiTheme="minorHAnsi"/>
                <w:sz w:val="20"/>
                <w:szCs w:val="20"/>
              </w:rPr>
              <w:lastRenderedPageBreak/>
              <w:t xml:space="preserve">services which are considered crucial to the delivery of </w:t>
            </w:r>
            <w:r>
              <w:rPr>
                <w:rFonts w:asciiTheme="minorHAnsi" w:hAnsiTheme="minorHAnsi"/>
                <w:sz w:val="20"/>
                <w:szCs w:val="20"/>
              </w:rPr>
              <w:t xml:space="preserve">their </w:t>
            </w:r>
            <w:r w:rsidR="00CB12A9" w:rsidRPr="00CB12A9">
              <w:rPr>
                <w:rFonts w:asciiTheme="minorHAnsi" w:hAnsiTheme="minorHAnsi"/>
                <w:sz w:val="20"/>
                <w:szCs w:val="20"/>
              </w:rPr>
              <w:t xml:space="preserve">strategic plans. </w:t>
            </w:r>
          </w:p>
          <w:p w:rsidR="00BD4AD7" w:rsidRDefault="00BD4AD7" w:rsidP="00BD4AD7">
            <w:pPr>
              <w:spacing w:after="0" w:line="240" w:lineRule="auto"/>
              <w:rPr>
                <w:rFonts w:asciiTheme="minorHAnsi" w:hAnsiTheme="minorHAnsi"/>
                <w:sz w:val="20"/>
                <w:szCs w:val="20"/>
              </w:rPr>
            </w:pPr>
          </w:p>
          <w:p w:rsidR="00CB12A9" w:rsidRDefault="00BD4AD7" w:rsidP="00BD4AD7">
            <w:pPr>
              <w:spacing w:after="0" w:line="240" w:lineRule="auto"/>
              <w:rPr>
                <w:rFonts w:asciiTheme="minorHAnsi" w:hAnsiTheme="minorHAnsi"/>
                <w:sz w:val="20"/>
                <w:szCs w:val="20"/>
              </w:rPr>
            </w:pPr>
            <w:r>
              <w:rPr>
                <w:rFonts w:asciiTheme="minorHAnsi" w:hAnsiTheme="minorHAnsi"/>
                <w:sz w:val="20"/>
                <w:szCs w:val="20"/>
              </w:rPr>
              <w:t xml:space="preserve">IT Services </w:t>
            </w:r>
            <w:r w:rsidRPr="00CB12A9">
              <w:rPr>
                <w:rFonts w:asciiTheme="minorHAnsi" w:hAnsiTheme="minorHAnsi"/>
                <w:bCs/>
                <w:sz w:val="20"/>
                <w:szCs w:val="20"/>
              </w:rPr>
              <w:t>ha</w:t>
            </w:r>
            <w:r>
              <w:rPr>
                <w:rFonts w:asciiTheme="minorHAnsi" w:hAnsiTheme="minorHAnsi"/>
                <w:bCs/>
                <w:sz w:val="20"/>
                <w:szCs w:val="20"/>
              </w:rPr>
              <w:t>s</w:t>
            </w:r>
            <w:r w:rsidRPr="00CB12A9">
              <w:rPr>
                <w:rFonts w:asciiTheme="minorHAnsi" w:hAnsiTheme="minorHAnsi"/>
                <w:bCs/>
                <w:sz w:val="20"/>
                <w:szCs w:val="20"/>
              </w:rPr>
              <w:t xml:space="preserve"> collated a very large wish</w:t>
            </w:r>
            <w:r w:rsidR="00F97068">
              <w:rPr>
                <w:rFonts w:asciiTheme="minorHAnsi" w:hAnsiTheme="minorHAnsi"/>
                <w:bCs/>
                <w:sz w:val="20"/>
                <w:szCs w:val="20"/>
              </w:rPr>
              <w:t>-</w:t>
            </w:r>
            <w:r w:rsidRPr="00CB12A9">
              <w:rPr>
                <w:rFonts w:asciiTheme="minorHAnsi" w:hAnsiTheme="minorHAnsi"/>
                <w:bCs/>
                <w:sz w:val="20"/>
                <w:szCs w:val="20"/>
              </w:rPr>
              <w:t xml:space="preserve">list of IT requirements and developments from </w:t>
            </w:r>
            <w:r w:rsidRPr="00CB12A9">
              <w:rPr>
                <w:rFonts w:asciiTheme="minorHAnsi" w:hAnsiTheme="minorHAnsi"/>
                <w:sz w:val="20"/>
                <w:szCs w:val="20"/>
              </w:rPr>
              <w:t>functional areas (TLS, R, PGR &amp;c)</w:t>
            </w:r>
            <w:r>
              <w:rPr>
                <w:rFonts w:asciiTheme="minorHAnsi" w:hAnsiTheme="minorHAnsi"/>
                <w:sz w:val="20"/>
                <w:szCs w:val="20"/>
              </w:rPr>
              <w:t xml:space="preserve">, which </w:t>
            </w:r>
            <w:r w:rsidRPr="00CB12A9">
              <w:rPr>
                <w:rFonts w:asciiTheme="minorHAnsi" w:hAnsiTheme="minorHAnsi"/>
                <w:bCs/>
                <w:sz w:val="20"/>
                <w:szCs w:val="20"/>
              </w:rPr>
              <w:t xml:space="preserve">now needs prioritising.  </w:t>
            </w:r>
            <w:r w:rsidR="00CB12A9" w:rsidRPr="00CB12A9">
              <w:rPr>
                <w:rFonts w:asciiTheme="minorHAnsi" w:hAnsiTheme="minorHAnsi"/>
                <w:sz w:val="20"/>
                <w:szCs w:val="20"/>
              </w:rPr>
              <w:t xml:space="preserve">The </w:t>
            </w:r>
            <w:r>
              <w:rPr>
                <w:rFonts w:asciiTheme="minorHAnsi" w:hAnsiTheme="minorHAnsi"/>
                <w:sz w:val="20"/>
                <w:szCs w:val="20"/>
              </w:rPr>
              <w:t xml:space="preserve">current </w:t>
            </w:r>
            <w:r w:rsidR="00CB12A9" w:rsidRPr="00CB12A9">
              <w:rPr>
                <w:rFonts w:asciiTheme="minorHAnsi" w:hAnsiTheme="minorHAnsi"/>
                <w:sz w:val="20"/>
                <w:szCs w:val="20"/>
              </w:rPr>
              <w:t xml:space="preserve">list should be considered more as a ‘starter for ten’ than a near-complete list. </w:t>
            </w:r>
          </w:p>
          <w:p w:rsidR="00BD4AD7" w:rsidRPr="00CB12A9" w:rsidRDefault="00BD4AD7" w:rsidP="00BD4AD7">
            <w:pPr>
              <w:spacing w:after="0" w:line="240" w:lineRule="auto"/>
              <w:rPr>
                <w:rFonts w:asciiTheme="minorHAnsi" w:hAnsiTheme="minorHAnsi"/>
                <w:sz w:val="20"/>
                <w:szCs w:val="20"/>
              </w:rPr>
            </w:pPr>
          </w:p>
          <w:p w:rsidR="00CB12A9" w:rsidRPr="00CB12A9" w:rsidRDefault="00BD4AD7" w:rsidP="00CB12A9">
            <w:pPr>
              <w:rPr>
                <w:rFonts w:asciiTheme="minorHAnsi" w:hAnsiTheme="minorHAnsi"/>
                <w:sz w:val="20"/>
                <w:szCs w:val="20"/>
              </w:rPr>
            </w:pPr>
            <w:r>
              <w:rPr>
                <w:rFonts w:asciiTheme="minorHAnsi" w:hAnsiTheme="minorHAnsi"/>
                <w:sz w:val="20"/>
                <w:szCs w:val="20"/>
              </w:rPr>
              <w:t xml:space="preserve">Where some </w:t>
            </w:r>
            <w:r w:rsidR="00CB12A9" w:rsidRPr="00CB12A9">
              <w:rPr>
                <w:rFonts w:asciiTheme="minorHAnsi" w:hAnsiTheme="minorHAnsi"/>
                <w:sz w:val="20"/>
                <w:szCs w:val="20"/>
              </w:rPr>
              <w:t>requirements may be met through projects planned elsewhere in the University</w:t>
            </w:r>
            <w:r>
              <w:rPr>
                <w:rFonts w:asciiTheme="minorHAnsi" w:hAnsiTheme="minorHAnsi"/>
                <w:sz w:val="20"/>
                <w:szCs w:val="20"/>
              </w:rPr>
              <w:t xml:space="preserve">, we should </w:t>
            </w:r>
            <w:r w:rsidR="00CB12A9" w:rsidRPr="00CB12A9">
              <w:rPr>
                <w:rFonts w:asciiTheme="minorHAnsi" w:hAnsiTheme="minorHAnsi"/>
                <w:sz w:val="20"/>
                <w:szCs w:val="20"/>
              </w:rPr>
              <w:t xml:space="preserve">to ensure that Humanities-specific requirements are included. </w:t>
            </w:r>
          </w:p>
          <w:p w:rsidR="00CB12A9" w:rsidRPr="00CB12A9" w:rsidRDefault="00BD4AD7" w:rsidP="00223013">
            <w:pPr>
              <w:spacing w:after="0" w:line="240" w:lineRule="auto"/>
              <w:rPr>
                <w:rFonts w:asciiTheme="minorHAnsi" w:hAnsiTheme="minorHAnsi"/>
                <w:bCs/>
                <w:sz w:val="20"/>
                <w:szCs w:val="20"/>
              </w:rPr>
            </w:pPr>
            <w:r>
              <w:rPr>
                <w:rFonts w:asciiTheme="minorHAnsi" w:hAnsiTheme="minorHAnsi"/>
                <w:bCs/>
                <w:sz w:val="20"/>
                <w:szCs w:val="20"/>
              </w:rPr>
              <w:t xml:space="preserve">Guy Percival also </w:t>
            </w:r>
            <w:r w:rsidR="00465125">
              <w:rPr>
                <w:rFonts w:asciiTheme="minorHAnsi" w:hAnsiTheme="minorHAnsi"/>
                <w:bCs/>
                <w:sz w:val="20"/>
                <w:szCs w:val="20"/>
              </w:rPr>
              <w:t xml:space="preserve">wanted to encourage academic colleagues to make him </w:t>
            </w:r>
            <w:r>
              <w:rPr>
                <w:rFonts w:asciiTheme="minorHAnsi" w:hAnsiTheme="minorHAnsi"/>
                <w:bCs/>
                <w:sz w:val="20"/>
                <w:szCs w:val="20"/>
              </w:rPr>
              <w:t xml:space="preserve">aware </w:t>
            </w:r>
            <w:r w:rsidR="00465125">
              <w:rPr>
                <w:rFonts w:asciiTheme="minorHAnsi" w:hAnsiTheme="minorHAnsi"/>
                <w:bCs/>
                <w:sz w:val="20"/>
                <w:szCs w:val="20"/>
              </w:rPr>
              <w:t xml:space="preserve">of any </w:t>
            </w:r>
            <w:r w:rsidR="00230D29" w:rsidRPr="00CB12A9">
              <w:rPr>
                <w:rFonts w:asciiTheme="minorHAnsi" w:hAnsiTheme="minorHAnsi"/>
                <w:bCs/>
                <w:sz w:val="20"/>
                <w:szCs w:val="20"/>
              </w:rPr>
              <w:t xml:space="preserve">operational </w:t>
            </w:r>
            <w:r w:rsidR="00465125">
              <w:rPr>
                <w:rFonts w:asciiTheme="minorHAnsi" w:hAnsiTheme="minorHAnsi"/>
                <w:bCs/>
                <w:sz w:val="20"/>
                <w:szCs w:val="20"/>
              </w:rPr>
              <w:t xml:space="preserve">problems that </w:t>
            </w:r>
            <w:r w:rsidR="00230D29" w:rsidRPr="00CB12A9">
              <w:rPr>
                <w:rFonts w:asciiTheme="minorHAnsi" w:hAnsiTheme="minorHAnsi"/>
                <w:bCs/>
                <w:sz w:val="20"/>
                <w:szCs w:val="20"/>
              </w:rPr>
              <w:t>caus</w:t>
            </w:r>
            <w:r w:rsidR="00465125">
              <w:rPr>
                <w:rFonts w:asciiTheme="minorHAnsi" w:hAnsiTheme="minorHAnsi"/>
                <w:bCs/>
                <w:sz w:val="20"/>
                <w:szCs w:val="20"/>
              </w:rPr>
              <w:t>ed</w:t>
            </w:r>
            <w:r w:rsidR="00230D29" w:rsidRPr="00CB12A9">
              <w:rPr>
                <w:rFonts w:asciiTheme="minorHAnsi" w:hAnsiTheme="minorHAnsi"/>
                <w:bCs/>
                <w:sz w:val="20"/>
                <w:szCs w:val="20"/>
              </w:rPr>
              <w:t xml:space="preserve"> interruptions to teaching, e.g. clusters/projectors not working. </w:t>
            </w:r>
            <w:r w:rsidR="00465125">
              <w:rPr>
                <w:rFonts w:asciiTheme="minorHAnsi" w:hAnsiTheme="minorHAnsi"/>
                <w:bCs/>
                <w:sz w:val="20"/>
                <w:szCs w:val="20"/>
              </w:rPr>
              <w:t xml:space="preserve">  It was confirmed that: </w:t>
            </w:r>
          </w:p>
          <w:p w:rsidR="00CB12A9" w:rsidRPr="00CB12A9" w:rsidRDefault="00CB12A9" w:rsidP="00223013">
            <w:pPr>
              <w:spacing w:after="0" w:line="240" w:lineRule="auto"/>
              <w:rPr>
                <w:rFonts w:asciiTheme="minorHAnsi" w:hAnsiTheme="minorHAnsi"/>
                <w:bCs/>
                <w:sz w:val="20"/>
                <w:szCs w:val="20"/>
              </w:rPr>
            </w:pPr>
          </w:p>
          <w:p w:rsidR="00CB12A9" w:rsidRPr="00465125" w:rsidRDefault="00465125" w:rsidP="00EA11B0">
            <w:pPr>
              <w:pStyle w:val="ListParagraph"/>
              <w:numPr>
                <w:ilvl w:val="0"/>
                <w:numId w:val="10"/>
              </w:numPr>
              <w:spacing w:after="0" w:line="240" w:lineRule="auto"/>
              <w:rPr>
                <w:rFonts w:asciiTheme="minorHAnsi" w:hAnsiTheme="minorHAnsi"/>
                <w:sz w:val="20"/>
                <w:szCs w:val="20"/>
              </w:rPr>
            </w:pPr>
            <w:proofErr w:type="gramStart"/>
            <w:r w:rsidRPr="00465125">
              <w:rPr>
                <w:rFonts w:asciiTheme="minorHAnsi" w:hAnsiTheme="minorHAnsi"/>
                <w:sz w:val="20"/>
                <w:szCs w:val="20"/>
              </w:rPr>
              <w:t>a</w:t>
            </w:r>
            <w:r w:rsidR="00CB12A9" w:rsidRPr="00465125">
              <w:rPr>
                <w:rFonts w:asciiTheme="minorHAnsi" w:hAnsiTheme="minorHAnsi"/>
                <w:sz w:val="20"/>
                <w:szCs w:val="20"/>
              </w:rPr>
              <w:t>ll</w:t>
            </w:r>
            <w:proofErr w:type="gramEnd"/>
            <w:r w:rsidR="00CB12A9" w:rsidRPr="00465125">
              <w:rPr>
                <w:rFonts w:asciiTheme="minorHAnsi" w:hAnsiTheme="minorHAnsi"/>
                <w:sz w:val="20"/>
                <w:szCs w:val="20"/>
              </w:rPr>
              <w:t xml:space="preserve"> clusters </w:t>
            </w:r>
            <w:r w:rsidRPr="00465125">
              <w:rPr>
                <w:rFonts w:asciiTheme="minorHAnsi" w:hAnsiTheme="minorHAnsi"/>
                <w:sz w:val="20"/>
                <w:szCs w:val="20"/>
              </w:rPr>
              <w:t xml:space="preserve">should </w:t>
            </w:r>
            <w:r w:rsidR="00CB12A9" w:rsidRPr="00465125">
              <w:rPr>
                <w:rFonts w:asciiTheme="minorHAnsi" w:hAnsiTheme="minorHAnsi"/>
                <w:sz w:val="20"/>
                <w:szCs w:val="20"/>
              </w:rPr>
              <w:t>have the same application sets.</w:t>
            </w:r>
          </w:p>
          <w:p w:rsidR="00CB12A9" w:rsidRPr="00CB12A9" w:rsidRDefault="00CB12A9" w:rsidP="00CB12A9">
            <w:pPr>
              <w:spacing w:after="0" w:line="240" w:lineRule="auto"/>
              <w:rPr>
                <w:rFonts w:asciiTheme="minorHAnsi" w:hAnsiTheme="minorHAnsi"/>
                <w:sz w:val="20"/>
                <w:szCs w:val="20"/>
              </w:rPr>
            </w:pPr>
          </w:p>
          <w:p w:rsidR="00CB12A9" w:rsidRPr="00465125" w:rsidRDefault="00CB12A9" w:rsidP="00EA11B0">
            <w:pPr>
              <w:pStyle w:val="ListParagraph"/>
              <w:numPr>
                <w:ilvl w:val="0"/>
                <w:numId w:val="10"/>
              </w:numPr>
              <w:spacing w:after="0" w:line="240" w:lineRule="auto"/>
              <w:rPr>
                <w:rFonts w:asciiTheme="minorHAnsi" w:hAnsiTheme="minorHAnsi"/>
                <w:sz w:val="20"/>
                <w:szCs w:val="20"/>
              </w:rPr>
            </w:pPr>
            <w:r w:rsidRPr="00465125">
              <w:rPr>
                <w:rFonts w:asciiTheme="minorHAnsi" w:hAnsiTheme="minorHAnsi"/>
                <w:sz w:val="20"/>
                <w:szCs w:val="20"/>
              </w:rPr>
              <w:t xml:space="preserve">IT </w:t>
            </w:r>
            <w:r w:rsidR="00465125">
              <w:rPr>
                <w:rFonts w:asciiTheme="minorHAnsi" w:hAnsiTheme="minorHAnsi"/>
                <w:sz w:val="20"/>
                <w:szCs w:val="20"/>
              </w:rPr>
              <w:t xml:space="preserve">Services </w:t>
            </w:r>
            <w:r w:rsidRPr="00465125">
              <w:rPr>
                <w:rFonts w:asciiTheme="minorHAnsi" w:hAnsiTheme="minorHAnsi"/>
                <w:sz w:val="20"/>
                <w:szCs w:val="20"/>
              </w:rPr>
              <w:t>should be contactable for support in teaching rooms.</w:t>
            </w:r>
          </w:p>
          <w:p w:rsidR="00CB12A9" w:rsidRPr="00CB12A9" w:rsidRDefault="00CB12A9" w:rsidP="00CB12A9">
            <w:pPr>
              <w:spacing w:after="0" w:line="240" w:lineRule="auto"/>
              <w:rPr>
                <w:rFonts w:asciiTheme="minorHAnsi" w:hAnsiTheme="minorHAnsi"/>
                <w:sz w:val="20"/>
                <w:szCs w:val="20"/>
              </w:rPr>
            </w:pPr>
          </w:p>
          <w:p w:rsidR="00CB12A9" w:rsidRPr="00465125" w:rsidRDefault="00465125" w:rsidP="00EA11B0">
            <w:pPr>
              <w:pStyle w:val="ListParagraph"/>
              <w:numPr>
                <w:ilvl w:val="0"/>
                <w:numId w:val="10"/>
              </w:numPr>
              <w:spacing w:after="0" w:line="240" w:lineRule="auto"/>
              <w:rPr>
                <w:rFonts w:asciiTheme="minorHAnsi" w:hAnsiTheme="minorHAnsi"/>
                <w:sz w:val="20"/>
                <w:szCs w:val="20"/>
              </w:rPr>
            </w:pPr>
            <w:proofErr w:type="gramStart"/>
            <w:r>
              <w:rPr>
                <w:rFonts w:asciiTheme="minorHAnsi" w:hAnsiTheme="minorHAnsi"/>
                <w:sz w:val="20"/>
                <w:szCs w:val="20"/>
              </w:rPr>
              <w:t>regular</w:t>
            </w:r>
            <w:proofErr w:type="gramEnd"/>
            <w:r>
              <w:rPr>
                <w:rFonts w:asciiTheme="minorHAnsi" w:hAnsiTheme="minorHAnsi"/>
                <w:sz w:val="20"/>
                <w:szCs w:val="20"/>
              </w:rPr>
              <w:t xml:space="preserve"> </w:t>
            </w:r>
            <w:r w:rsidR="00CB12A9" w:rsidRPr="00465125">
              <w:rPr>
                <w:rFonts w:asciiTheme="minorHAnsi" w:hAnsiTheme="minorHAnsi"/>
                <w:sz w:val="20"/>
                <w:szCs w:val="20"/>
              </w:rPr>
              <w:t xml:space="preserve">IT audit </w:t>
            </w:r>
            <w:r>
              <w:rPr>
                <w:rFonts w:asciiTheme="minorHAnsi" w:hAnsiTheme="minorHAnsi"/>
                <w:sz w:val="20"/>
                <w:szCs w:val="20"/>
              </w:rPr>
              <w:t xml:space="preserve">should be built into budgets </w:t>
            </w:r>
            <w:r w:rsidR="00CB12A9" w:rsidRPr="00465125">
              <w:rPr>
                <w:rFonts w:asciiTheme="minorHAnsi" w:hAnsiTheme="minorHAnsi"/>
                <w:sz w:val="20"/>
                <w:szCs w:val="20"/>
              </w:rPr>
              <w:t>(</w:t>
            </w:r>
            <w:r>
              <w:rPr>
                <w:rFonts w:asciiTheme="minorHAnsi" w:hAnsiTheme="minorHAnsi"/>
                <w:sz w:val="20"/>
                <w:szCs w:val="20"/>
              </w:rPr>
              <w:t xml:space="preserve">up until now </w:t>
            </w:r>
            <w:r w:rsidR="00CB12A9" w:rsidRPr="00465125">
              <w:rPr>
                <w:rFonts w:asciiTheme="minorHAnsi" w:hAnsiTheme="minorHAnsi"/>
                <w:sz w:val="20"/>
                <w:szCs w:val="20"/>
              </w:rPr>
              <w:t>only Humanities seems to have budgeted for cluster maintenance</w:t>
            </w:r>
            <w:r>
              <w:rPr>
                <w:rFonts w:asciiTheme="minorHAnsi" w:hAnsiTheme="minorHAnsi"/>
                <w:sz w:val="20"/>
                <w:szCs w:val="20"/>
              </w:rPr>
              <w:t>)</w:t>
            </w:r>
            <w:r w:rsidR="00CB12A9" w:rsidRPr="00465125">
              <w:rPr>
                <w:rFonts w:asciiTheme="minorHAnsi" w:hAnsiTheme="minorHAnsi"/>
                <w:sz w:val="20"/>
                <w:szCs w:val="20"/>
              </w:rPr>
              <w:t>.</w:t>
            </w:r>
          </w:p>
          <w:p w:rsidR="00CB12A9" w:rsidRPr="00CB12A9" w:rsidRDefault="00CB12A9" w:rsidP="00CB12A9">
            <w:pPr>
              <w:spacing w:after="0" w:line="240" w:lineRule="auto"/>
              <w:rPr>
                <w:rFonts w:asciiTheme="minorHAnsi" w:hAnsiTheme="minorHAnsi"/>
                <w:bCs/>
                <w:sz w:val="20"/>
                <w:szCs w:val="20"/>
              </w:rPr>
            </w:pPr>
          </w:p>
          <w:p w:rsidR="00465125" w:rsidRPr="00CB12A9" w:rsidRDefault="00230D29" w:rsidP="00465125">
            <w:pPr>
              <w:spacing w:after="0" w:line="240" w:lineRule="auto"/>
              <w:rPr>
                <w:rFonts w:asciiTheme="minorHAnsi" w:hAnsiTheme="minorHAnsi"/>
                <w:bCs/>
                <w:sz w:val="20"/>
                <w:szCs w:val="20"/>
              </w:rPr>
            </w:pPr>
            <w:r w:rsidRPr="00CB12A9">
              <w:rPr>
                <w:rFonts w:asciiTheme="minorHAnsi" w:hAnsiTheme="minorHAnsi"/>
                <w:bCs/>
                <w:sz w:val="20"/>
                <w:szCs w:val="20"/>
              </w:rPr>
              <w:t xml:space="preserve">Need to be more proactive and </w:t>
            </w:r>
            <w:r w:rsidR="00465125" w:rsidRPr="00CB12A9">
              <w:rPr>
                <w:rFonts w:asciiTheme="minorHAnsi" w:hAnsiTheme="minorHAnsi"/>
                <w:bCs/>
                <w:sz w:val="20"/>
                <w:szCs w:val="20"/>
              </w:rPr>
              <w:t>clearer a</w:t>
            </w:r>
            <w:r w:rsidR="00465125">
              <w:rPr>
                <w:rFonts w:asciiTheme="minorHAnsi" w:hAnsiTheme="minorHAnsi"/>
                <w:bCs/>
                <w:sz w:val="20"/>
                <w:szCs w:val="20"/>
              </w:rPr>
              <w:t xml:space="preserve">bout reporting problems so that they can be </w:t>
            </w:r>
            <w:r w:rsidR="00465125" w:rsidRPr="00CB12A9">
              <w:rPr>
                <w:rFonts w:asciiTheme="minorHAnsi" w:hAnsiTheme="minorHAnsi"/>
                <w:bCs/>
                <w:sz w:val="20"/>
                <w:szCs w:val="20"/>
              </w:rPr>
              <w:t>forward</w:t>
            </w:r>
            <w:r w:rsidR="00465125">
              <w:rPr>
                <w:rFonts w:asciiTheme="minorHAnsi" w:hAnsiTheme="minorHAnsi"/>
                <w:bCs/>
                <w:sz w:val="20"/>
                <w:szCs w:val="20"/>
              </w:rPr>
              <w:t>ed</w:t>
            </w:r>
            <w:r w:rsidR="00465125" w:rsidRPr="00CB12A9">
              <w:rPr>
                <w:rFonts w:asciiTheme="minorHAnsi" w:hAnsiTheme="minorHAnsi"/>
                <w:bCs/>
                <w:sz w:val="20"/>
                <w:szCs w:val="20"/>
              </w:rPr>
              <w:t xml:space="preserve"> to the centre for action. </w:t>
            </w:r>
          </w:p>
          <w:p w:rsidR="00230D29" w:rsidRPr="00CB12A9" w:rsidRDefault="00230D29" w:rsidP="008B1C30">
            <w:pPr>
              <w:spacing w:after="0" w:line="240" w:lineRule="auto"/>
              <w:rPr>
                <w:rFonts w:asciiTheme="minorHAnsi" w:hAnsiTheme="minorHAnsi"/>
                <w:bCs/>
                <w:sz w:val="20"/>
                <w:szCs w:val="20"/>
              </w:rPr>
            </w:pPr>
          </w:p>
          <w:p w:rsidR="00230D29" w:rsidRPr="00CB12A9" w:rsidRDefault="00465125" w:rsidP="00465125">
            <w:pPr>
              <w:spacing w:after="0" w:line="240" w:lineRule="auto"/>
              <w:rPr>
                <w:rFonts w:asciiTheme="minorHAnsi" w:hAnsiTheme="minorHAnsi"/>
                <w:bCs/>
                <w:sz w:val="20"/>
                <w:szCs w:val="20"/>
              </w:rPr>
            </w:pPr>
            <w:r>
              <w:rPr>
                <w:rFonts w:asciiTheme="minorHAnsi" w:hAnsiTheme="minorHAnsi"/>
                <w:bCs/>
                <w:sz w:val="20"/>
                <w:szCs w:val="20"/>
              </w:rPr>
              <w:t>The S</w:t>
            </w:r>
            <w:r w:rsidR="00230D29" w:rsidRPr="00CB12A9">
              <w:rPr>
                <w:rFonts w:asciiTheme="minorHAnsi" w:hAnsiTheme="minorHAnsi"/>
                <w:bCs/>
                <w:sz w:val="20"/>
                <w:szCs w:val="20"/>
              </w:rPr>
              <w:t>tudent</w:t>
            </w:r>
            <w:r>
              <w:rPr>
                <w:rFonts w:asciiTheme="minorHAnsi" w:hAnsiTheme="minorHAnsi"/>
                <w:bCs/>
                <w:sz w:val="20"/>
                <w:szCs w:val="20"/>
              </w:rPr>
              <w:t xml:space="preserve"> Rep</w:t>
            </w:r>
            <w:r w:rsidR="00230D29" w:rsidRPr="00CB12A9">
              <w:rPr>
                <w:rFonts w:asciiTheme="minorHAnsi" w:hAnsiTheme="minorHAnsi"/>
                <w:bCs/>
                <w:sz w:val="20"/>
                <w:szCs w:val="20"/>
              </w:rPr>
              <w:t xml:space="preserve">s </w:t>
            </w:r>
            <w:r>
              <w:rPr>
                <w:rFonts w:asciiTheme="minorHAnsi" w:hAnsiTheme="minorHAnsi"/>
                <w:bCs/>
                <w:sz w:val="20"/>
                <w:szCs w:val="20"/>
              </w:rPr>
              <w:t>commented that a</w:t>
            </w:r>
            <w:r w:rsidR="00230D29" w:rsidRPr="00CB12A9">
              <w:rPr>
                <w:rFonts w:asciiTheme="minorHAnsi" w:hAnsiTheme="minorHAnsi"/>
                <w:bCs/>
                <w:sz w:val="20"/>
                <w:szCs w:val="20"/>
              </w:rPr>
              <w:t xml:space="preserve"> huge amount of learning now happens online</w:t>
            </w:r>
            <w:r>
              <w:rPr>
                <w:rFonts w:asciiTheme="minorHAnsi" w:hAnsiTheme="minorHAnsi"/>
                <w:bCs/>
                <w:sz w:val="20"/>
                <w:szCs w:val="20"/>
              </w:rPr>
              <w:t>,</w:t>
            </w:r>
            <w:r w:rsidR="00230D29" w:rsidRPr="00CB12A9">
              <w:rPr>
                <w:rFonts w:asciiTheme="minorHAnsi" w:hAnsiTheme="minorHAnsi"/>
                <w:bCs/>
                <w:sz w:val="20"/>
                <w:szCs w:val="20"/>
              </w:rPr>
              <w:t xml:space="preserve"> even for campus-based students</w:t>
            </w:r>
            <w:r>
              <w:rPr>
                <w:rFonts w:asciiTheme="minorHAnsi" w:hAnsiTheme="minorHAnsi"/>
                <w:bCs/>
                <w:sz w:val="20"/>
                <w:szCs w:val="20"/>
              </w:rPr>
              <w:t>,</w:t>
            </w:r>
            <w:r w:rsidR="00230D29" w:rsidRPr="00CB12A9">
              <w:rPr>
                <w:rFonts w:asciiTheme="minorHAnsi" w:hAnsiTheme="minorHAnsi"/>
                <w:bCs/>
                <w:sz w:val="20"/>
                <w:szCs w:val="20"/>
              </w:rPr>
              <w:t xml:space="preserve"> so </w:t>
            </w:r>
            <w:r>
              <w:rPr>
                <w:rFonts w:asciiTheme="minorHAnsi" w:hAnsiTheme="minorHAnsi"/>
                <w:bCs/>
                <w:sz w:val="20"/>
                <w:szCs w:val="20"/>
              </w:rPr>
              <w:t xml:space="preserve">they are </w:t>
            </w:r>
            <w:r w:rsidR="00230D29" w:rsidRPr="00CB12A9">
              <w:rPr>
                <w:rFonts w:asciiTheme="minorHAnsi" w:hAnsiTheme="minorHAnsi"/>
                <w:bCs/>
                <w:sz w:val="20"/>
                <w:szCs w:val="20"/>
              </w:rPr>
              <w:t>concerned</w:t>
            </w:r>
            <w:r>
              <w:rPr>
                <w:rFonts w:asciiTheme="minorHAnsi" w:hAnsiTheme="minorHAnsi"/>
                <w:bCs/>
                <w:sz w:val="20"/>
                <w:szCs w:val="20"/>
              </w:rPr>
              <w:t xml:space="preserve"> that IT is appropriately supported</w:t>
            </w:r>
            <w:r w:rsidR="00230D29" w:rsidRPr="00CB12A9">
              <w:rPr>
                <w:rFonts w:asciiTheme="minorHAnsi" w:hAnsiTheme="minorHAnsi"/>
                <w:bCs/>
                <w:sz w:val="20"/>
                <w:szCs w:val="20"/>
              </w:rPr>
              <w:t xml:space="preserve">. </w:t>
            </w:r>
          </w:p>
        </w:tc>
        <w:tc>
          <w:tcPr>
            <w:tcW w:w="1226" w:type="dxa"/>
          </w:tcPr>
          <w:p w:rsidR="00CB12A9" w:rsidRPr="00CB12A9" w:rsidRDefault="00CB12A9" w:rsidP="00734801">
            <w:pPr>
              <w:spacing w:after="0" w:line="240" w:lineRule="auto"/>
              <w:rPr>
                <w:rFonts w:asciiTheme="minorHAnsi" w:hAnsiTheme="minorHAnsi"/>
                <w:sz w:val="20"/>
                <w:szCs w:val="20"/>
              </w:rPr>
            </w:pPr>
            <w:r w:rsidRPr="00CB12A9">
              <w:rPr>
                <w:rFonts w:asciiTheme="minorHAnsi" w:hAnsiTheme="minorHAnsi"/>
                <w:sz w:val="20"/>
                <w:szCs w:val="20"/>
              </w:rPr>
              <w:lastRenderedPageBreak/>
              <w:t>T</w:t>
            </w:r>
            <w:r w:rsidR="00734801">
              <w:rPr>
                <w:rFonts w:asciiTheme="minorHAnsi" w:hAnsiTheme="minorHAnsi"/>
                <w:sz w:val="20"/>
                <w:szCs w:val="20"/>
              </w:rPr>
              <w:t xml:space="preserve">&amp;L </w:t>
            </w:r>
            <w:r w:rsidRPr="00CB12A9">
              <w:rPr>
                <w:rFonts w:asciiTheme="minorHAnsi" w:hAnsiTheme="minorHAnsi"/>
                <w:sz w:val="20"/>
                <w:szCs w:val="20"/>
              </w:rPr>
              <w:lastRenderedPageBreak/>
              <w:t xml:space="preserve">Directors to </w:t>
            </w:r>
            <w:r w:rsidR="00734801">
              <w:rPr>
                <w:rFonts w:asciiTheme="minorHAnsi" w:hAnsiTheme="minorHAnsi"/>
                <w:sz w:val="20"/>
                <w:szCs w:val="20"/>
              </w:rPr>
              <w:t xml:space="preserve">discuss list of IT requirements </w:t>
            </w:r>
            <w:r w:rsidRPr="00CB12A9">
              <w:rPr>
                <w:rFonts w:asciiTheme="minorHAnsi" w:hAnsiTheme="minorHAnsi"/>
                <w:sz w:val="20"/>
                <w:szCs w:val="20"/>
              </w:rPr>
              <w:t xml:space="preserve">within Schools </w:t>
            </w:r>
            <w:r w:rsidR="00734801">
              <w:rPr>
                <w:rFonts w:asciiTheme="minorHAnsi" w:hAnsiTheme="minorHAnsi"/>
                <w:sz w:val="20"/>
                <w:szCs w:val="20"/>
              </w:rPr>
              <w:t xml:space="preserve">and agree a) priorities and b) </w:t>
            </w:r>
            <w:r w:rsidRPr="00CB12A9">
              <w:rPr>
                <w:rFonts w:asciiTheme="minorHAnsi" w:hAnsiTheme="minorHAnsi"/>
                <w:sz w:val="20"/>
                <w:szCs w:val="20"/>
              </w:rPr>
              <w:t xml:space="preserve">whether anything </w:t>
            </w:r>
            <w:r w:rsidR="00734801">
              <w:rPr>
                <w:rFonts w:asciiTheme="minorHAnsi" w:hAnsiTheme="minorHAnsi"/>
                <w:sz w:val="20"/>
                <w:szCs w:val="20"/>
              </w:rPr>
              <w:t xml:space="preserve">is </w:t>
            </w:r>
            <w:r w:rsidRPr="00CB12A9">
              <w:rPr>
                <w:rFonts w:asciiTheme="minorHAnsi" w:hAnsiTheme="minorHAnsi"/>
                <w:sz w:val="20"/>
                <w:szCs w:val="20"/>
              </w:rPr>
              <w:t>missing</w:t>
            </w:r>
            <w:r w:rsidR="00734801">
              <w:rPr>
                <w:rFonts w:asciiTheme="minorHAnsi" w:hAnsiTheme="minorHAnsi"/>
                <w:sz w:val="20"/>
                <w:szCs w:val="20"/>
              </w:rPr>
              <w:t>.</w:t>
            </w:r>
            <w:r w:rsidRPr="00CB12A9">
              <w:rPr>
                <w:rFonts w:asciiTheme="minorHAnsi" w:hAnsiTheme="minorHAnsi"/>
                <w:sz w:val="20"/>
                <w:szCs w:val="20"/>
              </w:rPr>
              <w:t xml:space="preserve"> </w:t>
            </w:r>
            <w:r w:rsidR="00734801">
              <w:rPr>
                <w:rFonts w:asciiTheme="minorHAnsi" w:hAnsiTheme="minorHAnsi"/>
                <w:sz w:val="20"/>
                <w:szCs w:val="20"/>
              </w:rPr>
              <w:t xml:space="preserve"> S</w:t>
            </w:r>
            <w:r w:rsidRPr="00CB12A9">
              <w:rPr>
                <w:rFonts w:asciiTheme="minorHAnsi" w:hAnsiTheme="minorHAnsi"/>
                <w:sz w:val="20"/>
                <w:szCs w:val="20"/>
              </w:rPr>
              <w:t>ubmit an updated</w:t>
            </w:r>
            <w:r w:rsidR="00734801">
              <w:rPr>
                <w:rFonts w:asciiTheme="minorHAnsi" w:hAnsiTheme="minorHAnsi"/>
                <w:sz w:val="20"/>
                <w:szCs w:val="20"/>
              </w:rPr>
              <w:t xml:space="preserve"> </w:t>
            </w:r>
            <w:r w:rsidRPr="00CB12A9">
              <w:rPr>
                <w:rFonts w:asciiTheme="minorHAnsi" w:hAnsiTheme="minorHAnsi"/>
                <w:sz w:val="20"/>
                <w:szCs w:val="20"/>
              </w:rPr>
              <w:t xml:space="preserve">list of IT requirements in order of priority, to </w:t>
            </w:r>
            <w:hyperlink r:id="rId14" w:history="1">
              <w:r w:rsidRPr="00CB12A9">
                <w:rPr>
                  <w:rStyle w:val="Hyperlink"/>
                  <w:rFonts w:asciiTheme="minorHAnsi" w:hAnsiTheme="minorHAnsi"/>
                  <w:sz w:val="20"/>
                  <w:szCs w:val="20"/>
                </w:rPr>
                <w:t>guy.percival@manchester.ac.uk</w:t>
              </w:r>
            </w:hyperlink>
            <w:r w:rsidRPr="00CB12A9">
              <w:rPr>
                <w:rStyle w:val="Hyperlink"/>
                <w:rFonts w:asciiTheme="minorHAnsi" w:hAnsiTheme="minorHAnsi"/>
                <w:sz w:val="20"/>
                <w:szCs w:val="20"/>
              </w:rPr>
              <w:t xml:space="preserve"> </w:t>
            </w:r>
            <w:r w:rsidRPr="00CB12A9">
              <w:rPr>
                <w:rFonts w:asciiTheme="minorHAnsi" w:hAnsiTheme="minorHAnsi"/>
                <w:sz w:val="20"/>
                <w:szCs w:val="20"/>
              </w:rPr>
              <w:t>by 18</w:t>
            </w:r>
            <w:r w:rsidRPr="00CB12A9">
              <w:rPr>
                <w:rFonts w:asciiTheme="minorHAnsi" w:hAnsiTheme="minorHAnsi"/>
                <w:sz w:val="20"/>
                <w:szCs w:val="20"/>
                <w:vertAlign w:val="superscript"/>
              </w:rPr>
              <w:t>th</w:t>
            </w:r>
            <w:r w:rsidRPr="00CB12A9">
              <w:rPr>
                <w:rFonts w:asciiTheme="minorHAnsi" w:hAnsiTheme="minorHAnsi"/>
                <w:sz w:val="20"/>
                <w:szCs w:val="20"/>
              </w:rPr>
              <w:t xml:space="preserve"> December 2015</w:t>
            </w:r>
          </w:p>
          <w:p w:rsidR="00734801" w:rsidRDefault="00734801" w:rsidP="00734801">
            <w:pPr>
              <w:spacing w:after="0" w:line="240" w:lineRule="auto"/>
              <w:rPr>
                <w:rFonts w:asciiTheme="minorHAnsi" w:hAnsiTheme="minorHAnsi"/>
                <w:sz w:val="20"/>
                <w:szCs w:val="20"/>
              </w:rPr>
            </w:pPr>
          </w:p>
          <w:p w:rsidR="00CB12A9" w:rsidRPr="00CB12A9" w:rsidRDefault="00CB12A9" w:rsidP="00734801">
            <w:pPr>
              <w:spacing w:after="0" w:line="240" w:lineRule="auto"/>
              <w:rPr>
                <w:rFonts w:asciiTheme="minorHAnsi" w:hAnsiTheme="minorHAnsi"/>
                <w:bCs/>
                <w:sz w:val="20"/>
                <w:szCs w:val="20"/>
              </w:rPr>
            </w:pPr>
          </w:p>
        </w:tc>
      </w:tr>
      <w:tr w:rsidR="00230D29" w:rsidRPr="00CB12A9" w:rsidTr="0026532A">
        <w:tc>
          <w:tcPr>
            <w:tcW w:w="1809" w:type="dxa"/>
          </w:tcPr>
          <w:p w:rsidR="00230D29" w:rsidRPr="00CB12A9" w:rsidRDefault="00230D29" w:rsidP="0026532A">
            <w:pPr>
              <w:pStyle w:val="ListParagraph"/>
              <w:spacing w:after="0" w:line="240" w:lineRule="auto"/>
              <w:ind w:left="426" w:hanging="426"/>
              <w:rPr>
                <w:rFonts w:asciiTheme="minorHAnsi" w:hAnsiTheme="minorHAnsi"/>
                <w:b/>
                <w:bCs/>
                <w:sz w:val="20"/>
                <w:szCs w:val="20"/>
              </w:rPr>
            </w:pPr>
          </w:p>
        </w:tc>
        <w:tc>
          <w:tcPr>
            <w:tcW w:w="6207" w:type="dxa"/>
          </w:tcPr>
          <w:p w:rsidR="00230D29" w:rsidRPr="00CB12A9" w:rsidRDefault="00230D29" w:rsidP="0010054F">
            <w:pPr>
              <w:spacing w:after="0" w:line="240" w:lineRule="auto"/>
              <w:rPr>
                <w:rFonts w:asciiTheme="minorHAnsi" w:hAnsiTheme="minorHAnsi"/>
                <w:b/>
                <w:bCs/>
                <w:sz w:val="20"/>
                <w:szCs w:val="20"/>
              </w:rPr>
            </w:pPr>
          </w:p>
        </w:tc>
        <w:tc>
          <w:tcPr>
            <w:tcW w:w="1226" w:type="dxa"/>
          </w:tcPr>
          <w:p w:rsidR="00230D29" w:rsidRPr="00CB12A9" w:rsidRDefault="00230D29" w:rsidP="00734801">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EA11B0">
            <w:pPr>
              <w:pStyle w:val="ListParagraph"/>
              <w:numPr>
                <w:ilvl w:val="0"/>
                <w:numId w:val="8"/>
              </w:numPr>
              <w:spacing w:after="0" w:line="240" w:lineRule="auto"/>
              <w:ind w:left="426" w:hanging="426"/>
              <w:rPr>
                <w:rFonts w:asciiTheme="minorHAnsi" w:hAnsiTheme="minorHAnsi"/>
                <w:b/>
                <w:bCs/>
                <w:sz w:val="20"/>
                <w:szCs w:val="20"/>
              </w:rPr>
            </w:pPr>
            <w:r w:rsidRPr="00CB12A9">
              <w:rPr>
                <w:rFonts w:asciiTheme="minorHAnsi" w:hAnsiTheme="minorHAnsi"/>
                <w:b/>
                <w:bCs/>
                <w:sz w:val="20"/>
                <w:szCs w:val="20"/>
              </w:rPr>
              <w:t>T</w:t>
            </w:r>
            <w:r w:rsidR="00E950CE" w:rsidRPr="00CB12A9">
              <w:rPr>
                <w:rFonts w:asciiTheme="minorHAnsi" w:hAnsiTheme="minorHAnsi"/>
                <w:b/>
                <w:bCs/>
                <w:sz w:val="20"/>
                <w:szCs w:val="20"/>
              </w:rPr>
              <w:t xml:space="preserve">echnology in </w:t>
            </w:r>
            <w:r w:rsidRPr="00CB12A9">
              <w:rPr>
                <w:rFonts w:asciiTheme="minorHAnsi" w:hAnsiTheme="minorHAnsi"/>
                <w:b/>
                <w:bCs/>
                <w:sz w:val="20"/>
                <w:szCs w:val="20"/>
              </w:rPr>
              <w:t>T</w:t>
            </w:r>
            <w:r w:rsidR="00E950CE" w:rsidRPr="00CB12A9">
              <w:rPr>
                <w:rFonts w:asciiTheme="minorHAnsi" w:hAnsiTheme="minorHAnsi"/>
                <w:b/>
                <w:bCs/>
                <w:sz w:val="20"/>
                <w:szCs w:val="20"/>
              </w:rPr>
              <w:t>eaching and Learning Sub-</w:t>
            </w:r>
            <w:r w:rsidRPr="00CB12A9">
              <w:rPr>
                <w:rFonts w:asciiTheme="minorHAnsi" w:hAnsiTheme="minorHAnsi"/>
                <w:b/>
                <w:bCs/>
                <w:sz w:val="20"/>
                <w:szCs w:val="20"/>
              </w:rPr>
              <w:t xml:space="preserve">Committee </w:t>
            </w:r>
            <w:r w:rsidR="00465125" w:rsidRPr="00CB12A9">
              <w:rPr>
                <w:rFonts w:asciiTheme="minorHAnsi" w:hAnsiTheme="minorHAnsi"/>
                <w:b/>
                <w:bCs/>
                <w:sz w:val="20"/>
                <w:szCs w:val="20"/>
              </w:rPr>
              <w:t xml:space="preserve"> </w:t>
            </w:r>
            <w:r w:rsidRPr="00CB12A9">
              <w:rPr>
                <w:rFonts w:asciiTheme="minorHAnsi" w:hAnsiTheme="minorHAnsi"/>
                <w:b/>
                <w:bCs/>
                <w:sz w:val="20"/>
                <w:szCs w:val="20"/>
              </w:rPr>
              <w:t>(Judy Zolkiewski)</w:t>
            </w:r>
          </w:p>
        </w:tc>
        <w:tc>
          <w:tcPr>
            <w:tcW w:w="6207" w:type="dxa"/>
          </w:tcPr>
          <w:p w:rsidR="00465125" w:rsidRDefault="00330C44" w:rsidP="00465125">
            <w:pPr>
              <w:spacing w:after="0" w:line="240" w:lineRule="auto"/>
              <w:rPr>
                <w:rFonts w:asciiTheme="minorHAnsi" w:hAnsiTheme="minorHAnsi"/>
                <w:sz w:val="20"/>
                <w:szCs w:val="20"/>
              </w:rPr>
            </w:pPr>
            <w:r w:rsidRPr="00CB12A9">
              <w:rPr>
                <w:rFonts w:asciiTheme="minorHAnsi" w:hAnsiTheme="minorHAnsi"/>
                <w:sz w:val="20"/>
                <w:szCs w:val="20"/>
              </w:rPr>
              <w:t xml:space="preserve">In the light of </w:t>
            </w:r>
            <w:r w:rsidR="00465125">
              <w:rPr>
                <w:rFonts w:asciiTheme="minorHAnsi" w:hAnsiTheme="minorHAnsi"/>
                <w:sz w:val="20"/>
                <w:szCs w:val="20"/>
              </w:rPr>
              <w:t xml:space="preserve">the context outlined </w:t>
            </w:r>
            <w:r w:rsidRPr="00CB12A9">
              <w:rPr>
                <w:rFonts w:asciiTheme="minorHAnsi" w:hAnsiTheme="minorHAnsi"/>
                <w:sz w:val="20"/>
                <w:szCs w:val="20"/>
              </w:rPr>
              <w:t xml:space="preserve">above by the eLearning and IT Managers </w:t>
            </w:r>
            <w:r w:rsidR="00465125">
              <w:rPr>
                <w:rFonts w:asciiTheme="minorHAnsi" w:hAnsiTheme="minorHAnsi"/>
                <w:sz w:val="20"/>
                <w:szCs w:val="20"/>
              </w:rPr>
              <w:t xml:space="preserve">i.e. </w:t>
            </w:r>
            <w:proofErr w:type="spellStart"/>
            <w:r w:rsidR="00230D29" w:rsidRPr="00CB12A9">
              <w:rPr>
                <w:rFonts w:asciiTheme="minorHAnsi" w:hAnsiTheme="minorHAnsi"/>
                <w:sz w:val="20"/>
                <w:szCs w:val="20"/>
              </w:rPr>
              <w:t>eLT</w:t>
            </w:r>
            <w:r w:rsidRPr="00CB12A9">
              <w:rPr>
                <w:rFonts w:asciiTheme="minorHAnsi" w:hAnsiTheme="minorHAnsi"/>
                <w:sz w:val="20"/>
                <w:szCs w:val="20"/>
              </w:rPr>
              <w:t>s</w:t>
            </w:r>
            <w:proofErr w:type="spellEnd"/>
            <w:r w:rsidRPr="00CB12A9">
              <w:rPr>
                <w:rFonts w:asciiTheme="minorHAnsi" w:hAnsiTheme="minorHAnsi"/>
                <w:sz w:val="20"/>
                <w:szCs w:val="20"/>
              </w:rPr>
              <w:t xml:space="preserve"> </w:t>
            </w:r>
            <w:r w:rsidR="00465125">
              <w:rPr>
                <w:rFonts w:asciiTheme="minorHAnsi" w:hAnsiTheme="minorHAnsi"/>
                <w:sz w:val="20"/>
                <w:szCs w:val="20"/>
              </w:rPr>
              <w:t xml:space="preserve">are being more closely embedded </w:t>
            </w:r>
            <w:r w:rsidRPr="00CB12A9">
              <w:rPr>
                <w:rFonts w:asciiTheme="minorHAnsi" w:hAnsiTheme="minorHAnsi"/>
                <w:sz w:val="20"/>
                <w:szCs w:val="20"/>
              </w:rPr>
              <w:t xml:space="preserve">in Schools whilst </w:t>
            </w:r>
            <w:r w:rsidR="00230D29" w:rsidRPr="00CB12A9">
              <w:rPr>
                <w:rFonts w:asciiTheme="minorHAnsi" w:hAnsiTheme="minorHAnsi"/>
                <w:sz w:val="20"/>
                <w:szCs w:val="20"/>
              </w:rPr>
              <w:t xml:space="preserve">IT </w:t>
            </w:r>
            <w:r w:rsidRPr="00CB12A9">
              <w:rPr>
                <w:rFonts w:asciiTheme="minorHAnsi" w:hAnsiTheme="minorHAnsi"/>
                <w:sz w:val="20"/>
                <w:szCs w:val="20"/>
              </w:rPr>
              <w:t xml:space="preserve">becomes </w:t>
            </w:r>
            <w:r w:rsidR="00230D29" w:rsidRPr="00CB12A9">
              <w:rPr>
                <w:rFonts w:asciiTheme="minorHAnsi" w:hAnsiTheme="minorHAnsi"/>
                <w:sz w:val="20"/>
                <w:szCs w:val="20"/>
              </w:rPr>
              <w:t xml:space="preserve">more </w:t>
            </w:r>
            <w:r w:rsidR="00465125">
              <w:rPr>
                <w:rFonts w:asciiTheme="minorHAnsi" w:hAnsiTheme="minorHAnsi"/>
                <w:sz w:val="20"/>
                <w:szCs w:val="20"/>
              </w:rPr>
              <w:t>centralised</w:t>
            </w:r>
            <w:r w:rsidR="00230D29" w:rsidRPr="00CB12A9">
              <w:rPr>
                <w:rFonts w:asciiTheme="minorHAnsi" w:hAnsiTheme="minorHAnsi"/>
                <w:sz w:val="20"/>
                <w:szCs w:val="20"/>
              </w:rPr>
              <w:t xml:space="preserve">, </w:t>
            </w:r>
            <w:r w:rsidR="00465125">
              <w:rPr>
                <w:rFonts w:asciiTheme="minorHAnsi" w:hAnsiTheme="minorHAnsi"/>
                <w:sz w:val="20"/>
                <w:szCs w:val="20"/>
              </w:rPr>
              <w:t xml:space="preserve">the </w:t>
            </w:r>
            <w:r w:rsidR="00230D29" w:rsidRPr="00CB12A9">
              <w:rPr>
                <w:rFonts w:asciiTheme="minorHAnsi" w:hAnsiTheme="minorHAnsi"/>
                <w:sz w:val="20"/>
                <w:szCs w:val="20"/>
              </w:rPr>
              <w:t>T</w:t>
            </w:r>
            <w:r w:rsidR="00465125">
              <w:rPr>
                <w:rFonts w:asciiTheme="minorHAnsi" w:hAnsiTheme="minorHAnsi"/>
                <w:sz w:val="20"/>
                <w:szCs w:val="20"/>
              </w:rPr>
              <w:t xml:space="preserve">echnology in Teaching and Learning Sub-Committee is no longer fit for purpose.  </w:t>
            </w:r>
          </w:p>
          <w:p w:rsidR="00465125" w:rsidRDefault="00465125" w:rsidP="00465125">
            <w:pPr>
              <w:spacing w:after="0" w:line="240" w:lineRule="auto"/>
              <w:rPr>
                <w:rFonts w:asciiTheme="minorHAnsi" w:hAnsiTheme="minorHAnsi"/>
                <w:sz w:val="20"/>
                <w:szCs w:val="20"/>
              </w:rPr>
            </w:pPr>
          </w:p>
          <w:p w:rsidR="00230D29" w:rsidRDefault="00465125" w:rsidP="00465125">
            <w:pPr>
              <w:spacing w:after="0" w:line="240" w:lineRule="auto"/>
              <w:rPr>
                <w:rFonts w:asciiTheme="minorHAnsi" w:hAnsiTheme="minorHAnsi"/>
                <w:sz w:val="20"/>
                <w:szCs w:val="20"/>
              </w:rPr>
            </w:pPr>
            <w:r>
              <w:rPr>
                <w:rFonts w:asciiTheme="minorHAnsi" w:hAnsiTheme="minorHAnsi"/>
                <w:sz w:val="20"/>
                <w:szCs w:val="20"/>
              </w:rPr>
              <w:t xml:space="preserve">It is therefore </w:t>
            </w:r>
            <w:r w:rsidR="00230D29" w:rsidRPr="00CB12A9">
              <w:rPr>
                <w:rFonts w:asciiTheme="minorHAnsi" w:hAnsiTheme="minorHAnsi"/>
                <w:sz w:val="20"/>
                <w:szCs w:val="20"/>
              </w:rPr>
              <w:t xml:space="preserve">proposed to dissolve </w:t>
            </w:r>
            <w:r>
              <w:rPr>
                <w:rFonts w:asciiTheme="minorHAnsi" w:hAnsiTheme="minorHAnsi"/>
                <w:sz w:val="20"/>
                <w:szCs w:val="20"/>
              </w:rPr>
              <w:t xml:space="preserve">TITL </w:t>
            </w:r>
            <w:r w:rsidR="00230D29" w:rsidRPr="00CB12A9">
              <w:rPr>
                <w:rFonts w:asciiTheme="minorHAnsi" w:hAnsiTheme="minorHAnsi"/>
                <w:sz w:val="20"/>
                <w:szCs w:val="20"/>
              </w:rPr>
              <w:t xml:space="preserve">and </w:t>
            </w:r>
            <w:r>
              <w:rPr>
                <w:rFonts w:asciiTheme="minorHAnsi" w:hAnsiTheme="minorHAnsi"/>
                <w:sz w:val="20"/>
                <w:szCs w:val="20"/>
              </w:rPr>
              <w:t xml:space="preserve">instead establish </w:t>
            </w:r>
            <w:r w:rsidR="00230D29" w:rsidRPr="00CB12A9">
              <w:rPr>
                <w:rFonts w:asciiTheme="minorHAnsi" w:hAnsiTheme="minorHAnsi"/>
                <w:sz w:val="20"/>
                <w:szCs w:val="20"/>
              </w:rPr>
              <w:t>a network for eLearning Leads to discuss operation</w:t>
            </w:r>
            <w:r>
              <w:rPr>
                <w:rFonts w:asciiTheme="minorHAnsi" w:hAnsiTheme="minorHAnsi"/>
                <w:sz w:val="20"/>
                <w:szCs w:val="20"/>
              </w:rPr>
              <w:t>al issues.   S</w:t>
            </w:r>
            <w:r w:rsidR="00230D29" w:rsidRPr="00CB12A9">
              <w:rPr>
                <w:rFonts w:asciiTheme="minorHAnsi" w:hAnsiTheme="minorHAnsi"/>
                <w:sz w:val="20"/>
                <w:szCs w:val="20"/>
              </w:rPr>
              <w:t xml:space="preserve">trategic </w:t>
            </w:r>
            <w:r>
              <w:rPr>
                <w:rFonts w:asciiTheme="minorHAnsi" w:hAnsiTheme="minorHAnsi"/>
                <w:sz w:val="20"/>
                <w:szCs w:val="20"/>
              </w:rPr>
              <w:t xml:space="preserve">matters will be discussed at </w:t>
            </w:r>
            <w:r w:rsidR="00230D29" w:rsidRPr="00CB12A9">
              <w:rPr>
                <w:rFonts w:asciiTheme="minorHAnsi" w:hAnsiTheme="minorHAnsi"/>
                <w:sz w:val="20"/>
                <w:szCs w:val="20"/>
              </w:rPr>
              <w:t>HTLC.</w:t>
            </w:r>
          </w:p>
          <w:p w:rsidR="009B0184" w:rsidRPr="009B0184" w:rsidRDefault="009B0184" w:rsidP="00465125">
            <w:pPr>
              <w:spacing w:after="0" w:line="240" w:lineRule="auto"/>
              <w:rPr>
                <w:rFonts w:asciiTheme="minorHAnsi" w:hAnsiTheme="minorHAnsi"/>
                <w:b/>
                <w:sz w:val="20"/>
                <w:szCs w:val="20"/>
              </w:rPr>
            </w:pPr>
            <w:r w:rsidRPr="009B0184">
              <w:rPr>
                <w:rFonts w:asciiTheme="minorHAnsi" w:hAnsiTheme="minorHAnsi"/>
                <w:b/>
                <w:sz w:val="20"/>
                <w:szCs w:val="20"/>
              </w:rPr>
              <w:t>APPROVED.</w:t>
            </w:r>
          </w:p>
        </w:tc>
        <w:tc>
          <w:tcPr>
            <w:tcW w:w="1226" w:type="dxa"/>
          </w:tcPr>
          <w:p w:rsidR="00230D29" w:rsidRPr="00CB12A9" w:rsidRDefault="00230D29" w:rsidP="00734801">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26532A">
            <w:pPr>
              <w:pStyle w:val="ListParagraph"/>
              <w:spacing w:after="0" w:line="240" w:lineRule="auto"/>
              <w:ind w:left="426" w:hanging="426"/>
              <w:rPr>
                <w:rFonts w:asciiTheme="minorHAnsi" w:hAnsiTheme="minorHAnsi"/>
                <w:b/>
                <w:bCs/>
                <w:sz w:val="20"/>
                <w:szCs w:val="20"/>
              </w:rPr>
            </w:pPr>
          </w:p>
        </w:tc>
        <w:tc>
          <w:tcPr>
            <w:tcW w:w="6207" w:type="dxa"/>
          </w:tcPr>
          <w:p w:rsidR="00230D29" w:rsidRPr="00CB12A9" w:rsidRDefault="00230D29" w:rsidP="006439B4">
            <w:pPr>
              <w:pStyle w:val="ListParagraph"/>
              <w:spacing w:after="0" w:line="240" w:lineRule="auto"/>
              <w:rPr>
                <w:rFonts w:asciiTheme="minorHAnsi" w:hAnsiTheme="minorHAnsi"/>
                <w:b/>
                <w:bCs/>
                <w:sz w:val="20"/>
                <w:szCs w:val="20"/>
              </w:rPr>
            </w:pPr>
          </w:p>
        </w:tc>
        <w:tc>
          <w:tcPr>
            <w:tcW w:w="1226" w:type="dxa"/>
          </w:tcPr>
          <w:p w:rsidR="00230D29" w:rsidRPr="00CB12A9" w:rsidRDefault="00230D29" w:rsidP="00734801">
            <w:pPr>
              <w:pStyle w:val="ListParagraph"/>
              <w:spacing w:after="0" w:line="240" w:lineRule="auto"/>
              <w:rPr>
                <w:rFonts w:asciiTheme="minorHAnsi" w:hAnsiTheme="minorHAnsi"/>
                <w:b/>
                <w:bCs/>
                <w:sz w:val="20"/>
                <w:szCs w:val="20"/>
              </w:rPr>
            </w:pPr>
          </w:p>
        </w:tc>
      </w:tr>
      <w:tr w:rsidR="00230D29" w:rsidRPr="00B51323" w:rsidTr="0026532A">
        <w:tc>
          <w:tcPr>
            <w:tcW w:w="1809" w:type="dxa"/>
          </w:tcPr>
          <w:p w:rsidR="00230D29" w:rsidRPr="00B51323" w:rsidRDefault="00230D29" w:rsidP="00EA11B0">
            <w:pPr>
              <w:pStyle w:val="ListParagraph"/>
              <w:numPr>
                <w:ilvl w:val="0"/>
                <w:numId w:val="8"/>
              </w:numPr>
              <w:spacing w:after="0" w:line="240" w:lineRule="auto"/>
              <w:ind w:left="426" w:hanging="426"/>
              <w:rPr>
                <w:rFonts w:asciiTheme="minorHAnsi" w:hAnsiTheme="minorHAnsi"/>
                <w:b/>
                <w:bCs/>
                <w:sz w:val="20"/>
                <w:szCs w:val="20"/>
              </w:rPr>
            </w:pPr>
            <w:r w:rsidRPr="00B51323">
              <w:rPr>
                <w:rFonts w:asciiTheme="minorHAnsi" w:hAnsiTheme="minorHAnsi"/>
                <w:b/>
                <w:bCs/>
                <w:sz w:val="20"/>
                <w:szCs w:val="20"/>
              </w:rPr>
              <w:t>Employability Update (Paul Gratrick)</w:t>
            </w:r>
          </w:p>
        </w:tc>
        <w:tc>
          <w:tcPr>
            <w:tcW w:w="6207" w:type="dxa"/>
          </w:tcPr>
          <w:p w:rsidR="00230D29" w:rsidRPr="00B51323" w:rsidRDefault="00B51323" w:rsidP="00983BCC">
            <w:pPr>
              <w:spacing w:after="0" w:line="240" w:lineRule="auto"/>
              <w:rPr>
                <w:rFonts w:asciiTheme="minorHAnsi" w:hAnsiTheme="minorHAnsi"/>
                <w:sz w:val="20"/>
                <w:szCs w:val="20"/>
              </w:rPr>
            </w:pPr>
            <w:r w:rsidRPr="00B51323">
              <w:rPr>
                <w:rFonts w:asciiTheme="minorHAnsi" w:hAnsiTheme="minorHAnsi"/>
                <w:sz w:val="20"/>
                <w:szCs w:val="20"/>
              </w:rPr>
              <w:t>Carried forward to December.</w:t>
            </w:r>
          </w:p>
        </w:tc>
        <w:tc>
          <w:tcPr>
            <w:tcW w:w="1226" w:type="dxa"/>
          </w:tcPr>
          <w:p w:rsidR="00230D29" w:rsidRPr="00B51323" w:rsidRDefault="00230D29" w:rsidP="00734801">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26532A">
            <w:pPr>
              <w:snapToGrid w:val="0"/>
              <w:spacing w:after="0" w:line="240" w:lineRule="auto"/>
              <w:ind w:left="426" w:hanging="426"/>
              <w:rPr>
                <w:rFonts w:asciiTheme="minorHAnsi" w:hAnsiTheme="minorHAnsi"/>
                <w:b/>
                <w:bCs/>
                <w:sz w:val="20"/>
                <w:szCs w:val="20"/>
              </w:rPr>
            </w:pPr>
          </w:p>
        </w:tc>
        <w:tc>
          <w:tcPr>
            <w:tcW w:w="6207" w:type="dxa"/>
          </w:tcPr>
          <w:p w:rsidR="00230D29" w:rsidRPr="00CB12A9" w:rsidRDefault="00230D29" w:rsidP="00A94EDE">
            <w:pPr>
              <w:tabs>
                <w:tab w:val="left" w:pos="1728"/>
              </w:tabs>
              <w:spacing w:after="0" w:line="240" w:lineRule="auto"/>
              <w:rPr>
                <w:rFonts w:asciiTheme="minorHAnsi" w:hAnsiTheme="minorHAnsi"/>
                <w:sz w:val="20"/>
                <w:szCs w:val="20"/>
              </w:rPr>
            </w:pPr>
            <w:r w:rsidRPr="00CB12A9">
              <w:rPr>
                <w:rFonts w:asciiTheme="minorHAnsi" w:hAnsiTheme="minorHAnsi"/>
                <w:sz w:val="20"/>
                <w:szCs w:val="20"/>
              </w:rPr>
              <w:tab/>
            </w:r>
          </w:p>
        </w:tc>
        <w:tc>
          <w:tcPr>
            <w:tcW w:w="1226" w:type="dxa"/>
          </w:tcPr>
          <w:p w:rsidR="00230D29" w:rsidRPr="00CB12A9" w:rsidRDefault="00230D29" w:rsidP="00734801">
            <w:pPr>
              <w:spacing w:after="0" w:line="240" w:lineRule="auto"/>
              <w:rPr>
                <w:rFonts w:asciiTheme="minorHAnsi" w:hAnsiTheme="minorHAnsi"/>
                <w:sz w:val="20"/>
                <w:szCs w:val="20"/>
              </w:rPr>
            </w:pPr>
          </w:p>
        </w:tc>
      </w:tr>
      <w:tr w:rsidR="00230D29" w:rsidRPr="00CB12A9" w:rsidTr="0026532A">
        <w:tc>
          <w:tcPr>
            <w:tcW w:w="1809" w:type="dxa"/>
          </w:tcPr>
          <w:p w:rsidR="00230D29" w:rsidRPr="009A0338" w:rsidRDefault="00230D29" w:rsidP="00EA11B0">
            <w:pPr>
              <w:pStyle w:val="ListParagraph"/>
              <w:numPr>
                <w:ilvl w:val="0"/>
                <w:numId w:val="8"/>
              </w:numPr>
              <w:spacing w:after="0" w:line="240" w:lineRule="auto"/>
              <w:ind w:left="426" w:hanging="426"/>
              <w:rPr>
                <w:rFonts w:asciiTheme="minorHAnsi" w:hAnsiTheme="minorHAnsi"/>
                <w:b/>
                <w:bCs/>
                <w:sz w:val="20"/>
                <w:szCs w:val="20"/>
              </w:rPr>
            </w:pPr>
            <w:r w:rsidRPr="00CB12A9">
              <w:rPr>
                <w:rFonts w:asciiTheme="minorHAnsi" w:hAnsiTheme="minorHAnsi"/>
                <w:b/>
                <w:bCs/>
                <w:sz w:val="20"/>
                <w:szCs w:val="20"/>
              </w:rPr>
              <w:t xml:space="preserve">Student </w:t>
            </w:r>
            <w:proofErr w:type="spellStart"/>
            <w:r w:rsidRPr="00CB12A9">
              <w:rPr>
                <w:rFonts w:asciiTheme="minorHAnsi" w:hAnsiTheme="minorHAnsi"/>
                <w:b/>
                <w:bCs/>
                <w:sz w:val="20"/>
                <w:szCs w:val="20"/>
              </w:rPr>
              <w:t>Comm</w:t>
            </w:r>
            <w:r w:rsidR="009A0338">
              <w:rPr>
                <w:rFonts w:asciiTheme="minorHAnsi" w:hAnsiTheme="minorHAnsi"/>
                <w:b/>
                <w:bCs/>
                <w:sz w:val="20"/>
                <w:szCs w:val="20"/>
              </w:rPr>
              <w:t>s</w:t>
            </w:r>
            <w:proofErr w:type="spellEnd"/>
            <w:r w:rsidRPr="00CB12A9">
              <w:rPr>
                <w:rFonts w:asciiTheme="minorHAnsi" w:hAnsiTheme="minorHAnsi"/>
                <w:b/>
                <w:bCs/>
                <w:sz w:val="20"/>
                <w:szCs w:val="20"/>
              </w:rPr>
              <w:t xml:space="preserve"> Strategy </w:t>
            </w:r>
          </w:p>
        </w:tc>
        <w:tc>
          <w:tcPr>
            <w:tcW w:w="6207" w:type="dxa"/>
          </w:tcPr>
          <w:p w:rsidR="00230D29" w:rsidRPr="00CB12A9" w:rsidRDefault="009A0338" w:rsidP="009A0338">
            <w:pPr>
              <w:pStyle w:val="ListParagraph"/>
              <w:spacing w:after="0" w:line="240" w:lineRule="auto"/>
              <w:ind w:left="0"/>
              <w:rPr>
                <w:rFonts w:asciiTheme="minorHAnsi" w:hAnsiTheme="minorHAnsi"/>
                <w:sz w:val="20"/>
                <w:szCs w:val="20"/>
              </w:rPr>
            </w:pPr>
            <w:r w:rsidRPr="00CB12A9">
              <w:rPr>
                <w:rFonts w:asciiTheme="minorHAnsi" w:hAnsiTheme="minorHAnsi"/>
                <w:bCs/>
                <w:sz w:val="20"/>
                <w:szCs w:val="20"/>
              </w:rPr>
              <w:t xml:space="preserve">Consultation on </w:t>
            </w:r>
            <w:r>
              <w:rPr>
                <w:rFonts w:asciiTheme="minorHAnsi" w:hAnsiTheme="minorHAnsi"/>
                <w:bCs/>
                <w:sz w:val="20"/>
                <w:szCs w:val="20"/>
              </w:rPr>
              <w:t>revisions to the 2013 version: c</w:t>
            </w:r>
            <w:r>
              <w:rPr>
                <w:rFonts w:asciiTheme="minorHAnsi" w:hAnsiTheme="minorHAnsi"/>
                <w:sz w:val="20"/>
                <w:szCs w:val="20"/>
              </w:rPr>
              <w:t>arried forward to December</w:t>
            </w:r>
            <w:r w:rsidR="00230D29" w:rsidRPr="00CB12A9">
              <w:rPr>
                <w:rFonts w:asciiTheme="minorHAnsi" w:hAnsiTheme="minorHAnsi"/>
                <w:sz w:val="20"/>
                <w:szCs w:val="20"/>
              </w:rPr>
              <w:t>.</w:t>
            </w:r>
          </w:p>
        </w:tc>
        <w:tc>
          <w:tcPr>
            <w:tcW w:w="1226" w:type="dxa"/>
          </w:tcPr>
          <w:p w:rsidR="00230D29" w:rsidRPr="00CB12A9" w:rsidRDefault="00230D29" w:rsidP="00734801">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26532A">
            <w:pPr>
              <w:pStyle w:val="ListParagraph"/>
              <w:spacing w:after="0" w:line="240" w:lineRule="auto"/>
              <w:ind w:left="426" w:hanging="426"/>
              <w:rPr>
                <w:rFonts w:asciiTheme="minorHAnsi" w:hAnsiTheme="minorHAnsi"/>
                <w:b/>
                <w:bCs/>
                <w:sz w:val="20"/>
                <w:szCs w:val="20"/>
              </w:rPr>
            </w:pPr>
          </w:p>
        </w:tc>
        <w:tc>
          <w:tcPr>
            <w:tcW w:w="6207" w:type="dxa"/>
          </w:tcPr>
          <w:p w:rsidR="00230D29" w:rsidRPr="00CB12A9" w:rsidRDefault="00230D29" w:rsidP="00B044D7">
            <w:pPr>
              <w:spacing w:after="0" w:line="240" w:lineRule="auto"/>
              <w:rPr>
                <w:rFonts w:asciiTheme="minorHAnsi" w:hAnsiTheme="minorHAnsi"/>
                <w:sz w:val="20"/>
                <w:szCs w:val="20"/>
              </w:rPr>
            </w:pPr>
          </w:p>
        </w:tc>
        <w:tc>
          <w:tcPr>
            <w:tcW w:w="1226" w:type="dxa"/>
          </w:tcPr>
          <w:p w:rsidR="00230D29" w:rsidRPr="00CB12A9" w:rsidRDefault="00230D29" w:rsidP="00734801">
            <w:pPr>
              <w:spacing w:after="0" w:line="240" w:lineRule="auto"/>
              <w:rPr>
                <w:rFonts w:asciiTheme="minorHAnsi" w:hAnsiTheme="minorHAnsi"/>
                <w:sz w:val="20"/>
                <w:szCs w:val="20"/>
              </w:rPr>
            </w:pPr>
          </w:p>
        </w:tc>
      </w:tr>
      <w:tr w:rsidR="00230D29" w:rsidRPr="00CB12A9" w:rsidTr="0026532A">
        <w:tc>
          <w:tcPr>
            <w:tcW w:w="1809" w:type="dxa"/>
          </w:tcPr>
          <w:p w:rsidR="00230D29" w:rsidRPr="00CB12A9" w:rsidRDefault="00230D29" w:rsidP="00EA11B0">
            <w:pPr>
              <w:pStyle w:val="ListParagraph"/>
              <w:numPr>
                <w:ilvl w:val="0"/>
                <w:numId w:val="8"/>
              </w:numPr>
              <w:spacing w:after="0" w:line="240" w:lineRule="auto"/>
              <w:ind w:left="426" w:hanging="426"/>
              <w:rPr>
                <w:rFonts w:asciiTheme="minorHAnsi" w:hAnsiTheme="minorHAnsi"/>
                <w:b/>
                <w:bCs/>
                <w:sz w:val="20"/>
                <w:szCs w:val="20"/>
              </w:rPr>
            </w:pPr>
            <w:r w:rsidRPr="00CB12A9">
              <w:rPr>
                <w:rFonts w:asciiTheme="minorHAnsi" w:hAnsiTheme="minorHAnsi"/>
                <w:b/>
                <w:bCs/>
                <w:sz w:val="20"/>
                <w:szCs w:val="20"/>
              </w:rPr>
              <w:t>Update on Recruitment and Admissions (Emma Rose)</w:t>
            </w:r>
          </w:p>
        </w:tc>
        <w:tc>
          <w:tcPr>
            <w:tcW w:w="6207" w:type="dxa"/>
          </w:tcPr>
          <w:p w:rsidR="00230D29" w:rsidRPr="00CB12A9" w:rsidRDefault="009A0338" w:rsidP="0026532A">
            <w:pPr>
              <w:spacing w:after="0" w:line="240" w:lineRule="auto"/>
              <w:rPr>
                <w:rFonts w:asciiTheme="minorHAnsi" w:hAnsiTheme="minorHAnsi"/>
                <w:bCs/>
                <w:sz w:val="20"/>
                <w:szCs w:val="20"/>
              </w:rPr>
            </w:pPr>
            <w:r>
              <w:rPr>
                <w:rFonts w:asciiTheme="minorHAnsi" w:hAnsiTheme="minorHAnsi"/>
                <w:bCs/>
                <w:sz w:val="20"/>
                <w:szCs w:val="20"/>
              </w:rPr>
              <w:t>Faculty has e</w:t>
            </w:r>
            <w:r w:rsidR="00230D29" w:rsidRPr="00CB12A9">
              <w:rPr>
                <w:rFonts w:asciiTheme="minorHAnsi" w:hAnsiTheme="minorHAnsi"/>
                <w:bCs/>
                <w:sz w:val="20"/>
                <w:szCs w:val="20"/>
              </w:rPr>
              <w:t xml:space="preserve">xceeded </w:t>
            </w:r>
            <w:r>
              <w:rPr>
                <w:rFonts w:asciiTheme="minorHAnsi" w:hAnsiTheme="minorHAnsi"/>
                <w:bCs/>
                <w:sz w:val="20"/>
                <w:szCs w:val="20"/>
              </w:rPr>
              <w:t xml:space="preserve">both </w:t>
            </w:r>
            <w:r w:rsidR="00230D29" w:rsidRPr="00CB12A9">
              <w:rPr>
                <w:rFonts w:asciiTheme="minorHAnsi" w:hAnsiTheme="minorHAnsi"/>
                <w:bCs/>
                <w:sz w:val="20"/>
                <w:szCs w:val="20"/>
              </w:rPr>
              <w:t>UG and PGT targets</w:t>
            </w:r>
            <w:r>
              <w:rPr>
                <w:rFonts w:asciiTheme="minorHAnsi" w:hAnsiTheme="minorHAnsi"/>
                <w:bCs/>
                <w:sz w:val="20"/>
                <w:szCs w:val="20"/>
              </w:rPr>
              <w:t xml:space="preserve"> for 2015, b</w:t>
            </w:r>
            <w:r w:rsidR="00230D29" w:rsidRPr="00CB12A9">
              <w:rPr>
                <w:rFonts w:asciiTheme="minorHAnsi" w:hAnsiTheme="minorHAnsi"/>
                <w:bCs/>
                <w:sz w:val="20"/>
                <w:szCs w:val="20"/>
              </w:rPr>
              <w:t xml:space="preserve">ut </w:t>
            </w:r>
            <w:r>
              <w:rPr>
                <w:rFonts w:asciiTheme="minorHAnsi" w:hAnsiTheme="minorHAnsi"/>
                <w:bCs/>
                <w:sz w:val="20"/>
                <w:szCs w:val="20"/>
              </w:rPr>
              <w:t xml:space="preserve">there will be some overall </w:t>
            </w:r>
            <w:r w:rsidR="00230D29" w:rsidRPr="00CB12A9">
              <w:rPr>
                <w:rFonts w:asciiTheme="minorHAnsi" w:hAnsiTheme="minorHAnsi"/>
                <w:bCs/>
                <w:sz w:val="20"/>
                <w:szCs w:val="20"/>
              </w:rPr>
              <w:t xml:space="preserve">shortfall </w:t>
            </w:r>
            <w:r>
              <w:rPr>
                <w:rFonts w:asciiTheme="minorHAnsi" w:hAnsiTheme="minorHAnsi"/>
                <w:bCs/>
                <w:sz w:val="20"/>
                <w:szCs w:val="20"/>
              </w:rPr>
              <w:t xml:space="preserve">based </w:t>
            </w:r>
            <w:r w:rsidR="00230D29" w:rsidRPr="00CB12A9">
              <w:rPr>
                <w:rFonts w:asciiTheme="minorHAnsi" w:hAnsiTheme="minorHAnsi"/>
                <w:bCs/>
                <w:sz w:val="20"/>
                <w:szCs w:val="20"/>
              </w:rPr>
              <w:t xml:space="preserve">on attrition and </w:t>
            </w:r>
            <w:r>
              <w:rPr>
                <w:rFonts w:asciiTheme="minorHAnsi" w:hAnsiTheme="minorHAnsi"/>
                <w:bCs/>
                <w:sz w:val="20"/>
                <w:szCs w:val="20"/>
              </w:rPr>
              <w:t xml:space="preserve">under-recruitment in </w:t>
            </w:r>
            <w:r w:rsidR="00230D29" w:rsidRPr="00CB12A9">
              <w:rPr>
                <w:rFonts w:asciiTheme="minorHAnsi" w:hAnsiTheme="minorHAnsi"/>
                <w:bCs/>
                <w:sz w:val="20"/>
                <w:szCs w:val="20"/>
              </w:rPr>
              <w:t xml:space="preserve">PGR. </w:t>
            </w:r>
          </w:p>
          <w:p w:rsidR="00230D29" w:rsidRPr="00CB12A9" w:rsidRDefault="00230D29" w:rsidP="0026532A">
            <w:pPr>
              <w:spacing w:after="0" w:line="240" w:lineRule="auto"/>
              <w:rPr>
                <w:rFonts w:asciiTheme="minorHAnsi" w:hAnsiTheme="minorHAnsi"/>
                <w:bCs/>
                <w:sz w:val="20"/>
                <w:szCs w:val="20"/>
              </w:rPr>
            </w:pPr>
          </w:p>
          <w:p w:rsidR="009A0338" w:rsidRDefault="009A0338" w:rsidP="009A0338">
            <w:pPr>
              <w:spacing w:after="0" w:line="240" w:lineRule="auto"/>
              <w:rPr>
                <w:rFonts w:asciiTheme="minorHAnsi" w:hAnsiTheme="minorHAnsi"/>
                <w:bCs/>
                <w:sz w:val="20"/>
                <w:szCs w:val="20"/>
              </w:rPr>
            </w:pPr>
            <w:r>
              <w:rPr>
                <w:rFonts w:asciiTheme="minorHAnsi" w:hAnsiTheme="minorHAnsi"/>
                <w:bCs/>
                <w:sz w:val="20"/>
                <w:szCs w:val="20"/>
              </w:rPr>
              <w:t>U</w:t>
            </w:r>
            <w:r w:rsidR="00230D29" w:rsidRPr="00CB12A9">
              <w:rPr>
                <w:rFonts w:asciiTheme="minorHAnsi" w:hAnsiTheme="minorHAnsi"/>
                <w:bCs/>
                <w:sz w:val="20"/>
                <w:szCs w:val="20"/>
              </w:rPr>
              <w:t xml:space="preserve">G </w:t>
            </w:r>
            <w:r>
              <w:rPr>
                <w:rFonts w:asciiTheme="minorHAnsi" w:hAnsiTheme="minorHAnsi"/>
                <w:bCs/>
                <w:sz w:val="20"/>
                <w:szCs w:val="20"/>
              </w:rPr>
              <w:t xml:space="preserve">applications for 2016 have got off to a </w:t>
            </w:r>
            <w:r w:rsidR="00230D29" w:rsidRPr="00CB12A9">
              <w:rPr>
                <w:rFonts w:asciiTheme="minorHAnsi" w:hAnsiTheme="minorHAnsi"/>
                <w:bCs/>
                <w:sz w:val="20"/>
                <w:szCs w:val="20"/>
              </w:rPr>
              <w:t xml:space="preserve">slow start </w:t>
            </w:r>
            <w:r>
              <w:rPr>
                <w:rFonts w:asciiTheme="minorHAnsi" w:hAnsiTheme="minorHAnsi"/>
                <w:bCs/>
                <w:sz w:val="20"/>
                <w:szCs w:val="20"/>
              </w:rPr>
              <w:t>across</w:t>
            </w:r>
            <w:r w:rsidR="00230D29" w:rsidRPr="00CB12A9">
              <w:rPr>
                <w:rFonts w:asciiTheme="minorHAnsi" w:hAnsiTheme="minorHAnsi"/>
                <w:bCs/>
                <w:sz w:val="20"/>
                <w:szCs w:val="20"/>
              </w:rPr>
              <w:t xml:space="preserve"> the sector generally</w:t>
            </w:r>
            <w:r>
              <w:rPr>
                <w:rFonts w:asciiTheme="minorHAnsi" w:hAnsiTheme="minorHAnsi"/>
                <w:bCs/>
                <w:sz w:val="20"/>
                <w:szCs w:val="20"/>
              </w:rPr>
              <w:t>,</w:t>
            </w:r>
            <w:r w:rsidR="00230D29" w:rsidRPr="00CB12A9">
              <w:rPr>
                <w:rFonts w:asciiTheme="minorHAnsi" w:hAnsiTheme="minorHAnsi"/>
                <w:bCs/>
                <w:sz w:val="20"/>
                <w:szCs w:val="20"/>
              </w:rPr>
              <w:t xml:space="preserve"> as well as </w:t>
            </w:r>
            <w:r>
              <w:rPr>
                <w:rFonts w:asciiTheme="minorHAnsi" w:hAnsiTheme="minorHAnsi"/>
                <w:bCs/>
                <w:sz w:val="20"/>
                <w:szCs w:val="20"/>
              </w:rPr>
              <w:t xml:space="preserve">at </w:t>
            </w:r>
            <w:proofErr w:type="spellStart"/>
            <w:r w:rsidR="00230D29" w:rsidRPr="00CB12A9">
              <w:rPr>
                <w:rFonts w:asciiTheme="minorHAnsi" w:hAnsiTheme="minorHAnsi"/>
                <w:bCs/>
                <w:sz w:val="20"/>
                <w:szCs w:val="20"/>
              </w:rPr>
              <w:t>UoM</w:t>
            </w:r>
            <w:proofErr w:type="spellEnd"/>
            <w:r>
              <w:rPr>
                <w:rFonts w:asciiTheme="minorHAnsi" w:hAnsiTheme="minorHAnsi"/>
                <w:bCs/>
                <w:sz w:val="20"/>
                <w:szCs w:val="20"/>
              </w:rPr>
              <w:t xml:space="preserve">, relative to the same position </w:t>
            </w:r>
            <w:r w:rsidR="00230D29" w:rsidRPr="00CB12A9">
              <w:rPr>
                <w:rFonts w:asciiTheme="minorHAnsi" w:hAnsiTheme="minorHAnsi"/>
                <w:bCs/>
                <w:sz w:val="20"/>
                <w:szCs w:val="20"/>
              </w:rPr>
              <w:t xml:space="preserve">last year.  </w:t>
            </w:r>
          </w:p>
          <w:p w:rsidR="00230D29" w:rsidRPr="00CB12A9" w:rsidRDefault="009A0338" w:rsidP="009A0338">
            <w:pPr>
              <w:spacing w:after="0" w:line="240" w:lineRule="auto"/>
              <w:rPr>
                <w:rFonts w:asciiTheme="minorHAnsi" w:hAnsiTheme="minorHAnsi"/>
                <w:b/>
                <w:bCs/>
                <w:sz w:val="20"/>
                <w:szCs w:val="20"/>
              </w:rPr>
            </w:pPr>
            <w:r>
              <w:rPr>
                <w:rFonts w:asciiTheme="minorHAnsi" w:hAnsiTheme="minorHAnsi"/>
                <w:bCs/>
                <w:sz w:val="20"/>
                <w:szCs w:val="20"/>
              </w:rPr>
              <w:t>IMG’s focus this year will be on improving e</w:t>
            </w:r>
            <w:r w:rsidR="00230D29" w:rsidRPr="00CB12A9">
              <w:rPr>
                <w:rFonts w:asciiTheme="minorHAnsi" w:hAnsiTheme="minorHAnsi"/>
                <w:bCs/>
                <w:sz w:val="20"/>
                <w:szCs w:val="20"/>
              </w:rPr>
              <w:t xml:space="preserve">ntry quality.  </w:t>
            </w:r>
            <w:r w:rsidR="00230D29" w:rsidRPr="00CB12A9">
              <w:rPr>
                <w:rFonts w:asciiTheme="minorHAnsi" w:hAnsiTheme="minorHAnsi"/>
                <w:bCs/>
                <w:sz w:val="20"/>
                <w:szCs w:val="20"/>
              </w:rPr>
              <w:br/>
            </w:r>
            <w:r w:rsidR="00230D29" w:rsidRPr="00CB12A9">
              <w:rPr>
                <w:rFonts w:asciiTheme="minorHAnsi" w:hAnsiTheme="minorHAnsi"/>
                <w:bCs/>
                <w:sz w:val="20"/>
                <w:szCs w:val="20"/>
              </w:rPr>
              <w:br/>
              <w:t xml:space="preserve">PGT </w:t>
            </w:r>
            <w:r>
              <w:rPr>
                <w:rFonts w:asciiTheme="minorHAnsi" w:hAnsiTheme="minorHAnsi"/>
                <w:bCs/>
                <w:sz w:val="20"/>
                <w:szCs w:val="20"/>
              </w:rPr>
              <w:t xml:space="preserve">intake for 2016 is already </w:t>
            </w:r>
            <w:r w:rsidR="00230D29" w:rsidRPr="00CB12A9">
              <w:rPr>
                <w:rFonts w:asciiTheme="minorHAnsi" w:hAnsiTheme="minorHAnsi"/>
                <w:bCs/>
                <w:sz w:val="20"/>
                <w:szCs w:val="20"/>
              </w:rPr>
              <w:t>looking good</w:t>
            </w:r>
            <w:r>
              <w:rPr>
                <w:rFonts w:asciiTheme="minorHAnsi" w:hAnsiTheme="minorHAnsi"/>
                <w:bCs/>
                <w:sz w:val="20"/>
                <w:szCs w:val="20"/>
              </w:rPr>
              <w:t xml:space="preserve">, as it is </w:t>
            </w:r>
            <w:r w:rsidR="00230D29" w:rsidRPr="00CB12A9">
              <w:rPr>
                <w:rFonts w:asciiTheme="minorHAnsi" w:hAnsiTheme="minorHAnsi"/>
                <w:bCs/>
                <w:sz w:val="20"/>
                <w:szCs w:val="20"/>
              </w:rPr>
              <w:t xml:space="preserve">up </w:t>
            </w:r>
            <w:r>
              <w:rPr>
                <w:rFonts w:asciiTheme="minorHAnsi" w:hAnsiTheme="minorHAnsi"/>
                <w:bCs/>
                <w:sz w:val="20"/>
                <w:szCs w:val="20"/>
              </w:rPr>
              <w:t xml:space="preserve">compared with the </w:t>
            </w:r>
            <w:r>
              <w:rPr>
                <w:rFonts w:asciiTheme="minorHAnsi" w:hAnsiTheme="minorHAnsi"/>
                <w:bCs/>
                <w:sz w:val="20"/>
                <w:szCs w:val="20"/>
              </w:rPr>
              <w:lastRenderedPageBreak/>
              <w:t xml:space="preserve">position this time </w:t>
            </w:r>
            <w:r w:rsidR="00230D29" w:rsidRPr="00CB12A9">
              <w:rPr>
                <w:rFonts w:asciiTheme="minorHAnsi" w:hAnsiTheme="minorHAnsi"/>
                <w:bCs/>
                <w:sz w:val="20"/>
                <w:szCs w:val="20"/>
              </w:rPr>
              <w:t xml:space="preserve">last year (some </w:t>
            </w:r>
            <w:r>
              <w:rPr>
                <w:rFonts w:asciiTheme="minorHAnsi" w:hAnsiTheme="minorHAnsi"/>
                <w:bCs/>
                <w:sz w:val="20"/>
                <w:szCs w:val="20"/>
              </w:rPr>
              <w:t xml:space="preserve">of which will be as a result of 2015 </w:t>
            </w:r>
            <w:r w:rsidR="00230D29" w:rsidRPr="00CB12A9">
              <w:rPr>
                <w:rFonts w:asciiTheme="minorHAnsi" w:hAnsiTheme="minorHAnsi"/>
                <w:bCs/>
                <w:sz w:val="20"/>
                <w:szCs w:val="20"/>
              </w:rPr>
              <w:t>deferrals</w:t>
            </w:r>
            <w:r>
              <w:rPr>
                <w:rFonts w:asciiTheme="minorHAnsi" w:hAnsiTheme="minorHAnsi"/>
                <w:bCs/>
                <w:sz w:val="20"/>
                <w:szCs w:val="20"/>
              </w:rPr>
              <w:t>,</w:t>
            </w:r>
            <w:r w:rsidR="00230D29" w:rsidRPr="00CB12A9">
              <w:rPr>
                <w:rFonts w:asciiTheme="minorHAnsi" w:hAnsiTheme="minorHAnsi"/>
                <w:bCs/>
                <w:sz w:val="20"/>
                <w:szCs w:val="20"/>
              </w:rPr>
              <w:t xml:space="preserve"> but not all).</w:t>
            </w:r>
          </w:p>
        </w:tc>
        <w:tc>
          <w:tcPr>
            <w:tcW w:w="1226" w:type="dxa"/>
          </w:tcPr>
          <w:p w:rsidR="00230D29" w:rsidRPr="00CB12A9" w:rsidRDefault="00230D29" w:rsidP="00734801">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26532A">
            <w:pPr>
              <w:snapToGrid w:val="0"/>
              <w:spacing w:after="0" w:line="240" w:lineRule="auto"/>
              <w:ind w:left="426" w:hanging="426"/>
              <w:rPr>
                <w:rFonts w:asciiTheme="minorHAnsi" w:hAnsiTheme="minorHAnsi"/>
                <w:b/>
                <w:bCs/>
                <w:sz w:val="20"/>
                <w:szCs w:val="20"/>
              </w:rPr>
            </w:pPr>
          </w:p>
        </w:tc>
        <w:tc>
          <w:tcPr>
            <w:tcW w:w="6207" w:type="dxa"/>
          </w:tcPr>
          <w:p w:rsidR="00230D29" w:rsidRPr="00CB12A9" w:rsidRDefault="00230D29" w:rsidP="0008798E">
            <w:pPr>
              <w:spacing w:after="0" w:line="240" w:lineRule="auto"/>
              <w:rPr>
                <w:rFonts w:asciiTheme="minorHAnsi" w:hAnsiTheme="minorHAnsi"/>
                <w:sz w:val="20"/>
                <w:szCs w:val="20"/>
              </w:rPr>
            </w:pPr>
          </w:p>
        </w:tc>
        <w:tc>
          <w:tcPr>
            <w:tcW w:w="1226" w:type="dxa"/>
          </w:tcPr>
          <w:p w:rsidR="00230D29" w:rsidRPr="00CB12A9" w:rsidRDefault="00230D29" w:rsidP="0008798E">
            <w:pPr>
              <w:spacing w:after="0" w:line="240" w:lineRule="auto"/>
              <w:rPr>
                <w:rFonts w:asciiTheme="minorHAnsi" w:hAnsiTheme="minorHAnsi"/>
                <w:sz w:val="20"/>
                <w:szCs w:val="20"/>
              </w:rPr>
            </w:pPr>
          </w:p>
        </w:tc>
      </w:tr>
      <w:tr w:rsidR="00230D29" w:rsidRPr="00CB12A9" w:rsidTr="0026532A">
        <w:tc>
          <w:tcPr>
            <w:tcW w:w="1809" w:type="dxa"/>
          </w:tcPr>
          <w:p w:rsidR="009A0338" w:rsidRDefault="009A0338" w:rsidP="009A0338">
            <w:pPr>
              <w:snapToGrid w:val="0"/>
              <w:spacing w:after="0" w:line="240" w:lineRule="auto"/>
              <w:ind w:left="426" w:hanging="426"/>
              <w:rPr>
                <w:rFonts w:asciiTheme="minorHAnsi" w:hAnsiTheme="minorHAnsi"/>
                <w:b/>
                <w:bCs/>
                <w:sz w:val="20"/>
                <w:szCs w:val="20"/>
              </w:rPr>
            </w:pPr>
            <w:r>
              <w:rPr>
                <w:rFonts w:asciiTheme="minorHAnsi" w:hAnsiTheme="minorHAnsi"/>
                <w:b/>
                <w:bCs/>
                <w:sz w:val="20"/>
                <w:szCs w:val="20"/>
              </w:rPr>
              <w:t>15 For information</w:t>
            </w:r>
          </w:p>
          <w:p w:rsidR="00230D29" w:rsidRPr="00CB12A9" w:rsidRDefault="00230D29" w:rsidP="009A0338">
            <w:pPr>
              <w:snapToGrid w:val="0"/>
              <w:spacing w:after="0" w:line="240" w:lineRule="auto"/>
              <w:ind w:left="426" w:hanging="426"/>
              <w:rPr>
                <w:rFonts w:asciiTheme="minorHAnsi" w:hAnsiTheme="minorHAnsi"/>
                <w:bCs/>
                <w:sz w:val="20"/>
                <w:szCs w:val="20"/>
              </w:rPr>
            </w:pPr>
            <w:r w:rsidRPr="00CB12A9">
              <w:rPr>
                <w:rFonts w:asciiTheme="minorHAnsi" w:hAnsiTheme="minorHAnsi"/>
                <w:bCs/>
                <w:sz w:val="20"/>
                <w:szCs w:val="20"/>
              </w:rPr>
              <w:t>[HTLC/2/15/15.1]</w:t>
            </w:r>
          </w:p>
        </w:tc>
        <w:tc>
          <w:tcPr>
            <w:tcW w:w="6207" w:type="dxa"/>
          </w:tcPr>
          <w:p w:rsidR="00230D29" w:rsidRPr="00CB12A9" w:rsidRDefault="009A0338" w:rsidP="0008798E">
            <w:pPr>
              <w:spacing w:after="0" w:line="240" w:lineRule="auto"/>
              <w:rPr>
                <w:rFonts w:asciiTheme="minorHAnsi" w:hAnsiTheme="minorHAnsi"/>
                <w:b/>
                <w:bCs/>
                <w:sz w:val="20"/>
                <w:szCs w:val="20"/>
              </w:rPr>
            </w:pPr>
            <w:r w:rsidRPr="00CB12A9">
              <w:rPr>
                <w:rFonts w:asciiTheme="minorHAnsi" w:hAnsiTheme="minorHAnsi"/>
                <w:b/>
                <w:bCs/>
                <w:sz w:val="20"/>
                <w:szCs w:val="20"/>
              </w:rPr>
              <w:t>*AP(E)L Requests approved by Schools to date</w:t>
            </w:r>
            <w:r w:rsidRPr="00CB12A9">
              <w:rPr>
                <w:rFonts w:asciiTheme="minorHAnsi" w:hAnsiTheme="minorHAnsi"/>
                <w:bCs/>
                <w:sz w:val="20"/>
                <w:szCs w:val="20"/>
              </w:rPr>
              <w:t xml:space="preserve"> [HTLC/2/15/15.1]</w:t>
            </w:r>
          </w:p>
        </w:tc>
        <w:tc>
          <w:tcPr>
            <w:tcW w:w="1226" w:type="dxa"/>
          </w:tcPr>
          <w:p w:rsidR="00230D29" w:rsidRPr="00CB12A9" w:rsidRDefault="00230D29" w:rsidP="0008798E">
            <w:pPr>
              <w:spacing w:after="0" w:line="240" w:lineRule="auto"/>
              <w:rPr>
                <w:rFonts w:asciiTheme="minorHAnsi" w:hAnsiTheme="minorHAnsi"/>
                <w:b/>
                <w:bCs/>
                <w:sz w:val="20"/>
                <w:szCs w:val="20"/>
              </w:rPr>
            </w:pPr>
          </w:p>
        </w:tc>
      </w:tr>
      <w:tr w:rsidR="00230D29" w:rsidRPr="00CB12A9" w:rsidTr="0026532A">
        <w:tc>
          <w:tcPr>
            <w:tcW w:w="1809" w:type="dxa"/>
          </w:tcPr>
          <w:p w:rsidR="00230D29" w:rsidRPr="00CB12A9" w:rsidRDefault="00230D29" w:rsidP="00EA605A">
            <w:pPr>
              <w:pStyle w:val="ListParagraph"/>
              <w:snapToGrid w:val="0"/>
              <w:spacing w:after="0" w:line="240" w:lineRule="auto"/>
              <w:rPr>
                <w:rFonts w:asciiTheme="minorHAnsi" w:hAnsiTheme="minorHAnsi"/>
                <w:b/>
                <w:bCs/>
                <w:sz w:val="20"/>
                <w:szCs w:val="20"/>
              </w:rPr>
            </w:pPr>
          </w:p>
        </w:tc>
        <w:tc>
          <w:tcPr>
            <w:tcW w:w="6207" w:type="dxa"/>
          </w:tcPr>
          <w:p w:rsidR="00230D29" w:rsidRPr="00CB12A9" w:rsidRDefault="00230D29" w:rsidP="0008798E">
            <w:pPr>
              <w:spacing w:after="0" w:line="240" w:lineRule="auto"/>
              <w:rPr>
                <w:rFonts w:asciiTheme="minorHAnsi" w:hAnsiTheme="minorHAnsi"/>
                <w:b/>
                <w:bCs/>
                <w:sz w:val="20"/>
                <w:szCs w:val="20"/>
              </w:rPr>
            </w:pPr>
          </w:p>
        </w:tc>
        <w:tc>
          <w:tcPr>
            <w:tcW w:w="1226" w:type="dxa"/>
          </w:tcPr>
          <w:p w:rsidR="00230D29" w:rsidRPr="00CB12A9" w:rsidRDefault="00230D29" w:rsidP="0008798E">
            <w:pPr>
              <w:spacing w:after="0" w:line="240" w:lineRule="auto"/>
              <w:rPr>
                <w:rFonts w:asciiTheme="minorHAnsi" w:hAnsiTheme="minorHAnsi"/>
                <w:b/>
                <w:bCs/>
                <w:sz w:val="20"/>
                <w:szCs w:val="20"/>
              </w:rPr>
            </w:pPr>
          </w:p>
        </w:tc>
      </w:tr>
      <w:tr w:rsidR="00230D29" w:rsidRPr="00CB12A9" w:rsidTr="0026532A">
        <w:tc>
          <w:tcPr>
            <w:tcW w:w="1809" w:type="dxa"/>
          </w:tcPr>
          <w:p w:rsidR="00230D29" w:rsidRPr="009A0338" w:rsidRDefault="009A0338" w:rsidP="009A0338">
            <w:pPr>
              <w:snapToGrid w:val="0"/>
              <w:spacing w:after="0" w:line="240" w:lineRule="auto"/>
              <w:rPr>
                <w:rFonts w:asciiTheme="minorHAnsi" w:hAnsiTheme="minorHAnsi"/>
                <w:b/>
                <w:bCs/>
                <w:sz w:val="20"/>
                <w:szCs w:val="20"/>
              </w:rPr>
            </w:pPr>
            <w:r>
              <w:rPr>
                <w:rFonts w:asciiTheme="minorHAnsi" w:hAnsiTheme="minorHAnsi"/>
                <w:b/>
                <w:bCs/>
                <w:sz w:val="20"/>
                <w:szCs w:val="20"/>
              </w:rPr>
              <w:t xml:space="preserve">16 </w:t>
            </w:r>
            <w:r w:rsidR="00230D29" w:rsidRPr="009A0338">
              <w:rPr>
                <w:rFonts w:asciiTheme="minorHAnsi" w:hAnsiTheme="minorHAnsi"/>
                <w:b/>
                <w:bCs/>
                <w:sz w:val="20"/>
                <w:szCs w:val="20"/>
              </w:rPr>
              <w:t>*Sub-Committee Minutes</w:t>
            </w:r>
          </w:p>
          <w:p w:rsidR="00230D29" w:rsidRPr="00CB12A9" w:rsidRDefault="00230D29" w:rsidP="00531FC5">
            <w:pPr>
              <w:spacing w:after="0" w:line="240" w:lineRule="auto"/>
              <w:rPr>
                <w:rFonts w:asciiTheme="minorHAnsi" w:hAnsiTheme="minorHAnsi"/>
                <w:sz w:val="20"/>
                <w:szCs w:val="20"/>
              </w:rPr>
            </w:pPr>
          </w:p>
          <w:p w:rsidR="00230D29" w:rsidRPr="00CB12A9" w:rsidRDefault="00230D29" w:rsidP="00922349">
            <w:pPr>
              <w:snapToGrid w:val="0"/>
              <w:spacing w:after="0" w:line="240" w:lineRule="auto"/>
              <w:rPr>
                <w:rFonts w:asciiTheme="minorHAnsi" w:hAnsiTheme="minorHAnsi"/>
                <w:b/>
                <w:bCs/>
                <w:sz w:val="20"/>
                <w:szCs w:val="20"/>
              </w:rPr>
            </w:pPr>
          </w:p>
        </w:tc>
        <w:tc>
          <w:tcPr>
            <w:tcW w:w="6207" w:type="dxa"/>
          </w:tcPr>
          <w:p w:rsidR="00CB12A9" w:rsidRPr="00CB12A9" w:rsidRDefault="00CB12A9" w:rsidP="00CB12A9">
            <w:pPr>
              <w:spacing w:after="0" w:line="240" w:lineRule="auto"/>
              <w:rPr>
                <w:rFonts w:asciiTheme="minorHAnsi" w:hAnsiTheme="minorHAnsi"/>
                <w:sz w:val="20"/>
                <w:szCs w:val="20"/>
              </w:rPr>
            </w:pPr>
            <w:r w:rsidRPr="00CB12A9">
              <w:rPr>
                <w:rFonts w:asciiTheme="minorHAnsi" w:hAnsiTheme="minorHAnsi"/>
                <w:sz w:val="20"/>
                <w:szCs w:val="20"/>
              </w:rPr>
              <w:t>Substantive items should to be brought to HTLC as Agenda Items, by the Chair of the relevant Sub-Committee.</w:t>
            </w:r>
          </w:p>
          <w:p w:rsidR="00CB12A9" w:rsidRPr="00CB12A9" w:rsidRDefault="00CB12A9" w:rsidP="00CB12A9">
            <w:pPr>
              <w:spacing w:after="0" w:line="240" w:lineRule="auto"/>
              <w:rPr>
                <w:rFonts w:asciiTheme="minorHAnsi" w:hAnsiTheme="minorHAnsi"/>
                <w:sz w:val="20"/>
                <w:szCs w:val="20"/>
              </w:rPr>
            </w:pPr>
          </w:p>
          <w:p w:rsidR="00CB12A9" w:rsidRPr="00CB12A9" w:rsidRDefault="00CB12A9" w:rsidP="00CB12A9">
            <w:pPr>
              <w:spacing w:after="0" w:line="240" w:lineRule="auto"/>
              <w:rPr>
                <w:rFonts w:asciiTheme="minorHAnsi" w:hAnsiTheme="minorHAnsi"/>
                <w:i/>
                <w:sz w:val="20"/>
                <w:szCs w:val="20"/>
              </w:rPr>
            </w:pPr>
            <w:r>
              <w:rPr>
                <w:rFonts w:asciiTheme="minorHAnsi" w:hAnsiTheme="minorHAnsi"/>
                <w:sz w:val="20"/>
                <w:szCs w:val="20"/>
              </w:rPr>
              <w:t>Sub-Committee m</w:t>
            </w:r>
            <w:r w:rsidRPr="00CB12A9">
              <w:rPr>
                <w:rFonts w:asciiTheme="minorHAnsi" w:hAnsiTheme="minorHAnsi"/>
                <w:sz w:val="20"/>
                <w:szCs w:val="20"/>
              </w:rPr>
              <w:t xml:space="preserve">inutes are posted to the </w:t>
            </w:r>
            <w:r>
              <w:rPr>
                <w:rFonts w:asciiTheme="minorHAnsi" w:hAnsiTheme="minorHAnsi"/>
                <w:sz w:val="20"/>
                <w:szCs w:val="20"/>
              </w:rPr>
              <w:t>Humanities intranet site</w:t>
            </w:r>
            <w:r w:rsidRPr="00CB12A9">
              <w:rPr>
                <w:rFonts w:asciiTheme="minorHAnsi" w:hAnsiTheme="minorHAnsi"/>
                <w:sz w:val="20"/>
                <w:szCs w:val="20"/>
              </w:rPr>
              <w:t>:</w:t>
            </w:r>
          </w:p>
          <w:p w:rsidR="00CB12A9" w:rsidRDefault="00CB12A9" w:rsidP="00CB12A9">
            <w:pPr>
              <w:spacing w:after="0" w:line="240" w:lineRule="auto"/>
              <w:rPr>
                <w:rFonts w:asciiTheme="minorHAnsi" w:hAnsiTheme="minorHAnsi"/>
                <w:sz w:val="20"/>
                <w:szCs w:val="20"/>
              </w:rPr>
            </w:pPr>
          </w:p>
          <w:p w:rsidR="00CB12A9" w:rsidRPr="00CB12A9" w:rsidRDefault="00CB12A9" w:rsidP="00CB12A9">
            <w:pPr>
              <w:spacing w:after="0" w:line="240" w:lineRule="auto"/>
              <w:rPr>
                <w:rFonts w:asciiTheme="minorHAnsi" w:hAnsiTheme="minorHAnsi"/>
                <w:sz w:val="20"/>
                <w:szCs w:val="20"/>
                <w:u w:val="single"/>
              </w:rPr>
            </w:pPr>
            <w:r w:rsidRPr="00CB12A9">
              <w:rPr>
                <w:rFonts w:asciiTheme="minorHAnsi" w:hAnsiTheme="minorHAnsi"/>
                <w:sz w:val="20"/>
                <w:szCs w:val="20"/>
              </w:rPr>
              <w:t>16.1*</w:t>
            </w:r>
            <w:r w:rsidRPr="00CB12A9">
              <w:rPr>
                <w:rFonts w:asciiTheme="minorHAnsi" w:hAnsiTheme="minorHAnsi"/>
                <w:sz w:val="20"/>
                <w:szCs w:val="20"/>
                <w:u w:val="single"/>
              </w:rPr>
              <w:t>Employability Sub-Committee</w:t>
            </w:r>
          </w:p>
          <w:p w:rsidR="00CB12A9" w:rsidRPr="00CB12A9" w:rsidRDefault="00CB12A9" w:rsidP="00CB12A9">
            <w:pPr>
              <w:spacing w:after="0" w:line="240" w:lineRule="auto"/>
              <w:rPr>
                <w:rFonts w:asciiTheme="minorHAnsi" w:hAnsiTheme="minorHAnsi"/>
                <w:bCs/>
                <w:sz w:val="20"/>
                <w:szCs w:val="20"/>
              </w:rPr>
            </w:pPr>
            <w:r w:rsidRPr="00CB12A9">
              <w:rPr>
                <w:rFonts w:asciiTheme="minorHAnsi" w:hAnsiTheme="minorHAnsi"/>
                <w:b/>
                <w:bCs/>
                <w:sz w:val="20"/>
                <w:szCs w:val="20"/>
              </w:rPr>
              <w:tab/>
            </w:r>
            <w:r w:rsidRPr="00CB12A9">
              <w:rPr>
                <w:rFonts w:asciiTheme="minorHAnsi" w:hAnsiTheme="minorHAnsi"/>
                <w:bCs/>
                <w:sz w:val="20"/>
                <w:szCs w:val="20"/>
              </w:rPr>
              <w:t>1</w:t>
            </w:r>
            <w:r w:rsidRPr="00CB12A9">
              <w:rPr>
                <w:rFonts w:asciiTheme="minorHAnsi" w:hAnsiTheme="minorHAnsi"/>
                <w:bCs/>
                <w:sz w:val="20"/>
                <w:szCs w:val="20"/>
                <w:vertAlign w:val="superscript"/>
              </w:rPr>
              <w:t>st</w:t>
            </w:r>
            <w:r w:rsidRPr="00CB12A9">
              <w:rPr>
                <w:rFonts w:asciiTheme="minorHAnsi" w:hAnsiTheme="minorHAnsi"/>
                <w:bCs/>
                <w:sz w:val="20"/>
                <w:szCs w:val="20"/>
              </w:rPr>
              <w:t xml:space="preserve"> October 2015</w:t>
            </w:r>
          </w:p>
          <w:p w:rsidR="00CB12A9" w:rsidRPr="00CB12A9" w:rsidRDefault="00CB12A9" w:rsidP="00CB12A9">
            <w:pPr>
              <w:spacing w:after="0" w:line="240" w:lineRule="auto"/>
              <w:rPr>
                <w:rFonts w:asciiTheme="minorHAnsi" w:hAnsiTheme="minorHAnsi"/>
                <w:bCs/>
                <w:sz w:val="20"/>
                <w:szCs w:val="20"/>
              </w:rPr>
            </w:pPr>
          </w:p>
          <w:p w:rsidR="00CB12A9" w:rsidRPr="00CB12A9" w:rsidRDefault="00CB12A9" w:rsidP="00CB12A9">
            <w:pPr>
              <w:spacing w:after="0" w:line="240" w:lineRule="auto"/>
              <w:rPr>
                <w:rFonts w:asciiTheme="minorHAnsi" w:hAnsiTheme="minorHAnsi"/>
                <w:sz w:val="20"/>
                <w:szCs w:val="20"/>
                <w:u w:val="single"/>
              </w:rPr>
            </w:pPr>
            <w:r w:rsidRPr="00CB12A9">
              <w:rPr>
                <w:rFonts w:asciiTheme="minorHAnsi" w:hAnsiTheme="minorHAnsi"/>
                <w:sz w:val="20"/>
                <w:szCs w:val="20"/>
              </w:rPr>
              <w:t>16.2 *</w:t>
            </w:r>
            <w:r w:rsidRPr="00CB12A9">
              <w:rPr>
                <w:rFonts w:asciiTheme="minorHAnsi" w:hAnsiTheme="minorHAnsi"/>
                <w:sz w:val="20"/>
                <w:szCs w:val="20"/>
                <w:u w:val="single"/>
              </w:rPr>
              <w:t>Intake Management Group (IMG)</w:t>
            </w:r>
          </w:p>
          <w:p w:rsidR="00CB12A9" w:rsidRPr="00CB12A9" w:rsidRDefault="00CB12A9" w:rsidP="00CB12A9">
            <w:pPr>
              <w:spacing w:after="0" w:line="240" w:lineRule="auto"/>
              <w:ind w:firstLine="720"/>
              <w:rPr>
                <w:rFonts w:asciiTheme="minorHAnsi" w:hAnsiTheme="minorHAnsi"/>
                <w:sz w:val="20"/>
                <w:szCs w:val="20"/>
              </w:rPr>
            </w:pPr>
            <w:r w:rsidRPr="00CB12A9">
              <w:rPr>
                <w:rFonts w:asciiTheme="minorHAnsi" w:hAnsiTheme="minorHAnsi"/>
                <w:sz w:val="20"/>
                <w:szCs w:val="20"/>
              </w:rPr>
              <w:t>6</w:t>
            </w:r>
            <w:r w:rsidRPr="00CB12A9">
              <w:rPr>
                <w:rFonts w:asciiTheme="minorHAnsi" w:hAnsiTheme="minorHAnsi"/>
                <w:sz w:val="20"/>
                <w:szCs w:val="20"/>
                <w:vertAlign w:val="superscript"/>
              </w:rPr>
              <w:t>th</w:t>
            </w:r>
            <w:r w:rsidRPr="00CB12A9">
              <w:rPr>
                <w:rFonts w:asciiTheme="minorHAnsi" w:hAnsiTheme="minorHAnsi"/>
                <w:sz w:val="20"/>
                <w:szCs w:val="20"/>
              </w:rPr>
              <w:t xml:space="preserve"> October 2015</w:t>
            </w:r>
          </w:p>
          <w:p w:rsidR="00CB12A9" w:rsidRPr="00CB12A9" w:rsidRDefault="00CB12A9" w:rsidP="00CB12A9">
            <w:pPr>
              <w:spacing w:after="0" w:line="240" w:lineRule="auto"/>
              <w:rPr>
                <w:rFonts w:asciiTheme="minorHAnsi" w:hAnsiTheme="minorHAnsi"/>
                <w:color w:val="FF0000"/>
                <w:sz w:val="20"/>
                <w:szCs w:val="20"/>
              </w:rPr>
            </w:pPr>
          </w:p>
          <w:p w:rsidR="00CB12A9" w:rsidRPr="00CB12A9" w:rsidRDefault="00CB12A9" w:rsidP="00CB12A9">
            <w:pPr>
              <w:spacing w:after="0" w:line="240" w:lineRule="auto"/>
              <w:rPr>
                <w:rFonts w:asciiTheme="minorHAnsi" w:hAnsiTheme="minorHAnsi"/>
                <w:color w:val="FF0000"/>
                <w:sz w:val="20"/>
                <w:szCs w:val="20"/>
              </w:rPr>
            </w:pPr>
            <w:r w:rsidRPr="00CB12A9">
              <w:rPr>
                <w:rFonts w:asciiTheme="minorHAnsi" w:hAnsiTheme="minorHAnsi"/>
                <w:sz w:val="20"/>
                <w:szCs w:val="20"/>
              </w:rPr>
              <w:t>16.3 *</w:t>
            </w:r>
            <w:r w:rsidRPr="00CB12A9">
              <w:rPr>
                <w:rFonts w:asciiTheme="minorHAnsi" w:hAnsiTheme="minorHAnsi"/>
                <w:sz w:val="20"/>
                <w:szCs w:val="20"/>
                <w:u w:val="single"/>
              </w:rPr>
              <w:t>Programme Approvals Sub-Committee</w:t>
            </w:r>
            <w:r w:rsidRPr="00CB12A9">
              <w:rPr>
                <w:rFonts w:asciiTheme="minorHAnsi" w:hAnsiTheme="minorHAnsi"/>
                <w:sz w:val="20"/>
                <w:szCs w:val="20"/>
              </w:rPr>
              <w:t xml:space="preserve"> </w:t>
            </w:r>
          </w:p>
          <w:p w:rsidR="00230D29" w:rsidRPr="00CB12A9" w:rsidRDefault="00CB12A9" w:rsidP="00CB12A9">
            <w:pPr>
              <w:spacing w:after="0" w:line="240" w:lineRule="auto"/>
              <w:rPr>
                <w:rFonts w:asciiTheme="minorHAnsi" w:hAnsiTheme="minorHAnsi"/>
                <w:b/>
                <w:bCs/>
                <w:sz w:val="20"/>
                <w:szCs w:val="20"/>
              </w:rPr>
            </w:pPr>
            <w:r>
              <w:rPr>
                <w:rFonts w:asciiTheme="minorHAnsi" w:hAnsiTheme="minorHAnsi"/>
                <w:sz w:val="20"/>
                <w:szCs w:val="20"/>
              </w:rPr>
              <w:tab/>
            </w:r>
            <w:r w:rsidRPr="00CB12A9">
              <w:rPr>
                <w:rFonts w:asciiTheme="minorHAnsi" w:hAnsiTheme="minorHAnsi"/>
                <w:sz w:val="20"/>
                <w:szCs w:val="20"/>
              </w:rPr>
              <w:t>21</w:t>
            </w:r>
            <w:r w:rsidRPr="00CB12A9">
              <w:rPr>
                <w:rFonts w:asciiTheme="minorHAnsi" w:hAnsiTheme="minorHAnsi"/>
                <w:sz w:val="20"/>
                <w:szCs w:val="20"/>
                <w:vertAlign w:val="superscript"/>
              </w:rPr>
              <w:t>st</w:t>
            </w:r>
            <w:r w:rsidRPr="00CB12A9">
              <w:rPr>
                <w:rFonts w:asciiTheme="minorHAnsi" w:hAnsiTheme="minorHAnsi"/>
                <w:sz w:val="20"/>
                <w:szCs w:val="20"/>
              </w:rPr>
              <w:t xml:space="preserve"> October 2015</w:t>
            </w:r>
          </w:p>
        </w:tc>
        <w:tc>
          <w:tcPr>
            <w:tcW w:w="1226" w:type="dxa"/>
          </w:tcPr>
          <w:p w:rsidR="00230D29" w:rsidRPr="00CB12A9" w:rsidRDefault="00230D29" w:rsidP="0008798E">
            <w:pPr>
              <w:spacing w:after="0" w:line="240" w:lineRule="auto"/>
              <w:rPr>
                <w:rFonts w:asciiTheme="minorHAnsi" w:hAnsiTheme="minorHAnsi"/>
                <w:b/>
                <w:bCs/>
                <w:sz w:val="20"/>
                <w:szCs w:val="20"/>
              </w:rPr>
            </w:pPr>
          </w:p>
        </w:tc>
      </w:tr>
      <w:tr w:rsidR="00230D29" w:rsidTr="0026532A">
        <w:tc>
          <w:tcPr>
            <w:tcW w:w="1809" w:type="dxa"/>
          </w:tcPr>
          <w:p w:rsidR="00230D29" w:rsidRPr="00922349" w:rsidRDefault="00230D29" w:rsidP="00EA605A">
            <w:pPr>
              <w:pStyle w:val="ListParagraph"/>
              <w:snapToGrid w:val="0"/>
              <w:spacing w:after="0" w:line="240" w:lineRule="auto"/>
              <w:rPr>
                <w:rFonts w:asciiTheme="minorHAnsi" w:hAnsiTheme="minorHAnsi"/>
                <w:b/>
                <w:bCs/>
                <w:sz w:val="20"/>
                <w:szCs w:val="20"/>
              </w:rPr>
            </w:pPr>
          </w:p>
        </w:tc>
        <w:tc>
          <w:tcPr>
            <w:tcW w:w="6207" w:type="dxa"/>
          </w:tcPr>
          <w:p w:rsidR="00230D29" w:rsidRDefault="00230D29" w:rsidP="0008798E">
            <w:pPr>
              <w:spacing w:after="0" w:line="240" w:lineRule="auto"/>
              <w:rPr>
                <w:rFonts w:asciiTheme="minorHAnsi" w:hAnsiTheme="minorHAnsi"/>
                <w:b/>
                <w:bCs/>
              </w:rPr>
            </w:pPr>
          </w:p>
        </w:tc>
        <w:tc>
          <w:tcPr>
            <w:tcW w:w="1226" w:type="dxa"/>
          </w:tcPr>
          <w:p w:rsidR="00230D29" w:rsidRDefault="00230D29" w:rsidP="0008798E">
            <w:pPr>
              <w:spacing w:after="0" w:line="240" w:lineRule="auto"/>
              <w:rPr>
                <w:rFonts w:asciiTheme="minorHAnsi" w:hAnsiTheme="minorHAnsi"/>
                <w:b/>
                <w:bCs/>
              </w:rPr>
            </w:pPr>
          </w:p>
        </w:tc>
      </w:tr>
      <w:tr w:rsidR="00230D29" w:rsidTr="0026532A">
        <w:tc>
          <w:tcPr>
            <w:tcW w:w="1809" w:type="dxa"/>
          </w:tcPr>
          <w:p w:rsidR="00230D29" w:rsidRPr="00922349" w:rsidRDefault="00230D29" w:rsidP="00EA11B0">
            <w:pPr>
              <w:pStyle w:val="ListParagraph"/>
              <w:numPr>
                <w:ilvl w:val="0"/>
                <w:numId w:val="8"/>
              </w:numPr>
              <w:snapToGrid w:val="0"/>
              <w:spacing w:after="0" w:line="240" w:lineRule="auto"/>
              <w:ind w:left="426" w:hanging="426"/>
              <w:rPr>
                <w:rFonts w:asciiTheme="minorHAnsi" w:hAnsiTheme="minorHAnsi"/>
                <w:b/>
                <w:bCs/>
                <w:sz w:val="20"/>
                <w:szCs w:val="20"/>
              </w:rPr>
            </w:pPr>
            <w:r w:rsidRPr="00922349">
              <w:rPr>
                <w:rFonts w:asciiTheme="minorHAnsi" w:hAnsiTheme="minorHAnsi"/>
                <w:b/>
                <w:bCs/>
                <w:sz w:val="20"/>
                <w:szCs w:val="20"/>
              </w:rPr>
              <w:t xml:space="preserve">Date of Next Meeting </w:t>
            </w:r>
          </w:p>
          <w:p w:rsidR="00230D29" w:rsidRPr="00922349" w:rsidRDefault="00230D29" w:rsidP="00922349">
            <w:pPr>
              <w:snapToGrid w:val="0"/>
              <w:spacing w:after="0" w:line="240" w:lineRule="auto"/>
              <w:rPr>
                <w:rFonts w:asciiTheme="minorHAnsi" w:hAnsiTheme="minorHAnsi"/>
                <w:b/>
                <w:bCs/>
                <w:sz w:val="20"/>
                <w:szCs w:val="20"/>
              </w:rPr>
            </w:pPr>
          </w:p>
        </w:tc>
        <w:tc>
          <w:tcPr>
            <w:tcW w:w="6207" w:type="dxa"/>
          </w:tcPr>
          <w:p w:rsidR="00230D29" w:rsidRDefault="00CB12A9" w:rsidP="0008798E">
            <w:pPr>
              <w:spacing w:after="0" w:line="240" w:lineRule="auto"/>
              <w:rPr>
                <w:rFonts w:asciiTheme="minorHAnsi" w:hAnsiTheme="minorHAnsi"/>
                <w:b/>
                <w:bCs/>
              </w:rPr>
            </w:pPr>
            <w:r w:rsidRPr="00922349">
              <w:rPr>
                <w:rFonts w:asciiTheme="minorHAnsi" w:hAnsiTheme="minorHAnsi"/>
                <w:bCs/>
                <w:sz w:val="20"/>
                <w:szCs w:val="20"/>
              </w:rPr>
              <w:t xml:space="preserve">Wednesday 9 December 2015, 2 – 4pm, room </w:t>
            </w:r>
            <w:r w:rsidRPr="00922349">
              <w:rPr>
                <w:sz w:val="20"/>
                <w:szCs w:val="20"/>
              </w:rPr>
              <w:t>6.207 University Place</w:t>
            </w:r>
          </w:p>
        </w:tc>
        <w:tc>
          <w:tcPr>
            <w:tcW w:w="1226" w:type="dxa"/>
          </w:tcPr>
          <w:p w:rsidR="00230D29" w:rsidRDefault="00230D29" w:rsidP="0008798E">
            <w:pPr>
              <w:spacing w:after="0" w:line="240" w:lineRule="auto"/>
              <w:rPr>
                <w:rFonts w:asciiTheme="minorHAnsi" w:hAnsiTheme="minorHAnsi"/>
                <w:b/>
                <w:bCs/>
              </w:rPr>
            </w:pPr>
          </w:p>
        </w:tc>
      </w:tr>
    </w:tbl>
    <w:p w:rsidR="00585141" w:rsidRDefault="00585141" w:rsidP="0008798E">
      <w:pPr>
        <w:spacing w:after="0" w:line="240" w:lineRule="auto"/>
        <w:rPr>
          <w:rFonts w:asciiTheme="minorHAnsi" w:hAnsiTheme="minorHAnsi"/>
          <w:sz w:val="18"/>
          <w:szCs w:val="18"/>
        </w:rPr>
      </w:pPr>
    </w:p>
    <w:sectPr w:rsidR="00585141" w:rsidSect="0090733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50" w:rsidRDefault="00C63350" w:rsidP="00926ECC">
      <w:pPr>
        <w:spacing w:after="0" w:line="240" w:lineRule="auto"/>
      </w:pPr>
      <w:r>
        <w:separator/>
      </w:r>
    </w:p>
  </w:endnote>
  <w:endnote w:type="continuationSeparator" w:id="0">
    <w:p w:rsidR="00C63350" w:rsidRDefault="00C63350"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68613"/>
      <w:docPartObj>
        <w:docPartGallery w:val="Page Numbers (Bottom of Page)"/>
        <w:docPartUnique/>
      </w:docPartObj>
    </w:sdtPr>
    <w:sdtEndPr>
      <w:rPr>
        <w:noProof/>
      </w:rPr>
    </w:sdtEndPr>
    <w:sdtContent>
      <w:p w:rsidR="0043713D" w:rsidRDefault="0043713D">
        <w:pPr>
          <w:pStyle w:val="Footer"/>
          <w:jc w:val="right"/>
        </w:pPr>
        <w:r>
          <w:fldChar w:fldCharType="begin"/>
        </w:r>
        <w:r>
          <w:instrText xml:space="preserve"> PAGE   \* MERGEFORMAT </w:instrText>
        </w:r>
        <w:r>
          <w:fldChar w:fldCharType="separate"/>
        </w:r>
        <w:r w:rsidR="00611D31">
          <w:rPr>
            <w:noProof/>
          </w:rPr>
          <w:t>1</w:t>
        </w:r>
        <w:r>
          <w:rPr>
            <w:noProof/>
          </w:rPr>
          <w:fldChar w:fldCharType="end"/>
        </w:r>
      </w:p>
    </w:sdtContent>
  </w:sdt>
  <w:p w:rsidR="0027765B" w:rsidRDefault="00277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50" w:rsidRDefault="00C63350" w:rsidP="00926ECC">
      <w:pPr>
        <w:spacing w:after="0" w:line="240" w:lineRule="auto"/>
      </w:pPr>
      <w:r>
        <w:separator/>
      </w:r>
    </w:p>
  </w:footnote>
  <w:footnote w:type="continuationSeparator" w:id="0">
    <w:p w:rsidR="00C63350" w:rsidRDefault="00C63350"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F21"/>
    <w:multiLevelType w:val="hybridMultilevel"/>
    <w:tmpl w:val="F75C1374"/>
    <w:lvl w:ilvl="0" w:tplc="56EC2760">
      <w:start w:val="1"/>
      <w:numFmt w:val="lowerRoman"/>
      <w:lvlText w:val="%1)"/>
      <w:lvlJc w:val="left"/>
      <w:pPr>
        <w:ind w:left="1080" w:hanging="72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7409C"/>
    <w:multiLevelType w:val="hybridMultilevel"/>
    <w:tmpl w:val="B5A4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FA7"/>
    <w:multiLevelType w:val="hybridMultilevel"/>
    <w:tmpl w:val="7F44FC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B2B0D"/>
    <w:multiLevelType w:val="hybridMultilevel"/>
    <w:tmpl w:val="75A84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71F0F"/>
    <w:multiLevelType w:val="hybridMultilevel"/>
    <w:tmpl w:val="563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52F49"/>
    <w:multiLevelType w:val="hybridMultilevel"/>
    <w:tmpl w:val="8ECA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95AF9"/>
    <w:multiLevelType w:val="hybridMultilevel"/>
    <w:tmpl w:val="6366C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9647CD"/>
    <w:multiLevelType w:val="multilevel"/>
    <w:tmpl w:val="6BCA7C9C"/>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100703"/>
    <w:multiLevelType w:val="hybridMultilevel"/>
    <w:tmpl w:val="7E24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31061"/>
    <w:multiLevelType w:val="hybridMultilevel"/>
    <w:tmpl w:val="8B662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596769"/>
    <w:multiLevelType w:val="multilevel"/>
    <w:tmpl w:val="FD22A87C"/>
    <w:lvl w:ilvl="0">
      <w:start w:val="1"/>
      <w:numFmt w:val="decimal"/>
      <w:lvlText w:val="%1."/>
      <w:lvlJc w:val="left"/>
      <w:pPr>
        <w:ind w:left="720" w:hanging="360"/>
      </w:pPr>
      <w:rPr>
        <w:rFonts w:hint="default"/>
        <w:b/>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97C69FA"/>
    <w:multiLevelType w:val="hybridMultilevel"/>
    <w:tmpl w:val="DF16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782C08"/>
    <w:multiLevelType w:val="hybridMultilevel"/>
    <w:tmpl w:val="C4D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F190A"/>
    <w:multiLevelType w:val="hybridMultilevel"/>
    <w:tmpl w:val="8D22C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9"/>
  </w:num>
  <w:num w:numId="6">
    <w:abstractNumId w:val="11"/>
  </w:num>
  <w:num w:numId="7">
    <w:abstractNumId w:val="1"/>
  </w:num>
  <w:num w:numId="8">
    <w:abstractNumId w:val="7"/>
  </w:num>
  <w:num w:numId="9">
    <w:abstractNumId w:val="13"/>
  </w:num>
  <w:num w:numId="10">
    <w:abstractNumId w:val="2"/>
  </w:num>
  <w:num w:numId="11">
    <w:abstractNumId w:val="8"/>
  </w:num>
  <w:num w:numId="12">
    <w:abstractNumId w:val="12"/>
  </w:num>
  <w:num w:numId="13">
    <w:abstractNumId w:val="4"/>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2D46"/>
    <w:rsid w:val="00003137"/>
    <w:rsid w:val="0000325D"/>
    <w:rsid w:val="00003ACE"/>
    <w:rsid w:val="00003C90"/>
    <w:rsid w:val="0000440D"/>
    <w:rsid w:val="0000443A"/>
    <w:rsid w:val="00004456"/>
    <w:rsid w:val="000045B8"/>
    <w:rsid w:val="000047FF"/>
    <w:rsid w:val="00005FD3"/>
    <w:rsid w:val="000072B8"/>
    <w:rsid w:val="00007323"/>
    <w:rsid w:val="00007B83"/>
    <w:rsid w:val="00010E9C"/>
    <w:rsid w:val="0001121E"/>
    <w:rsid w:val="000117FE"/>
    <w:rsid w:val="00012E57"/>
    <w:rsid w:val="0001344F"/>
    <w:rsid w:val="00013F2A"/>
    <w:rsid w:val="00016DA7"/>
    <w:rsid w:val="0001721C"/>
    <w:rsid w:val="00017506"/>
    <w:rsid w:val="00017F24"/>
    <w:rsid w:val="0002023E"/>
    <w:rsid w:val="000206A1"/>
    <w:rsid w:val="00021397"/>
    <w:rsid w:val="0002147C"/>
    <w:rsid w:val="00022830"/>
    <w:rsid w:val="00022AA8"/>
    <w:rsid w:val="00024822"/>
    <w:rsid w:val="00024B67"/>
    <w:rsid w:val="0002558A"/>
    <w:rsid w:val="00025AFF"/>
    <w:rsid w:val="000278FE"/>
    <w:rsid w:val="00030389"/>
    <w:rsid w:val="0003051C"/>
    <w:rsid w:val="00030A5E"/>
    <w:rsid w:val="0003241D"/>
    <w:rsid w:val="00033BBC"/>
    <w:rsid w:val="00033E74"/>
    <w:rsid w:val="00034022"/>
    <w:rsid w:val="00035346"/>
    <w:rsid w:val="0003550C"/>
    <w:rsid w:val="00035A25"/>
    <w:rsid w:val="000362EB"/>
    <w:rsid w:val="000367CC"/>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2C"/>
    <w:rsid w:val="0005171D"/>
    <w:rsid w:val="00051E0A"/>
    <w:rsid w:val="0005210F"/>
    <w:rsid w:val="0005412A"/>
    <w:rsid w:val="00055923"/>
    <w:rsid w:val="0005659F"/>
    <w:rsid w:val="00056A35"/>
    <w:rsid w:val="00060BDD"/>
    <w:rsid w:val="00061330"/>
    <w:rsid w:val="00061A24"/>
    <w:rsid w:val="00061A57"/>
    <w:rsid w:val="00061F45"/>
    <w:rsid w:val="0006207E"/>
    <w:rsid w:val="0006431C"/>
    <w:rsid w:val="0006618A"/>
    <w:rsid w:val="00066D95"/>
    <w:rsid w:val="00067239"/>
    <w:rsid w:val="000675B1"/>
    <w:rsid w:val="00067D41"/>
    <w:rsid w:val="000702CA"/>
    <w:rsid w:val="00071598"/>
    <w:rsid w:val="00072647"/>
    <w:rsid w:val="00072AA4"/>
    <w:rsid w:val="000742E1"/>
    <w:rsid w:val="00074A68"/>
    <w:rsid w:val="00075A96"/>
    <w:rsid w:val="00076436"/>
    <w:rsid w:val="000768D0"/>
    <w:rsid w:val="00076A67"/>
    <w:rsid w:val="0007705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307"/>
    <w:rsid w:val="0008798E"/>
    <w:rsid w:val="00087A0D"/>
    <w:rsid w:val="00087F93"/>
    <w:rsid w:val="000901B4"/>
    <w:rsid w:val="000904B1"/>
    <w:rsid w:val="000919E4"/>
    <w:rsid w:val="00093B4A"/>
    <w:rsid w:val="00094117"/>
    <w:rsid w:val="00094BD4"/>
    <w:rsid w:val="00095D61"/>
    <w:rsid w:val="00095FD1"/>
    <w:rsid w:val="00096220"/>
    <w:rsid w:val="0009649E"/>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8D6"/>
    <w:rsid w:val="000B3ABF"/>
    <w:rsid w:val="000B4C2F"/>
    <w:rsid w:val="000B4D92"/>
    <w:rsid w:val="000B531B"/>
    <w:rsid w:val="000B588E"/>
    <w:rsid w:val="000B745C"/>
    <w:rsid w:val="000B7C61"/>
    <w:rsid w:val="000C0891"/>
    <w:rsid w:val="000C0912"/>
    <w:rsid w:val="000C190A"/>
    <w:rsid w:val="000C1C12"/>
    <w:rsid w:val="000C1F46"/>
    <w:rsid w:val="000C2A33"/>
    <w:rsid w:val="000C32D2"/>
    <w:rsid w:val="000C36DA"/>
    <w:rsid w:val="000C4687"/>
    <w:rsid w:val="000C4751"/>
    <w:rsid w:val="000C48FE"/>
    <w:rsid w:val="000C570D"/>
    <w:rsid w:val="000D18A9"/>
    <w:rsid w:val="000D1B9A"/>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3E0"/>
    <w:rsid w:val="000F043C"/>
    <w:rsid w:val="000F054C"/>
    <w:rsid w:val="000F0A2D"/>
    <w:rsid w:val="000F0A80"/>
    <w:rsid w:val="000F1001"/>
    <w:rsid w:val="000F34E1"/>
    <w:rsid w:val="000F51AC"/>
    <w:rsid w:val="000F5502"/>
    <w:rsid w:val="000F5DA4"/>
    <w:rsid w:val="000F5F11"/>
    <w:rsid w:val="000F6250"/>
    <w:rsid w:val="000F67D4"/>
    <w:rsid w:val="000F7500"/>
    <w:rsid w:val="000F7841"/>
    <w:rsid w:val="000F7BC8"/>
    <w:rsid w:val="000F7C1F"/>
    <w:rsid w:val="00100085"/>
    <w:rsid w:val="0010054F"/>
    <w:rsid w:val="00100C83"/>
    <w:rsid w:val="001011D3"/>
    <w:rsid w:val="00101262"/>
    <w:rsid w:val="0010132E"/>
    <w:rsid w:val="00101795"/>
    <w:rsid w:val="00101A97"/>
    <w:rsid w:val="00101B3E"/>
    <w:rsid w:val="0010531A"/>
    <w:rsid w:val="00105CF8"/>
    <w:rsid w:val="00105D43"/>
    <w:rsid w:val="001060AC"/>
    <w:rsid w:val="00106751"/>
    <w:rsid w:val="00106B08"/>
    <w:rsid w:val="001075CA"/>
    <w:rsid w:val="0010793F"/>
    <w:rsid w:val="00110772"/>
    <w:rsid w:val="001125F4"/>
    <w:rsid w:val="00113348"/>
    <w:rsid w:val="0011343A"/>
    <w:rsid w:val="001136F3"/>
    <w:rsid w:val="00113914"/>
    <w:rsid w:val="00113E71"/>
    <w:rsid w:val="0011456D"/>
    <w:rsid w:val="00115B49"/>
    <w:rsid w:val="0011632C"/>
    <w:rsid w:val="00117FF7"/>
    <w:rsid w:val="0012096C"/>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3B3"/>
    <w:rsid w:val="0013083A"/>
    <w:rsid w:val="00130A37"/>
    <w:rsid w:val="00130F67"/>
    <w:rsid w:val="00132B0D"/>
    <w:rsid w:val="00133F22"/>
    <w:rsid w:val="0013614C"/>
    <w:rsid w:val="001362B0"/>
    <w:rsid w:val="00136338"/>
    <w:rsid w:val="001401D9"/>
    <w:rsid w:val="00140322"/>
    <w:rsid w:val="00142A74"/>
    <w:rsid w:val="00142D1E"/>
    <w:rsid w:val="00145326"/>
    <w:rsid w:val="00145CD8"/>
    <w:rsid w:val="00146201"/>
    <w:rsid w:val="00146DF8"/>
    <w:rsid w:val="001505EF"/>
    <w:rsid w:val="001518F5"/>
    <w:rsid w:val="001522E4"/>
    <w:rsid w:val="00152368"/>
    <w:rsid w:val="00152C68"/>
    <w:rsid w:val="001533BF"/>
    <w:rsid w:val="00153BE1"/>
    <w:rsid w:val="00153F1B"/>
    <w:rsid w:val="0015460A"/>
    <w:rsid w:val="00154979"/>
    <w:rsid w:val="00154E5A"/>
    <w:rsid w:val="001555D8"/>
    <w:rsid w:val="00155713"/>
    <w:rsid w:val="00155A60"/>
    <w:rsid w:val="00155B85"/>
    <w:rsid w:val="00156841"/>
    <w:rsid w:val="00160354"/>
    <w:rsid w:val="001608E8"/>
    <w:rsid w:val="001611CB"/>
    <w:rsid w:val="0016131D"/>
    <w:rsid w:val="00161D27"/>
    <w:rsid w:val="00162E3E"/>
    <w:rsid w:val="00163851"/>
    <w:rsid w:val="00163DE9"/>
    <w:rsid w:val="001645DC"/>
    <w:rsid w:val="00164BE3"/>
    <w:rsid w:val="00164C18"/>
    <w:rsid w:val="0016686C"/>
    <w:rsid w:val="00167E8F"/>
    <w:rsid w:val="0017120A"/>
    <w:rsid w:val="00171A13"/>
    <w:rsid w:val="001723C7"/>
    <w:rsid w:val="00172540"/>
    <w:rsid w:val="0017286B"/>
    <w:rsid w:val="00173203"/>
    <w:rsid w:val="001737E5"/>
    <w:rsid w:val="001748CF"/>
    <w:rsid w:val="001759F5"/>
    <w:rsid w:val="00175B1F"/>
    <w:rsid w:val="00176D29"/>
    <w:rsid w:val="001770D1"/>
    <w:rsid w:val="0017722A"/>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9A2"/>
    <w:rsid w:val="00192004"/>
    <w:rsid w:val="00192479"/>
    <w:rsid w:val="00192C16"/>
    <w:rsid w:val="00194991"/>
    <w:rsid w:val="00195E3A"/>
    <w:rsid w:val="00197056"/>
    <w:rsid w:val="0019727D"/>
    <w:rsid w:val="001979FC"/>
    <w:rsid w:val="001A04C2"/>
    <w:rsid w:val="001A26CB"/>
    <w:rsid w:val="001A2796"/>
    <w:rsid w:val="001A304D"/>
    <w:rsid w:val="001A3A01"/>
    <w:rsid w:val="001A3CBA"/>
    <w:rsid w:val="001A5327"/>
    <w:rsid w:val="001A5C0E"/>
    <w:rsid w:val="001A5C13"/>
    <w:rsid w:val="001A5F17"/>
    <w:rsid w:val="001A61C5"/>
    <w:rsid w:val="001A63B7"/>
    <w:rsid w:val="001A7218"/>
    <w:rsid w:val="001A782E"/>
    <w:rsid w:val="001B2B9A"/>
    <w:rsid w:val="001B2C3C"/>
    <w:rsid w:val="001B310A"/>
    <w:rsid w:val="001B35CF"/>
    <w:rsid w:val="001B3A5A"/>
    <w:rsid w:val="001B3CEF"/>
    <w:rsid w:val="001B4B51"/>
    <w:rsid w:val="001B50F6"/>
    <w:rsid w:val="001B644F"/>
    <w:rsid w:val="001B6BEF"/>
    <w:rsid w:val="001B6CCE"/>
    <w:rsid w:val="001B71FA"/>
    <w:rsid w:val="001B7406"/>
    <w:rsid w:val="001C0727"/>
    <w:rsid w:val="001C0A65"/>
    <w:rsid w:val="001C0BF4"/>
    <w:rsid w:val="001C1172"/>
    <w:rsid w:val="001C141E"/>
    <w:rsid w:val="001C1D18"/>
    <w:rsid w:val="001C208D"/>
    <w:rsid w:val="001C2677"/>
    <w:rsid w:val="001C3042"/>
    <w:rsid w:val="001C387E"/>
    <w:rsid w:val="001C3946"/>
    <w:rsid w:val="001C412E"/>
    <w:rsid w:val="001C49E7"/>
    <w:rsid w:val="001C638B"/>
    <w:rsid w:val="001C6674"/>
    <w:rsid w:val="001C6C3F"/>
    <w:rsid w:val="001D000F"/>
    <w:rsid w:val="001D00B0"/>
    <w:rsid w:val="001D09D4"/>
    <w:rsid w:val="001D0E51"/>
    <w:rsid w:val="001D0F15"/>
    <w:rsid w:val="001D16B4"/>
    <w:rsid w:val="001D193B"/>
    <w:rsid w:val="001D1D9C"/>
    <w:rsid w:val="001D203C"/>
    <w:rsid w:val="001D2D75"/>
    <w:rsid w:val="001D3819"/>
    <w:rsid w:val="001D42EA"/>
    <w:rsid w:val="001D4631"/>
    <w:rsid w:val="001D4F8B"/>
    <w:rsid w:val="001D5100"/>
    <w:rsid w:val="001D5949"/>
    <w:rsid w:val="001D6004"/>
    <w:rsid w:val="001D65B9"/>
    <w:rsid w:val="001D6A7E"/>
    <w:rsid w:val="001D7528"/>
    <w:rsid w:val="001E048A"/>
    <w:rsid w:val="001E063D"/>
    <w:rsid w:val="001E0C7B"/>
    <w:rsid w:val="001E15E7"/>
    <w:rsid w:val="001E3598"/>
    <w:rsid w:val="001E3922"/>
    <w:rsid w:val="001E4C59"/>
    <w:rsid w:val="001E4F1D"/>
    <w:rsid w:val="001E55EE"/>
    <w:rsid w:val="001E5996"/>
    <w:rsid w:val="001E5998"/>
    <w:rsid w:val="001E64DA"/>
    <w:rsid w:val="001E6582"/>
    <w:rsid w:val="001E6F25"/>
    <w:rsid w:val="001F00BA"/>
    <w:rsid w:val="001F13B7"/>
    <w:rsid w:val="001F15F5"/>
    <w:rsid w:val="001F28FB"/>
    <w:rsid w:val="001F2BF3"/>
    <w:rsid w:val="001F2D74"/>
    <w:rsid w:val="001F36D6"/>
    <w:rsid w:val="001F4362"/>
    <w:rsid w:val="001F4517"/>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108D"/>
    <w:rsid w:val="0021268A"/>
    <w:rsid w:val="00213942"/>
    <w:rsid w:val="002142A0"/>
    <w:rsid w:val="0021502D"/>
    <w:rsid w:val="00215152"/>
    <w:rsid w:val="0021535A"/>
    <w:rsid w:val="00216222"/>
    <w:rsid w:val="00220002"/>
    <w:rsid w:val="0022034B"/>
    <w:rsid w:val="00222A83"/>
    <w:rsid w:val="00223013"/>
    <w:rsid w:val="00225FEB"/>
    <w:rsid w:val="00226020"/>
    <w:rsid w:val="002272E1"/>
    <w:rsid w:val="00227C84"/>
    <w:rsid w:val="0023074C"/>
    <w:rsid w:val="00230D29"/>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3B50"/>
    <w:rsid w:val="00245187"/>
    <w:rsid w:val="002452B2"/>
    <w:rsid w:val="00245DF5"/>
    <w:rsid w:val="0024640B"/>
    <w:rsid w:val="002465E9"/>
    <w:rsid w:val="0024678F"/>
    <w:rsid w:val="00246931"/>
    <w:rsid w:val="002478A4"/>
    <w:rsid w:val="00250634"/>
    <w:rsid w:val="0025079A"/>
    <w:rsid w:val="00250C16"/>
    <w:rsid w:val="0025151B"/>
    <w:rsid w:val="00251595"/>
    <w:rsid w:val="002515F3"/>
    <w:rsid w:val="002525D7"/>
    <w:rsid w:val="00252A6A"/>
    <w:rsid w:val="002536D8"/>
    <w:rsid w:val="0025381D"/>
    <w:rsid w:val="00253B02"/>
    <w:rsid w:val="00254426"/>
    <w:rsid w:val="00254512"/>
    <w:rsid w:val="00255BE3"/>
    <w:rsid w:val="00256030"/>
    <w:rsid w:val="002567F1"/>
    <w:rsid w:val="00256EA6"/>
    <w:rsid w:val="00261493"/>
    <w:rsid w:val="00262BA0"/>
    <w:rsid w:val="00263B58"/>
    <w:rsid w:val="0026532A"/>
    <w:rsid w:val="00267495"/>
    <w:rsid w:val="00267E56"/>
    <w:rsid w:val="00270D11"/>
    <w:rsid w:val="00271F65"/>
    <w:rsid w:val="00276A28"/>
    <w:rsid w:val="0027765B"/>
    <w:rsid w:val="0028002A"/>
    <w:rsid w:val="0028102D"/>
    <w:rsid w:val="00281596"/>
    <w:rsid w:val="0028164D"/>
    <w:rsid w:val="00282D6D"/>
    <w:rsid w:val="002836BC"/>
    <w:rsid w:val="002837A2"/>
    <w:rsid w:val="00284F94"/>
    <w:rsid w:val="00285D2A"/>
    <w:rsid w:val="0028666D"/>
    <w:rsid w:val="00286F97"/>
    <w:rsid w:val="00287F85"/>
    <w:rsid w:val="002909E6"/>
    <w:rsid w:val="00291150"/>
    <w:rsid w:val="00291441"/>
    <w:rsid w:val="00291BC9"/>
    <w:rsid w:val="0029272B"/>
    <w:rsid w:val="00293148"/>
    <w:rsid w:val="00295080"/>
    <w:rsid w:val="0029608C"/>
    <w:rsid w:val="00296D2C"/>
    <w:rsid w:val="002974C0"/>
    <w:rsid w:val="002A1C6C"/>
    <w:rsid w:val="002A4F73"/>
    <w:rsid w:val="002A52D6"/>
    <w:rsid w:val="002A5D6D"/>
    <w:rsid w:val="002A6264"/>
    <w:rsid w:val="002A6509"/>
    <w:rsid w:val="002A763F"/>
    <w:rsid w:val="002A7B56"/>
    <w:rsid w:val="002A7CB2"/>
    <w:rsid w:val="002A7EE0"/>
    <w:rsid w:val="002B0269"/>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46A4"/>
    <w:rsid w:val="002C4C4C"/>
    <w:rsid w:val="002C5AB6"/>
    <w:rsid w:val="002C5C6F"/>
    <w:rsid w:val="002C623E"/>
    <w:rsid w:val="002C69EB"/>
    <w:rsid w:val="002C70AA"/>
    <w:rsid w:val="002D00CF"/>
    <w:rsid w:val="002D017E"/>
    <w:rsid w:val="002D1BD1"/>
    <w:rsid w:val="002D1D05"/>
    <w:rsid w:val="002D209D"/>
    <w:rsid w:val="002D294E"/>
    <w:rsid w:val="002D339C"/>
    <w:rsid w:val="002D4D92"/>
    <w:rsid w:val="002D5F99"/>
    <w:rsid w:val="002D6A53"/>
    <w:rsid w:val="002D70FF"/>
    <w:rsid w:val="002D7C8C"/>
    <w:rsid w:val="002E268E"/>
    <w:rsid w:val="002E5196"/>
    <w:rsid w:val="002E653B"/>
    <w:rsid w:val="002E65D0"/>
    <w:rsid w:val="002E6E8E"/>
    <w:rsid w:val="002E7737"/>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555"/>
    <w:rsid w:val="00302A57"/>
    <w:rsid w:val="003032DA"/>
    <w:rsid w:val="003037FD"/>
    <w:rsid w:val="0030481B"/>
    <w:rsid w:val="0030488A"/>
    <w:rsid w:val="0030532C"/>
    <w:rsid w:val="00305910"/>
    <w:rsid w:val="0030639B"/>
    <w:rsid w:val="003068FE"/>
    <w:rsid w:val="0030733C"/>
    <w:rsid w:val="00307E30"/>
    <w:rsid w:val="003104E8"/>
    <w:rsid w:val="00310512"/>
    <w:rsid w:val="00311FB4"/>
    <w:rsid w:val="00313B4A"/>
    <w:rsid w:val="0031494B"/>
    <w:rsid w:val="00314E89"/>
    <w:rsid w:val="00315A49"/>
    <w:rsid w:val="00315B2B"/>
    <w:rsid w:val="00315D67"/>
    <w:rsid w:val="00316A4F"/>
    <w:rsid w:val="00317189"/>
    <w:rsid w:val="003175B4"/>
    <w:rsid w:val="00317AE5"/>
    <w:rsid w:val="00317F76"/>
    <w:rsid w:val="003207F7"/>
    <w:rsid w:val="00320B6E"/>
    <w:rsid w:val="0032116C"/>
    <w:rsid w:val="00324636"/>
    <w:rsid w:val="00325966"/>
    <w:rsid w:val="00325C40"/>
    <w:rsid w:val="00325F2A"/>
    <w:rsid w:val="003268C2"/>
    <w:rsid w:val="0033089C"/>
    <w:rsid w:val="00330C44"/>
    <w:rsid w:val="00330C66"/>
    <w:rsid w:val="003313FE"/>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4109"/>
    <w:rsid w:val="003564B7"/>
    <w:rsid w:val="00356C67"/>
    <w:rsid w:val="00357226"/>
    <w:rsid w:val="00361804"/>
    <w:rsid w:val="00361C62"/>
    <w:rsid w:val="00362313"/>
    <w:rsid w:val="00362514"/>
    <w:rsid w:val="003649AF"/>
    <w:rsid w:val="003654FB"/>
    <w:rsid w:val="003655C4"/>
    <w:rsid w:val="003656F5"/>
    <w:rsid w:val="00365B11"/>
    <w:rsid w:val="00365B3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5EF5"/>
    <w:rsid w:val="00376882"/>
    <w:rsid w:val="00376AF3"/>
    <w:rsid w:val="0037716A"/>
    <w:rsid w:val="00381567"/>
    <w:rsid w:val="00381B2B"/>
    <w:rsid w:val="00383061"/>
    <w:rsid w:val="003854EE"/>
    <w:rsid w:val="003865B8"/>
    <w:rsid w:val="00386F53"/>
    <w:rsid w:val="003879FE"/>
    <w:rsid w:val="00390706"/>
    <w:rsid w:val="00391102"/>
    <w:rsid w:val="00391C3D"/>
    <w:rsid w:val="003927E8"/>
    <w:rsid w:val="00393EBA"/>
    <w:rsid w:val="00394006"/>
    <w:rsid w:val="00394100"/>
    <w:rsid w:val="003948D1"/>
    <w:rsid w:val="00394C35"/>
    <w:rsid w:val="00394D94"/>
    <w:rsid w:val="00394E27"/>
    <w:rsid w:val="003953B4"/>
    <w:rsid w:val="0039554E"/>
    <w:rsid w:val="0039570F"/>
    <w:rsid w:val="00396C6E"/>
    <w:rsid w:val="0039766F"/>
    <w:rsid w:val="003A0729"/>
    <w:rsid w:val="003A0D07"/>
    <w:rsid w:val="003A126A"/>
    <w:rsid w:val="003A1614"/>
    <w:rsid w:val="003A1653"/>
    <w:rsid w:val="003A2382"/>
    <w:rsid w:val="003A3779"/>
    <w:rsid w:val="003A3A0B"/>
    <w:rsid w:val="003A3C83"/>
    <w:rsid w:val="003A3FF9"/>
    <w:rsid w:val="003A424C"/>
    <w:rsid w:val="003A6795"/>
    <w:rsid w:val="003A772A"/>
    <w:rsid w:val="003A7BA7"/>
    <w:rsid w:val="003A7E58"/>
    <w:rsid w:val="003B0560"/>
    <w:rsid w:val="003B0573"/>
    <w:rsid w:val="003B1C76"/>
    <w:rsid w:val="003B2B20"/>
    <w:rsid w:val="003B2E10"/>
    <w:rsid w:val="003B305E"/>
    <w:rsid w:val="003B4609"/>
    <w:rsid w:val="003B5587"/>
    <w:rsid w:val="003B64B9"/>
    <w:rsid w:val="003B6C43"/>
    <w:rsid w:val="003C25F7"/>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429"/>
    <w:rsid w:val="003E0DC8"/>
    <w:rsid w:val="003E0FA4"/>
    <w:rsid w:val="003E1035"/>
    <w:rsid w:val="003E1A98"/>
    <w:rsid w:val="003E2240"/>
    <w:rsid w:val="003E22EF"/>
    <w:rsid w:val="003E27BF"/>
    <w:rsid w:val="003E2AD9"/>
    <w:rsid w:val="003E3FD3"/>
    <w:rsid w:val="003E431E"/>
    <w:rsid w:val="003E46DA"/>
    <w:rsid w:val="003E5243"/>
    <w:rsid w:val="003E58CA"/>
    <w:rsid w:val="003E590E"/>
    <w:rsid w:val="003E59B4"/>
    <w:rsid w:val="003E5B96"/>
    <w:rsid w:val="003E5BC5"/>
    <w:rsid w:val="003E6808"/>
    <w:rsid w:val="003F0E4A"/>
    <w:rsid w:val="003F1821"/>
    <w:rsid w:val="003F2CDF"/>
    <w:rsid w:val="003F3AD6"/>
    <w:rsid w:val="003F3E43"/>
    <w:rsid w:val="003F48BD"/>
    <w:rsid w:val="003F4A1E"/>
    <w:rsid w:val="003F4DCE"/>
    <w:rsid w:val="003F621E"/>
    <w:rsid w:val="003F72AA"/>
    <w:rsid w:val="003F74F2"/>
    <w:rsid w:val="003F7BFE"/>
    <w:rsid w:val="0040342E"/>
    <w:rsid w:val="0040372E"/>
    <w:rsid w:val="00403A23"/>
    <w:rsid w:val="00403E1F"/>
    <w:rsid w:val="004044B9"/>
    <w:rsid w:val="004046B0"/>
    <w:rsid w:val="00404725"/>
    <w:rsid w:val="00404A91"/>
    <w:rsid w:val="004058D3"/>
    <w:rsid w:val="00406386"/>
    <w:rsid w:val="00407F11"/>
    <w:rsid w:val="004111A7"/>
    <w:rsid w:val="0041139A"/>
    <w:rsid w:val="00412249"/>
    <w:rsid w:val="00412E99"/>
    <w:rsid w:val="00412FC1"/>
    <w:rsid w:val="004130D8"/>
    <w:rsid w:val="00413D99"/>
    <w:rsid w:val="0041460A"/>
    <w:rsid w:val="004146DB"/>
    <w:rsid w:val="00414BA7"/>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D32"/>
    <w:rsid w:val="00430ABC"/>
    <w:rsid w:val="00430F05"/>
    <w:rsid w:val="0043130B"/>
    <w:rsid w:val="004320B3"/>
    <w:rsid w:val="004328FF"/>
    <w:rsid w:val="00432EBB"/>
    <w:rsid w:val="00433890"/>
    <w:rsid w:val="00433B30"/>
    <w:rsid w:val="00434C55"/>
    <w:rsid w:val="0043512B"/>
    <w:rsid w:val="0043618C"/>
    <w:rsid w:val="00436CD1"/>
    <w:rsid w:val="00436F42"/>
    <w:rsid w:val="0043713D"/>
    <w:rsid w:val="004377E1"/>
    <w:rsid w:val="004379FB"/>
    <w:rsid w:val="00437FCE"/>
    <w:rsid w:val="00440107"/>
    <w:rsid w:val="0044039E"/>
    <w:rsid w:val="0044042D"/>
    <w:rsid w:val="0044069E"/>
    <w:rsid w:val="0044162B"/>
    <w:rsid w:val="00441984"/>
    <w:rsid w:val="00441DD4"/>
    <w:rsid w:val="004423ED"/>
    <w:rsid w:val="00442962"/>
    <w:rsid w:val="00442A36"/>
    <w:rsid w:val="00443054"/>
    <w:rsid w:val="00444AD1"/>
    <w:rsid w:val="00445FD5"/>
    <w:rsid w:val="00446019"/>
    <w:rsid w:val="00446B74"/>
    <w:rsid w:val="00446F67"/>
    <w:rsid w:val="0045110A"/>
    <w:rsid w:val="00451674"/>
    <w:rsid w:val="004518BD"/>
    <w:rsid w:val="00452507"/>
    <w:rsid w:val="004528D3"/>
    <w:rsid w:val="00452B42"/>
    <w:rsid w:val="0045305C"/>
    <w:rsid w:val="00453424"/>
    <w:rsid w:val="00453510"/>
    <w:rsid w:val="00453DCB"/>
    <w:rsid w:val="00453F5D"/>
    <w:rsid w:val="004542C7"/>
    <w:rsid w:val="00454B5F"/>
    <w:rsid w:val="00455290"/>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125"/>
    <w:rsid w:val="00465441"/>
    <w:rsid w:val="00465960"/>
    <w:rsid w:val="004662C9"/>
    <w:rsid w:val="004702C6"/>
    <w:rsid w:val="004703B1"/>
    <w:rsid w:val="004707E5"/>
    <w:rsid w:val="00472888"/>
    <w:rsid w:val="00472BEF"/>
    <w:rsid w:val="00472EBA"/>
    <w:rsid w:val="004731B4"/>
    <w:rsid w:val="0047360E"/>
    <w:rsid w:val="00473906"/>
    <w:rsid w:val="0047392F"/>
    <w:rsid w:val="00475191"/>
    <w:rsid w:val="004753B7"/>
    <w:rsid w:val="0047576A"/>
    <w:rsid w:val="0047583E"/>
    <w:rsid w:val="00475AC8"/>
    <w:rsid w:val="00475F9E"/>
    <w:rsid w:val="0047664E"/>
    <w:rsid w:val="004769C1"/>
    <w:rsid w:val="00476AF7"/>
    <w:rsid w:val="004773F6"/>
    <w:rsid w:val="004774ED"/>
    <w:rsid w:val="00477BF2"/>
    <w:rsid w:val="004800A2"/>
    <w:rsid w:val="0048049F"/>
    <w:rsid w:val="00480F41"/>
    <w:rsid w:val="0048173B"/>
    <w:rsid w:val="00481CCF"/>
    <w:rsid w:val="00483229"/>
    <w:rsid w:val="004854C6"/>
    <w:rsid w:val="0048659E"/>
    <w:rsid w:val="00487796"/>
    <w:rsid w:val="00487F2E"/>
    <w:rsid w:val="00487F45"/>
    <w:rsid w:val="00492118"/>
    <w:rsid w:val="00492491"/>
    <w:rsid w:val="00492AAC"/>
    <w:rsid w:val="00492DA8"/>
    <w:rsid w:val="00492E0B"/>
    <w:rsid w:val="004935B7"/>
    <w:rsid w:val="0049382E"/>
    <w:rsid w:val="004942D9"/>
    <w:rsid w:val="00494387"/>
    <w:rsid w:val="00494C85"/>
    <w:rsid w:val="00494E90"/>
    <w:rsid w:val="00495226"/>
    <w:rsid w:val="00496B1B"/>
    <w:rsid w:val="00496BD7"/>
    <w:rsid w:val="00497B78"/>
    <w:rsid w:val="00497BD3"/>
    <w:rsid w:val="004A004C"/>
    <w:rsid w:val="004A0254"/>
    <w:rsid w:val="004A13FF"/>
    <w:rsid w:val="004A2ED2"/>
    <w:rsid w:val="004A352E"/>
    <w:rsid w:val="004A3A95"/>
    <w:rsid w:val="004A3D2A"/>
    <w:rsid w:val="004A465D"/>
    <w:rsid w:val="004A492F"/>
    <w:rsid w:val="004A50B3"/>
    <w:rsid w:val="004A58E6"/>
    <w:rsid w:val="004A6307"/>
    <w:rsid w:val="004A6E93"/>
    <w:rsid w:val="004A7E4A"/>
    <w:rsid w:val="004B15B3"/>
    <w:rsid w:val="004B2606"/>
    <w:rsid w:val="004B3043"/>
    <w:rsid w:val="004B4A0D"/>
    <w:rsid w:val="004B4A5D"/>
    <w:rsid w:val="004B58AE"/>
    <w:rsid w:val="004B5BDE"/>
    <w:rsid w:val="004B5BEF"/>
    <w:rsid w:val="004B658C"/>
    <w:rsid w:val="004B65B2"/>
    <w:rsid w:val="004B684E"/>
    <w:rsid w:val="004B7295"/>
    <w:rsid w:val="004B7A6D"/>
    <w:rsid w:val="004C0D55"/>
    <w:rsid w:val="004C198F"/>
    <w:rsid w:val="004C1A7B"/>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758"/>
    <w:rsid w:val="004D489B"/>
    <w:rsid w:val="004D4D8F"/>
    <w:rsid w:val="004D511B"/>
    <w:rsid w:val="004D5554"/>
    <w:rsid w:val="004D572A"/>
    <w:rsid w:val="004D5E11"/>
    <w:rsid w:val="004D62BA"/>
    <w:rsid w:val="004D6E8D"/>
    <w:rsid w:val="004D7128"/>
    <w:rsid w:val="004D7585"/>
    <w:rsid w:val="004D76FF"/>
    <w:rsid w:val="004E04C2"/>
    <w:rsid w:val="004E067B"/>
    <w:rsid w:val="004E0E08"/>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3EE4"/>
    <w:rsid w:val="004F48E4"/>
    <w:rsid w:val="004F5C89"/>
    <w:rsid w:val="004F5CB1"/>
    <w:rsid w:val="004F70A4"/>
    <w:rsid w:val="004F710A"/>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4C8"/>
    <w:rsid w:val="00507DF3"/>
    <w:rsid w:val="005109F1"/>
    <w:rsid w:val="00512DC9"/>
    <w:rsid w:val="00514063"/>
    <w:rsid w:val="005143BB"/>
    <w:rsid w:val="005149D1"/>
    <w:rsid w:val="00514A85"/>
    <w:rsid w:val="00514ABE"/>
    <w:rsid w:val="005151AE"/>
    <w:rsid w:val="005170AE"/>
    <w:rsid w:val="00520C83"/>
    <w:rsid w:val="00520F8B"/>
    <w:rsid w:val="0052151C"/>
    <w:rsid w:val="005222A6"/>
    <w:rsid w:val="00522661"/>
    <w:rsid w:val="00523261"/>
    <w:rsid w:val="0052338F"/>
    <w:rsid w:val="00524203"/>
    <w:rsid w:val="005247BA"/>
    <w:rsid w:val="00524D1F"/>
    <w:rsid w:val="00525CB2"/>
    <w:rsid w:val="00526F44"/>
    <w:rsid w:val="00527F5E"/>
    <w:rsid w:val="0053042A"/>
    <w:rsid w:val="00531381"/>
    <w:rsid w:val="0053150D"/>
    <w:rsid w:val="00531853"/>
    <w:rsid w:val="00531B55"/>
    <w:rsid w:val="00531EE5"/>
    <w:rsid w:val="00531FC5"/>
    <w:rsid w:val="005337DA"/>
    <w:rsid w:val="00533D6D"/>
    <w:rsid w:val="00534C32"/>
    <w:rsid w:val="0053566A"/>
    <w:rsid w:val="00535999"/>
    <w:rsid w:val="005362B0"/>
    <w:rsid w:val="005367FD"/>
    <w:rsid w:val="00537307"/>
    <w:rsid w:val="00537442"/>
    <w:rsid w:val="00537570"/>
    <w:rsid w:val="00537D83"/>
    <w:rsid w:val="005402CF"/>
    <w:rsid w:val="00540CC2"/>
    <w:rsid w:val="005412AD"/>
    <w:rsid w:val="00541427"/>
    <w:rsid w:val="00541F4C"/>
    <w:rsid w:val="00542F30"/>
    <w:rsid w:val="0054330A"/>
    <w:rsid w:val="00543A89"/>
    <w:rsid w:val="0054476C"/>
    <w:rsid w:val="00545902"/>
    <w:rsid w:val="00546C6A"/>
    <w:rsid w:val="00547E01"/>
    <w:rsid w:val="005502C0"/>
    <w:rsid w:val="0055063F"/>
    <w:rsid w:val="005506F9"/>
    <w:rsid w:val="00550FB0"/>
    <w:rsid w:val="0055199C"/>
    <w:rsid w:val="00551FDC"/>
    <w:rsid w:val="00552004"/>
    <w:rsid w:val="005523D9"/>
    <w:rsid w:val="005531B9"/>
    <w:rsid w:val="00553C58"/>
    <w:rsid w:val="0055469B"/>
    <w:rsid w:val="00555F50"/>
    <w:rsid w:val="005568D9"/>
    <w:rsid w:val="0055692E"/>
    <w:rsid w:val="00556CD2"/>
    <w:rsid w:val="00557456"/>
    <w:rsid w:val="00560EF4"/>
    <w:rsid w:val="0056183F"/>
    <w:rsid w:val="00561A56"/>
    <w:rsid w:val="00562CD9"/>
    <w:rsid w:val="00562DCD"/>
    <w:rsid w:val="00563012"/>
    <w:rsid w:val="0056323F"/>
    <w:rsid w:val="005633A6"/>
    <w:rsid w:val="005634E1"/>
    <w:rsid w:val="005638A4"/>
    <w:rsid w:val="00564277"/>
    <w:rsid w:val="005652A5"/>
    <w:rsid w:val="0056612B"/>
    <w:rsid w:val="0056772F"/>
    <w:rsid w:val="00567AC0"/>
    <w:rsid w:val="00570090"/>
    <w:rsid w:val="00570523"/>
    <w:rsid w:val="005705A6"/>
    <w:rsid w:val="00570FB8"/>
    <w:rsid w:val="005724C3"/>
    <w:rsid w:val="005725B4"/>
    <w:rsid w:val="00572C42"/>
    <w:rsid w:val="00572D1E"/>
    <w:rsid w:val="00574CC0"/>
    <w:rsid w:val="00574E27"/>
    <w:rsid w:val="005751AE"/>
    <w:rsid w:val="00575887"/>
    <w:rsid w:val="00575888"/>
    <w:rsid w:val="00575E3F"/>
    <w:rsid w:val="00575E52"/>
    <w:rsid w:val="00577220"/>
    <w:rsid w:val="005773B6"/>
    <w:rsid w:val="00577AAC"/>
    <w:rsid w:val="005803A8"/>
    <w:rsid w:val="005804EC"/>
    <w:rsid w:val="00580B2D"/>
    <w:rsid w:val="00581132"/>
    <w:rsid w:val="00581175"/>
    <w:rsid w:val="0058124C"/>
    <w:rsid w:val="00581271"/>
    <w:rsid w:val="0058166F"/>
    <w:rsid w:val="00585141"/>
    <w:rsid w:val="005853F2"/>
    <w:rsid w:val="00590896"/>
    <w:rsid w:val="0059135B"/>
    <w:rsid w:val="005932BD"/>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448C"/>
    <w:rsid w:val="005C4BBE"/>
    <w:rsid w:val="005C4CED"/>
    <w:rsid w:val="005C55B7"/>
    <w:rsid w:val="005C68EC"/>
    <w:rsid w:val="005C6FAE"/>
    <w:rsid w:val="005D12C0"/>
    <w:rsid w:val="005D2AD4"/>
    <w:rsid w:val="005D307E"/>
    <w:rsid w:val="005D52DD"/>
    <w:rsid w:val="005D5998"/>
    <w:rsid w:val="005D69BD"/>
    <w:rsid w:val="005D6BCB"/>
    <w:rsid w:val="005D73FC"/>
    <w:rsid w:val="005E0109"/>
    <w:rsid w:val="005E0523"/>
    <w:rsid w:val="005E0844"/>
    <w:rsid w:val="005E1CE1"/>
    <w:rsid w:val="005E2583"/>
    <w:rsid w:val="005E49AE"/>
    <w:rsid w:val="005E5B7B"/>
    <w:rsid w:val="005E6636"/>
    <w:rsid w:val="005E6965"/>
    <w:rsid w:val="005E723E"/>
    <w:rsid w:val="005F0668"/>
    <w:rsid w:val="005F16BC"/>
    <w:rsid w:val="005F4A55"/>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1D31"/>
    <w:rsid w:val="00612275"/>
    <w:rsid w:val="00612541"/>
    <w:rsid w:val="00612884"/>
    <w:rsid w:val="006138CA"/>
    <w:rsid w:val="00614867"/>
    <w:rsid w:val="006159F0"/>
    <w:rsid w:val="00615EAD"/>
    <w:rsid w:val="00616182"/>
    <w:rsid w:val="00616CFD"/>
    <w:rsid w:val="006176D9"/>
    <w:rsid w:val="00617F01"/>
    <w:rsid w:val="00617FAF"/>
    <w:rsid w:val="006211FC"/>
    <w:rsid w:val="00621317"/>
    <w:rsid w:val="00621DAC"/>
    <w:rsid w:val="006227C7"/>
    <w:rsid w:val="00623162"/>
    <w:rsid w:val="0062348B"/>
    <w:rsid w:val="00624574"/>
    <w:rsid w:val="0062540F"/>
    <w:rsid w:val="00627247"/>
    <w:rsid w:val="006279CA"/>
    <w:rsid w:val="00627A30"/>
    <w:rsid w:val="0063122A"/>
    <w:rsid w:val="006314D3"/>
    <w:rsid w:val="00631581"/>
    <w:rsid w:val="006317C7"/>
    <w:rsid w:val="00632506"/>
    <w:rsid w:val="006329FC"/>
    <w:rsid w:val="0063323E"/>
    <w:rsid w:val="0063403C"/>
    <w:rsid w:val="006342E5"/>
    <w:rsid w:val="0063638F"/>
    <w:rsid w:val="00636FE1"/>
    <w:rsid w:val="006414F1"/>
    <w:rsid w:val="00641714"/>
    <w:rsid w:val="00642793"/>
    <w:rsid w:val="00643124"/>
    <w:rsid w:val="006431BA"/>
    <w:rsid w:val="006439B4"/>
    <w:rsid w:val="006445E0"/>
    <w:rsid w:val="00644A0B"/>
    <w:rsid w:val="00644BAF"/>
    <w:rsid w:val="00644EA7"/>
    <w:rsid w:val="00646C41"/>
    <w:rsid w:val="00650416"/>
    <w:rsid w:val="006505BA"/>
    <w:rsid w:val="00651035"/>
    <w:rsid w:val="006516C8"/>
    <w:rsid w:val="0065302D"/>
    <w:rsid w:val="00653290"/>
    <w:rsid w:val="00653454"/>
    <w:rsid w:val="00653594"/>
    <w:rsid w:val="00654994"/>
    <w:rsid w:val="006555F9"/>
    <w:rsid w:val="006559B0"/>
    <w:rsid w:val="0065626B"/>
    <w:rsid w:val="006574C9"/>
    <w:rsid w:val="00657E65"/>
    <w:rsid w:val="00660BA8"/>
    <w:rsid w:val="006619B6"/>
    <w:rsid w:val="006619D3"/>
    <w:rsid w:val="00661F52"/>
    <w:rsid w:val="006626C8"/>
    <w:rsid w:val="00662B99"/>
    <w:rsid w:val="0066366B"/>
    <w:rsid w:val="00665FD6"/>
    <w:rsid w:val="006666CF"/>
    <w:rsid w:val="0066722E"/>
    <w:rsid w:val="0066769C"/>
    <w:rsid w:val="00667CE6"/>
    <w:rsid w:val="00670083"/>
    <w:rsid w:val="006702CD"/>
    <w:rsid w:val="006703F1"/>
    <w:rsid w:val="00670DA3"/>
    <w:rsid w:val="00671202"/>
    <w:rsid w:val="00672712"/>
    <w:rsid w:val="00672C83"/>
    <w:rsid w:val="00673072"/>
    <w:rsid w:val="00673611"/>
    <w:rsid w:val="00674CE9"/>
    <w:rsid w:val="00674D1A"/>
    <w:rsid w:val="006758BA"/>
    <w:rsid w:val="00675DC2"/>
    <w:rsid w:val="00676978"/>
    <w:rsid w:val="0067783A"/>
    <w:rsid w:val="00680DD2"/>
    <w:rsid w:val="00680E9F"/>
    <w:rsid w:val="006818C0"/>
    <w:rsid w:val="00681B2D"/>
    <w:rsid w:val="00681CCD"/>
    <w:rsid w:val="00681D61"/>
    <w:rsid w:val="006821D1"/>
    <w:rsid w:val="00683125"/>
    <w:rsid w:val="006832B7"/>
    <w:rsid w:val="00683592"/>
    <w:rsid w:val="00685C7B"/>
    <w:rsid w:val="006860E8"/>
    <w:rsid w:val="00686C17"/>
    <w:rsid w:val="0068777B"/>
    <w:rsid w:val="0069094B"/>
    <w:rsid w:val="00690DA4"/>
    <w:rsid w:val="0069202D"/>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A33"/>
    <w:rsid w:val="006A65A9"/>
    <w:rsid w:val="006A6751"/>
    <w:rsid w:val="006A7828"/>
    <w:rsid w:val="006B0602"/>
    <w:rsid w:val="006B1F6A"/>
    <w:rsid w:val="006B229D"/>
    <w:rsid w:val="006B34D9"/>
    <w:rsid w:val="006B4C97"/>
    <w:rsid w:val="006B56CE"/>
    <w:rsid w:val="006B5E5C"/>
    <w:rsid w:val="006B7656"/>
    <w:rsid w:val="006C0714"/>
    <w:rsid w:val="006C11A7"/>
    <w:rsid w:val="006C1955"/>
    <w:rsid w:val="006C1CB3"/>
    <w:rsid w:val="006C1E9C"/>
    <w:rsid w:val="006C2041"/>
    <w:rsid w:val="006C205E"/>
    <w:rsid w:val="006C2C05"/>
    <w:rsid w:val="006C2E11"/>
    <w:rsid w:val="006C6011"/>
    <w:rsid w:val="006C644D"/>
    <w:rsid w:val="006C6766"/>
    <w:rsid w:val="006D1FEE"/>
    <w:rsid w:val="006D2A27"/>
    <w:rsid w:val="006D2FBD"/>
    <w:rsid w:val="006D3E87"/>
    <w:rsid w:val="006D412F"/>
    <w:rsid w:val="006D4DF9"/>
    <w:rsid w:val="006D6A73"/>
    <w:rsid w:val="006D72D6"/>
    <w:rsid w:val="006E0282"/>
    <w:rsid w:val="006E21B8"/>
    <w:rsid w:val="006E3C62"/>
    <w:rsid w:val="006E4207"/>
    <w:rsid w:val="006E4501"/>
    <w:rsid w:val="006E6AB3"/>
    <w:rsid w:val="006E77C6"/>
    <w:rsid w:val="006F0432"/>
    <w:rsid w:val="006F07BC"/>
    <w:rsid w:val="006F0CE0"/>
    <w:rsid w:val="006F1072"/>
    <w:rsid w:val="006F28FA"/>
    <w:rsid w:val="006F399B"/>
    <w:rsid w:val="006F412F"/>
    <w:rsid w:val="006F472A"/>
    <w:rsid w:val="006F5347"/>
    <w:rsid w:val="006F5C8C"/>
    <w:rsid w:val="006F5E66"/>
    <w:rsid w:val="006F6903"/>
    <w:rsid w:val="006F6D81"/>
    <w:rsid w:val="006F7C9E"/>
    <w:rsid w:val="00701D3E"/>
    <w:rsid w:val="00703F68"/>
    <w:rsid w:val="00705724"/>
    <w:rsid w:val="007059ED"/>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345A"/>
    <w:rsid w:val="00723862"/>
    <w:rsid w:val="007239A6"/>
    <w:rsid w:val="007247FF"/>
    <w:rsid w:val="00724CE0"/>
    <w:rsid w:val="00725632"/>
    <w:rsid w:val="007258F7"/>
    <w:rsid w:val="00725AFC"/>
    <w:rsid w:val="00726172"/>
    <w:rsid w:val="00726F97"/>
    <w:rsid w:val="007278B9"/>
    <w:rsid w:val="0073021D"/>
    <w:rsid w:val="00730A82"/>
    <w:rsid w:val="00731A56"/>
    <w:rsid w:val="00732DDF"/>
    <w:rsid w:val="0073423B"/>
    <w:rsid w:val="00734385"/>
    <w:rsid w:val="007346DF"/>
    <w:rsid w:val="00734801"/>
    <w:rsid w:val="00734D20"/>
    <w:rsid w:val="00735429"/>
    <w:rsid w:val="007356B8"/>
    <w:rsid w:val="00735766"/>
    <w:rsid w:val="007359A7"/>
    <w:rsid w:val="00737F89"/>
    <w:rsid w:val="00740730"/>
    <w:rsid w:val="007418AC"/>
    <w:rsid w:val="0074195B"/>
    <w:rsid w:val="00741BA2"/>
    <w:rsid w:val="007423CA"/>
    <w:rsid w:val="0074240C"/>
    <w:rsid w:val="00742440"/>
    <w:rsid w:val="00742697"/>
    <w:rsid w:val="007433DD"/>
    <w:rsid w:val="00743BD6"/>
    <w:rsid w:val="00745031"/>
    <w:rsid w:val="007453E8"/>
    <w:rsid w:val="007464F6"/>
    <w:rsid w:val="007472AA"/>
    <w:rsid w:val="0075020D"/>
    <w:rsid w:val="00750827"/>
    <w:rsid w:val="007512D7"/>
    <w:rsid w:val="00751A94"/>
    <w:rsid w:val="007535AB"/>
    <w:rsid w:val="00753761"/>
    <w:rsid w:val="007539F0"/>
    <w:rsid w:val="00754043"/>
    <w:rsid w:val="00754A15"/>
    <w:rsid w:val="0075537E"/>
    <w:rsid w:val="0075686E"/>
    <w:rsid w:val="00756BCE"/>
    <w:rsid w:val="007608C9"/>
    <w:rsid w:val="007610A6"/>
    <w:rsid w:val="007615E8"/>
    <w:rsid w:val="007624F3"/>
    <w:rsid w:val="007629FB"/>
    <w:rsid w:val="00762A75"/>
    <w:rsid w:val="00763336"/>
    <w:rsid w:val="00763A8A"/>
    <w:rsid w:val="00764A84"/>
    <w:rsid w:val="00764C51"/>
    <w:rsid w:val="0076507B"/>
    <w:rsid w:val="007660CA"/>
    <w:rsid w:val="0076656B"/>
    <w:rsid w:val="00766EB2"/>
    <w:rsid w:val="0076703F"/>
    <w:rsid w:val="007671BD"/>
    <w:rsid w:val="007674DD"/>
    <w:rsid w:val="0077072C"/>
    <w:rsid w:val="007707D9"/>
    <w:rsid w:val="00770D7C"/>
    <w:rsid w:val="00772C82"/>
    <w:rsid w:val="00774C40"/>
    <w:rsid w:val="007760E4"/>
    <w:rsid w:val="0077755C"/>
    <w:rsid w:val="00777690"/>
    <w:rsid w:val="0077799F"/>
    <w:rsid w:val="00780B12"/>
    <w:rsid w:val="00780BE4"/>
    <w:rsid w:val="007812DF"/>
    <w:rsid w:val="00781900"/>
    <w:rsid w:val="007822CD"/>
    <w:rsid w:val="0078250A"/>
    <w:rsid w:val="007825C9"/>
    <w:rsid w:val="00782D8F"/>
    <w:rsid w:val="00782EFD"/>
    <w:rsid w:val="00783C3E"/>
    <w:rsid w:val="00783F9F"/>
    <w:rsid w:val="00784412"/>
    <w:rsid w:val="0078538F"/>
    <w:rsid w:val="00785AA5"/>
    <w:rsid w:val="00785C3B"/>
    <w:rsid w:val="00786444"/>
    <w:rsid w:val="00786664"/>
    <w:rsid w:val="007868F3"/>
    <w:rsid w:val="00786F72"/>
    <w:rsid w:val="007901FE"/>
    <w:rsid w:val="00793614"/>
    <w:rsid w:val="007936D4"/>
    <w:rsid w:val="00795315"/>
    <w:rsid w:val="00795799"/>
    <w:rsid w:val="007961B3"/>
    <w:rsid w:val="00796BF6"/>
    <w:rsid w:val="007A1D5C"/>
    <w:rsid w:val="007A2F95"/>
    <w:rsid w:val="007A313F"/>
    <w:rsid w:val="007A3192"/>
    <w:rsid w:val="007A500C"/>
    <w:rsid w:val="007A5AC4"/>
    <w:rsid w:val="007A6AD1"/>
    <w:rsid w:val="007A6D75"/>
    <w:rsid w:val="007A703B"/>
    <w:rsid w:val="007A7328"/>
    <w:rsid w:val="007A7EF9"/>
    <w:rsid w:val="007B0383"/>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507"/>
    <w:rsid w:val="007D75D3"/>
    <w:rsid w:val="007D78A9"/>
    <w:rsid w:val="007E02F6"/>
    <w:rsid w:val="007E0500"/>
    <w:rsid w:val="007E09BB"/>
    <w:rsid w:val="007E0EE8"/>
    <w:rsid w:val="007E137E"/>
    <w:rsid w:val="007E2516"/>
    <w:rsid w:val="007E344E"/>
    <w:rsid w:val="007E374C"/>
    <w:rsid w:val="007E3F78"/>
    <w:rsid w:val="007E4D7E"/>
    <w:rsid w:val="007E624F"/>
    <w:rsid w:val="007E6805"/>
    <w:rsid w:val="007E692B"/>
    <w:rsid w:val="007E6CFD"/>
    <w:rsid w:val="007E7C0D"/>
    <w:rsid w:val="007F132C"/>
    <w:rsid w:val="007F14AA"/>
    <w:rsid w:val="007F1B46"/>
    <w:rsid w:val="007F1D7B"/>
    <w:rsid w:val="007F269C"/>
    <w:rsid w:val="007F2ADE"/>
    <w:rsid w:val="007F3C62"/>
    <w:rsid w:val="007F454C"/>
    <w:rsid w:val="007F6283"/>
    <w:rsid w:val="007F73B4"/>
    <w:rsid w:val="007F746D"/>
    <w:rsid w:val="007F7536"/>
    <w:rsid w:val="007F7A36"/>
    <w:rsid w:val="0080083B"/>
    <w:rsid w:val="00801856"/>
    <w:rsid w:val="00801A87"/>
    <w:rsid w:val="00801B9E"/>
    <w:rsid w:val="008032A2"/>
    <w:rsid w:val="00804BFA"/>
    <w:rsid w:val="008052C5"/>
    <w:rsid w:val="00805A27"/>
    <w:rsid w:val="00806F10"/>
    <w:rsid w:val="00807632"/>
    <w:rsid w:val="00807824"/>
    <w:rsid w:val="00807F94"/>
    <w:rsid w:val="0081146E"/>
    <w:rsid w:val="00812431"/>
    <w:rsid w:val="00812BF1"/>
    <w:rsid w:val="00814358"/>
    <w:rsid w:val="00814C88"/>
    <w:rsid w:val="0081567D"/>
    <w:rsid w:val="008202EA"/>
    <w:rsid w:val="00820D86"/>
    <w:rsid w:val="0082182B"/>
    <w:rsid w:val="00822590"/>
    <w:rsid w:val="008237AB"/>
    <w:rsid w:val="00823A4F"/>
    <w:rsid w:val="00824B5D"/>
    <w:rsid w:val="00826117"/>
    <w:rsid w:val="0082694D"/>
    <w:rsid w:val="00827221"/>
    <w:rsid w:val="00827B00"/>
    <w:rsid w:val="0083010E"/>
    <w:rsid w:val="00830768"/>
    <w:rsid w:val="0083095C"/>
    <w:rsid w:val="00830C67"/>
    <w:rsid w:val="00830FAB"/>
    <w:rsid w:val="008310B9"/>
    <w:rsid w:val="0083138C"/>
    <w:rsid w:val="008339DB"/>
    <w:rsid w:val="00833E48"/>
    <w:rsid w:val="00834551"/>
    <w:rsid w:val="00834A00"/>
    <w:rsid w:val="008359A3"/>
    <w:rsid w:val="008364C5"/>
    <w:rsid w:val="00837A75"/>
    <w:rsid w:val="0084055B"/>
    <w:rsid w:val="008409ED"/>
    <w:rsid w:val="0084153F"/>
    <w:rsid w:val="008416A7"/>
    <w:rsid w:val="00841857"/>
    <w:rsid w:val="00842412"/>
    <w:rsid w:val="008425FA"/>
    <w:rsid w:val="00842C23"/>
    <w:rsid w:val="008439D9"/>
    <w:rsid w:val="00845238"/>
    <w:rsid w:val="0084560E"/>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72C"/>
    <w:rsid w:val="008559E4"/>
    <w:rsid w:val="00856129"/>
    <w:rsid w:val="00856B16"/>
    <w:rsid w:val="008575B8"/>
    <w:rsid w:val="00857946"/>
    <w:rsid w:val="00860A35"/>
    <w:rsid w:val="00860D79"/>
    <w:rsid w:val="008617A8"/>
    <w:rsid w:val="008617E5"/>
    <w:rsid w:val="008629D3"/>
    <w:rsid w:val="00862CCC"/>
    <w:rsid w:val="0086319E"/>
    <w:rsid w:val="008641E9"/>
    <w:rsid w:val="00864283"/>
    <w:rsid w:val="0086566D"/>
    <w:rsid w:val="008661CD"/>
    <w:rsid w:val="0086673B"/>
    <w:rsid w:val="00871C50"/>
    <w:rsid w:val="008721D1"/>
    <w:rsid w:val="00872E5D"/>
    <w:rsid w:val="00872FF6"/>
    <w:rsid w:val="0087440A"/>
    <w:rsid w:val="0087447D"/>
    <w:rsid w:val="008746B9"/>
    <w:rsid w:val="0087533F"/>
    <w:rsid w:val="0087566C"/>
    <w:rsid w:val="00875B0D"/>
    <w:rsid w:val="00875E12"/>
    <w:rsid w:val="00877104"/>
    <w:rsid w:val="008833F0"/>
    <w:rsid w:val="00883BD2"/>
    <w:rsid w:val="00883D1E"/>
    <w:rsid w:val="008845F9"/>
    <w:rsid w:val="008851A3"/>
    <w:rsid w:val="00887264"/>
    <w:rsid w:val="00887378"/>
    <w:rsid w:val="00887C1B"/>
    <w:rsid w:val="0089148D"/>
    <w:rsid w:val="0089266D"/>
    <w:rsid w:val="00892E91"/>
    <w:rsid w:val="00895D31"/>
    <w:rsid w:val="008967A7"/>
    <w:rsid w:val="008972F4"/>
    <w:rsid w:val="00897A0F"/>
    <w:rsid w:val="008A026C"/>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B042E"/>
    <w:rsid w:val="008B1005"/>
    <w:rsid w:val="008B16FF"/>
    <w:rsid w:val="008B1C30"/>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20FA"/>
    <w:rsid w:val="008C3087"/>
    <w:rsid w:val="008C41B4"/>
    <w:rsid w:val="008C476A"/>
    <w:rsid w:val="008C49C9"/>
    <w:rsid w:val="008C49FB"/>
    <w:rsid w:val="008C4DAE"/>
    <w:rsid w:val="008C5248"/>
    <w:rsid w:val="008C581B"/>
    <w:rsid w:val="008C5828"/>
    <w:rsid w:val="008C5CF9"/>
    <w:rsid w:val="008C7FFC"/>
    <w:rsid w:val="008D0852"/>
    <w:rsid w:val="008D1116"/>
    <w:rsid w:val="008D15C9"/>
    <w:rsid w:val="008D1709"/>
    <w:rsid w:val="008D306A"/>
    <w:rsid w:val="008D39C4"/>
    <w:rsid w:val="008D54B8"/>
    <w:rsid w:val="008D5C9C"/>
    <w:rsid w:val="008D6A79"/>
    <w:rsid w:val="008D6B00"/>
    <w:rsid w:val="008D7119"/>
    <w:rsid w:val="008E058F"/>
    <w:rsid w:val="008E0C9F"/>
    <w:rsid w:val="008E0E7C"/>
    <w:rsid w:val="008E1367"/>
    <w:rsid w:val="008E15C2"/>
    <w:rsid w:val="008E183E"/>
    <w:rsid w:val="008E2E89"/>
    <w:rsid w:val="008E2EB7"/>
    <w:rsid w:val="008E4622"/>
    <w:rsid w:val="008E4799"/>
    <w:rsid w:val="008E4A32"/>
    <w:rsid w:val="008E54B7"/>
    <w:rsid w:val="008E59CC"/>
    <w:rsid w:val="008F088E"/>
    <w:rsid w:val="008F0929"/>
    <w:rsid w:val="008F1F9E"/>
    <w:rsid w:val="008F210E"/>
    <w:rsid w:val="008F2A46"/>
    <w:rsid w:val="008F2C2E"/>
    <w:rsid w:val="008F2CD9"/>
    <w:rsid w:val="008F3D2B"/>
    <w:rsid w:val="008F4C6F"/>
    <w:rsid w:val="008F5D5C"/>
    <w:rsid w:val="008F6B6C"/>
    <w:rsid w:val="008F6BA2"/>
    <w:rsid w:val="008F6F1F"/>
    <w:rsid w:val="008F76C7"/>
    <w:rsid w:val="0090057D"/>
    <w:rsid w:val="00900A11"/>
    <w:rsid w:val="00901274"/>
    <w:rsid w:val="009015C7"/>
    <w:rsid w:val="0090256A"/>
    <w:rsid w:val="0090316C"/>
    <w:rsid w:val="00903E64"/>
    <w:rsid w:val="00904C80"/>
    <w:rsid w:val="0090733E"/>
    <w:rsid w:val="00910A94"/>
    <w:rsid w:val="00910E51"/>
    <w:rsid w:val="00911901"/>
    <w:rsid w:val="009125C4"/>
    <w:rsid w:val="0091268A"/>
    <w:rsid w:val="00914100"/>
    <w:rsid w:val="00914C09"/>
    <w:rsid w:val="00914EC5"/>
    <w:rsid w:val="00916514"/>
    <w:rsid w:val="00916779"/>
    <w:rsid w:val="00916C27"/>
    <w:rsid w:val="00920D4A"/>
    <w:rsid w:val="00921155"/>
    <w:rsid w:val="00922349"/>
    <w:rsid w:val="0092238D"/>
    <w:rsid w:val="00922D42"/>
    <w:rsid w:val="0092330B"/>
    <w:rsid w:val="0092414D"/>
    <w:rsid w:val="009248EA"/>
    <w:rsid w:val="00925670"/>
    <w:rsid w:val="00925905"/>
    <w:rsid w:val="00925E78"/>
    <w:rsid w:val="0092665A"/>
    <w:rsid w:val="00926ECC"/>
    <w:rsid w:val="00930CE1"/>
    <w:rsid w:val="00930F43"/>
    <w:rsid w:val="00931647"/>
    <w:rsid w:val="00931A1D"/>
    <w:rsid w:val="0093214F"/>
    <w:rsid w:val="00932496"/>
    <w:rsid w:val="00932C05"/>
    <w:rsid w:val="0093358A"/>
    <w:rsid w:val="00935448"/>
    <w:rsid w:val="00935867"/>
    <w:rsid w:val="00936ADD"/>
    <w:rsid w:val="009371FB"/>
    <w:rsid w:val="00937354"/>
    <w:rsid w:val="0093773B"/>
    <w:rsid w:val="00940C69"/>
    <w:rsid w:val="00941294"/>
    <w:rsid w:val="009414AB"/>
    <w:rsid w:val="00942227"/>
    <w:rsid w:val="009423D5"/>
    <w:rsid w:val="00942B94"/>
    <w:rsid w:val="00942DE0"/>
    <w:rsid w:val="00942FDA"/>
    <w:rsid w:val="0094309A"/>
    <w:rsid w:val="0094331C"/>
    <w:rsid w:val="00943698"/>
    <w:rsid w:val="00943F5E"/>
    <w:rsid w:val="0094403F"/>
    <w:rsid w:val="0094552E"/>
    <w:rsid w:val="0094557D"/>
    <w:rsid w:val="0094574B"/>
    <w:rsid w:val="00945825"/>
    <w:rsid w:val="00945928"/>
    <w:rsid w:val="00950535"/>
    <w:rsid w:val="00950866"/>
    <w:rsid w:val="00950E89"/>
    <w:rsid w:val="0095166F"/>
    <w:rsid w:val="009521AF"/>
    <w:rsid w:val="009524BF"/>
    <w:rsid w:val="009543AB"/>
    <w:rsid w:val="0095499A"/>
    <w:rsid w:val="00954C2E"/>
    <w:rsid w:val="00955479"/>
    <w:rsid w:val="009565CA"/>
    <w:rsid w:val="00956ACD"/>
    <w:rsid w:val="00956EAE"/>
    <w:rsid w:val="00956FF2"/>
    <w:rsid w:val="00957B50"/>
    <w:rsid w:val="00960616"/>
    <w:rsid w:val="00960D31"/>
    <w:rsid w:val="00961CBE"/>
    <w:rsid w:val="0096210B"/>
    <w:rsid w:val="00962A53"/>
    <w:rsid w:val="00963402"/>
    <w:rsid w:val="00963BC1"/>
    <w:rsid w:val="00964A6E"/>
    <w:rsid w:val="0096504F"/>
    <w:rsid w:val="009657EF"/>
    <w:rsid w:val="00966C00"/>
    <w:rsid w:val="00967B1D"/>
    <w:rsid w:val="009709E2"/>
    <w:rsid w:val="00970C41"/>
    <w:rsid w:val="0097362C"/>
    <w:rsid w:val="0097439A"/>
    <w:rsid w:val="00974556"/>
    <w:rsid w:val="0097614E"/>
    <w:rsid w:val="00976673"/>
    <w:rsid w:val="00976775"/>
    <w:rsid w:val="00977557"/>
    <w:rsid w:val="00977724"/>
    <w:rsid w:val="009777E4"/>
    <w:rsid w:val="00980CDB"/>
    <w:rsid w:val="00981185"/>
    <w:rsid w:val="00982762"/>
    <w:rsid w:val="009829C0"/>
    <w:rsid w:val="00982D4C"/>
    <w:rsid w:val="009835F5"/>
    <w:rsid w:val="00983BCC"/>
    <w:rsid w:val="009847B8"/>
    <w:rsid w:val="00984DF1"/>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AAC"/>
    <w:rsid w:val="00993EA7"/>
    <w:rsid w:val="00994291"/>
    <w:rsid w:val="00995A17"/>
    <w:rsid w:val="0099655A"/>
    <w:rsid w:val="0099679A"/>
    <w:rsid w:val="009978B3"/>
    <w:rsid w:val="009A0338"/>
    <w:rsid w:val="009A0D45"/>
    <w:rsid w:val="009A13B7"/>
    <w:rsid w:val="009A1AA3"/>
    <w:rsid w:val="009A21D8"/>
    <w:rsid w:val="009A3AB9"/>
    <w:rsid w:val="009A3D2C"/>
    <w:rsid w:val="009A3DD5"/>
    <w:rsid w:val="009A443C"/>
    <w:rsid w:val="009A4CAF"/>
    <w:rsid w:val="009A5DDB"/>
    <w:rsid w:val="009A6152"/>
    <w:rsid w:val="009A68E6"/>
    <w:rsid w:val="009B0184"/>
    <w:rsid w:val="009B0481"/>
    <w:rsid w:val="009B108A"/>
    <w:rsid w:val="009B2892"/>
    <w:rsid w:val="009B28D8"/>
    <w:rsid w:val="009B28E1"/>
    <w:rsid w:val="009B2B0B"/>
    <w:rsid w:val="009B2F26"/>
    <w:rsid w:val="009B363E"/>
    <w:rsid w:val="009B3E9D"/>
    <w:rsid w:val="009B41F6"/>
    <w:rsid w:val="009B58B8"/>
    <w:rsid w:val="009B5D1B"/>
    <w:rsid w:val="009B6D17"/>
    <w:rsid w:val="009B7F27"/>
    <w:rsid w:val="009C0524"/>
    <w:rsid w:val="009C0A39"/>
    <w:rsid w:val="009C1E1F"/>
    <w:rsid w:val="009C3295"/>
    <w:rsid w:val="009C40CE"/>
    <w:rsid w:val="009C4D01"/>
    <w:rsid w:val="009C4D8E"/>
    <w:rsid w:val="009C52E5"/>
    <w:rsid w:val="009C5CE1"/>
    <w:rsid w:val="009C6129"/>
    <w:rsid w:val="009C685F"/>
    <w:rsid w:val="009C6881"/>
    <w:rsid w:val="009C698F"/>
    <w:rsid w:val="009C75AC"/>
    <w:rsid w:val="009D0916"/>
    <w:rsid w:val="009D2478"/>
    <w:rsid w:val="009D2691"/>
    <w:rsid w:val="009D403A"/>
    <w:rsid w:val="009D41F6"/>
    <w:rsid w:val="009D45E4"/>
    <w:rsid w:val="009D47C7"/>
    <w:rsid w:val="009D4C8B"/>
    <w:rsid w:val="009D519A"/>
    <w:rsid w:val="009D57BE"/>
    <w:rsid w:val="009D6A9F"/>
    <w:rsid w:val="009D7895"/>
    <w:rsid w:val="009E082B"/>
    <w:rsid w:val="009E0F93"/>
    <w:rsid w:val="009E1B2A"/>
    <w:rsid w:val="009E1C8B"/>
    <w:rsid w:val="009E2033"/>
    <w:rsid w:val="009E26E0"/>
    <w:rsid w:val="009E322F"/>
    <w:rsid w:val="009E3D36"/>
    <w:rsid w:val="009E3D7D"/>
    <w:rsid w:val="009E4797"/>
    <w:rsid w:val="009E522C"/>
    <w:rsid w:val="009E580E"/>
    <w:rsid w:val="009E6316"/>
    <w:rsid w:val="009E6ADE"/>
    <w:rsid w:val="009E6B67"/>
    <w:rsid w:val="009E6E04"/>
    <w:rsid w:val="009E7F7B"/>
    <w:rsid w:val="009F19C5"/>
    <w:rsid w:val="009F3A2E"/>
    <w:rsid w:val="009F5D1A"/>
    <w:rsid w:val="009F6351"/>
    <w:rsid w:val="009F6988"/>
    <w:rsid w:val="009F6CAC"/>
    <w:rsid w:val="009F7430"/>
    <w:rsid w:val="009F7BBE"/>
    <w:rsid w:val="00A0006C"/>
    <w:rsid w:val="00A0009F"/>
    <w:rsid w:val="00A01B31"/>
    <w:rsid w:val="00A0214B"/>
    <w:rsid w:val="00A024E6"/>
    <w:rsid w:val="00A02D6A"/>
    <w:rsid w:val="00A030A3"/>
    <w:rsid w:val="00A05332"/>
    <w:rsid w:val="00A06688"/>
    <w:rsid w:val="00A0742A"/>
    <w:rsid w:val="00A07640"/>
    <w:rsid w:val="00A11925"/>
    <w:rsid w:val="00A11965"/>
    <w:rsid w:val="00A11F1E"/>
    <w:rsid w:val="00A1270C"/>
    <w:rsid w:val="00A14816"/>
    <w:rsid w:val="00A14893"/>
    <w:rsid w:val="00A15213"/>
    <w:rsid w:val="00A15F8B"/>
    <w:rsid w:val="00A16A43"/>
    <w:rsid w:val="00A16A6A"/>
    <w:rsid w:val="00A16F00"/>
    <w:rsid w:val="00A176BE"/>
    <w:rsid w:val="00A17DA8"/>
    <w:rsid w:val="00A22124"/>
    <w:rsid w:val="00A22812"/>
    <w:rsid w:val="00A23186"/>
    <w:rsid w:val="00A232AA"/>
    <w:rsid w:val="00A23E9A"/>
    <w:rsid w:val="00A24953"/>
    <w:rsid w:val="00A2512D"/>
    <w:rsid w:val="00A256D8"/>
    <w:rsid w:val="00A2630F"/>
    <w:rsid w:val="00A26A12"/>
    <w:rsid w:val="00A2775C"/>
    <w:rsid w:val="00A27B2C"/>
    <w:rsid w:val="00A30C86"/>
    <w:rsid w:val="00A3123A"/>
    <w:rsid w:val="00A3131B"/>
    <w:rsid w:val="00A31694"/>
    <w:rsid w:val="00A3204B"/>
    <w:rsid w:val="00A347C8"/>
    <w:rsid w:val="00A348B6"/>
    <w:rsid w:val="00A35196"/>
    <w:rsid w:val="00A356CF"/>
    <w:rsid w:val="00A35A24"/>
    <w:rsid w:val="00A35C03"/>
    <w:rsid w:val="00A36154"/>
    <w:rsid w:val="00A36A4E"/>
    <w:rsid w:val="00A36E56"/>
    <w:rsid w:val="00A37E44"/>
    <w:rsid w:val="00A400B0"/>
    <w:rsid w:val="00A40AAB"/>
    <w:rsid w:val="00A4264B"/>
    <w:rsid w:val="00A42B84"/>
    <w:rsid w:val="00A42FBC"/>
    <w:rsid w:val="00A43372"/>
    <w:rsid w:val="00A43C84"/>
    <w:rsid w:val="00A44433"/>
    <w:rsid w:val="00A44761"/>
    <w:rsid w:val="00A44775"/>
    <w:rsid w:val="00A44A5F"/>
    <w:rsid w:val="00A45CE6"/>
    <w:rsid w:val="00A4704A"/>
    <w:rsid w:val="00A4772F"/>
    <w:rsid w:val="00A504B4"/>
    <w:rsid w:val="00A518DA"/>
    <w:rsid w:val="00A55668"/>
    <w:rsid w:val="00A56495"/>
    <w:rsid w:val="00A5794D"/>
    <w:rsid w:val="00A57AA9"/>
    <w:rsid w:val="00A60978"/>
    <w:rsid w:val="00A60C85"/>
    <w:rsid w:val="00A614F4"/>
    <w:rsid w:val="00A616D8"/>
    <w:rsid w:val="00A61E5E"/>
    <w:rsid w:val="00A62314"/>
    <w:rsid w:val="00A64580"/>
    <w:rsid w:val="00A6531E"/>
    <w:rsid w:val="00A66329"/>
    <w:rsid w:val="00A6691F"/>
    <w:rsid w:val="00A705A9"/>
    <w:rsid w:val="00A70E5F"/>
    <w:rsid w:val="00A71488"/>
    <w:rsid w:val="00A72731"/>
    <w:rsid w:val="00A72922"/>
    <w:rsid w:val="00A72960"/>
    <w:rsid w:val="00A73808"/>
    <w:rsid w:val="00A73CF9"/>
    <w:rsid w:val="00A74958"/>
    <w:rsid w:val="00A754F6"/>
    <w:rsid w:val="00A75D82"/>
    <w:rsid w:val="00A75EB0"/>
    <w:rsid w:val="00A761A0"/>
    <w:rsid w:val="00A767B3"/>
    <w:rsid w:val="00A76F3A"/>
    <w:rsid w:val="00A775D5"/>
    <w:rsid w:val="00A7797C"/>
    <w:rsid w:val="00A80D77"/>
    <w:rsid w:val="00A818BA"/>
    <w:rsid w:val="00A82006"/>
    <w:rsid w:val="00A83B8D"/>
    <w:rsid w:val="00A84182"/>
    <w:rsid w:val="00A84C7A"/>
    <w:rsid w:val="00A84CEC"/>
    <w:rsid w:val="00A85C7B"/>
    <w:rsid w:val="00A86265"/>
    <w:rsid w:val="00A8633A"/>
    <w:rsid w:val="00A868FB"/>
    <w:rsid w:val="00A869BA"/>
    <w:rsid w:val="00A86BDC"/>
    <w:rsid w:val="00A87D16"/>
    <w:rsid w:val="00A906DC"/>
    <w:rsid w:val="00A90F57"/>
    <w:rsid w:val="00A916D7"/>
    <w:rsid w:val="00A917C9"/>
    <w:rsid w:val="00A91E55"/>
    <w:rsid w:val="00A920ED"/>
    <w:rsid w:val="00A929B2"/>
    <w:rsid w:val="00A92DE1"/>
    <w:rsid w:val="00A94AD1"/>
    <w:rsid w:val="00A94E61"/>
    <w:rsid w:val="00A94EDE"/>
    <w:rsid w:val="00A95528"/>
    <w:rsid w:val="00A95F3B"/>
    <w:rsid w:val="00A97094"/>
    <w:rsid w:val="00A9726B"/>
    <w:rsid w:val="00AA04FF"/>
    <w:rsid w:val="00AA10E0"/>
    <w:rsid w:val="00AA1198"/>
    <w:rsid w:val="00AA1771"/>
    <w:rsid w:val="00AA1F91"/>
    <w:rsid w:val="00AA38FE"/>
    <w:rsid w:val="00AA4D4A"/>
    <w:rsid w:val="00AA59F4"/>
    <w:rsid w:val="00AA5DD8"/>
    <w:rsid w:val="00AA69C4"/>
    <w:rsid w:val="00AA7C86"/>
    <w:rsid w:val="00AB04F3"/>
    <w:rsid w:val="00AB0C60"/>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D09F7"/>
    <w:rsid w:val="00AD0BB5"/>
    <w:rsid w:val="00AD1794"/>
    <w:rsid w:val="00AD18DC"/>
    <w:rsid w:val="00AD2049"/>
    <w:rsid w:val="00AD27E7"/>
    <w:rsid w:val="00AD48D8"/>
    <w:rsid w:val="00AE0913"/>
    <w:rsid w:val="00AE0BAC"/>
    <w:rsid w:val="00AE0E97"/>
    <w:rsid w:val="00AE2AD1"/>
    <w:rsid w:val="00AE3018"/>
    <w:rsid w:val="00AE3728"/>
    <w:rsid w:val="00AE4012"/>
    <w:rsid w:val="00AE41EA"/>
    <w:rsid w:val="00AE5086"/>
    <w:rsid w:val="00AE7253"/>
    <w:rsid w:val="00AF1A5C"/>
    <w:rsid w:val="00AF213A"/>
    <w:rsid w:val="00AF2EDE"/>
    <w:rsid w:val="00AF3400"/>
    <w:rsid w:val="00AF41BE"/>
    <w:rsid w:val="00AF5769"/>
    <w:rsid w:val="00AF6A50"/>
    <w:rsid w:val="00B027EC"/>
    <w:rsid w:val="00B02AD1"/>
    <w:rsid w:val="00B03CD7"/>
    <w:rsid w:val="00B03E96"/>
    <w:rsid w:val="00B04104"/>
    <w:rsid w:val="00B044D7"/>
    <w:rsid w:val="00B04B28"/>
    <w:rsid w:val="00B04DFB"/>
    <w:rsid w:val="00B053E2"/>
    <w:rsid w:val="00B06918"/>
    <w:rsid w:val="00B10978"/>
    <w:rsid w:val="00B10E97"/>
    <w:rsid w:val="00B11616"/>
    <w:rsid w:val="00B11B0A"/>
    <w:rsid w:val="00B1348C"/>
    <w:rsid w:val="00B134CF"/>
    <w:rsid w:val="00B13899"/>
    <w:rsid w:val="00B13964"/>
    <w:rsid w:val="00B13E41"/>
    <w:rsid w:val="00B13F61"/>
    <w:rsid w:val="00B158DE"/>
    <w:rsid w:val="00B16822"/>
    <w:rsid w:val="00B16980"/>
    <w:rsid w:val="00B17D66"/>
    <w:rsid w:val="00B20384"/>
    <w:rsid w:val="00B20B2D"/>
    <w:rsid w:val="00B21121"/>
    <w:rsid w:val="00B2274D"/>
    <w:rsid w:val="00B238B5"/>
    <w:rsid w:val="00B23CB7"/>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1ED8"/>
    <w:rsid w:val="00B32756"/>
    <w:rsid w:val="00B327B2"/>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EEC"/>
    <w:rsid w:val="00B47FDE"/>
    <w:rsid w:val="00B5087F"/>
    <w:rsid w:val="00B508AC"/>
    <w:rsid w:val="00B51323"/>
    <w:rsid w:val="00B52BB0"/>
    <w:rsid w:val="00B52E73"/>
    <w:rsid w:val="00B53A4B"/>
    <w:rsid w:val="00B54880"/>
    <w:rsid w:val="00B56B7D"/>
    <w:rsid w:val="00B5736C"/>
    <w:rsid w:val="00B573DC"/>
    <w:rsid w:val="00B57BC1"/>
    <w:rsid w:val="00B600CA"/>
    <w:rsid w:val="00B601B4"/>
    <w:rsid w:val="00B60D11"/>
    <w:rsid w:val="00B60DFD"/>
    <w:rsid w:val="00B60F4D"/>
    <w:rsid w:val="00B6153F"/>
    <w:rsid w:val="00B61A87"/>
    <w:rsid w:val="00B62E93"/>
    <w:rsid w:val="00B641E2"/>
    <w:rsid w:val="00B64E48"/>
    <w:rsid w:val="00B65075"/>
    <w:rsid w:val="00B6546F"/>
    <w:rsid w:val="00B66EF2"/>
    <w:rsid w:val="00B67180"/>
    <w:rsid w:val="00B67A2E"/>
    <w:rsid w:val="00B70134"/>
    <w:rsid w:val="00B71D3D"/>
    <w:rsid w:val="00B71EC3"/>
    <w:rsid w:val="00B76D34"/>
    <w:rsid w:val="00B76EB6"/>
    <w:rsid w:val="00B77033"/>
    <w:rsid w:val="00B773AF"/>
    <w:rsid w:val="00B77784"/>
    <w:rsid w:val="00B80033"/>
    <w:rsid w:val="00B801CA"/>
    <w:rsid w:val="00B80635"/>
    <w:rsid w:val="00B811F6"/>
    <w:rsid w:val="00B81992"/>
    <w:rsid w:val="00B82B1E"/>
    <w:rsid w:val="00B82CBD"/>
    <w:rsid w:val="00B82EFD"/>
    <w:rsid w:val="00B82F6D"/>
    <w:rsid w:val="00B83534"/>
    <w:rsid w:val="00B8458C"/>
    <w:rsid w:val="00B84842"/>
    <w:rsid w:val="00B84888"/>
    <w:rsid w:val="00B85058"/>
    <w:rsid w:val="00B8587C"/>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7B1"/>
    <w:rsid w:val="00BA4C46"/>
    <w:rsid w:val="00BA557D"/>
    <w:rsid w:val="00BA635D"/>
    <w:rsid w:val="00BA65C5"/>
    <w:rsid w:val="00BA6C5B"/>
    <w:rsid w:val="00BA76A5"/>
    <w:rsid w:val="00BB180A"/>
    <w:rsid w:val="00BB2385"/>
    <w:rsid w:val="00BB2866"/>
    <w:rsid w:val="00BB2D84"/>
    <w:rsid w:val="00BB3959"/>
    <w:rsid w:val="00BB3B74"/>
    <w:rsid w:val="00BB49F7"/>
    <w:rsid w:val="00BB4EDC"/>
    <w:rsid w:val="00BB4F4D"/>
    <w:rsid w:val="00BB5110"/>
    <w:rsid w:val="00BB5E30"/>
    <w:rsid w:val="00BB66BB"/>
    <w:rsid w:val="00BB6ACB"/>
    <w:rsid w:val="00BB7D20"/>
    <w:rsid w:val="00BC2199"/>
    <w:rsid w:val="00BC2476"/>
    <w:rsid w:val="00BC3049"/>
    <w:rsid w:val="00BC409A"/>
    <w:rsid w:val="00BC4EA3"/>
    <w:rsid w:val="00BC5FE9"/>
    <w:rsid w:val="00BC66FB"/>
    <w:rsid w:val="00BC71FF"/>
    <w:rsid w:val="00BC7373"/>
    <w:rsid w:val="00BC7422"/>
    <w:rsid w:val="00BD04A0"/>
    <w:rsid w:val="00BD0CB3"/>
    <w:rsid w:val="00BD14BD"/>
    <w:rsid w:val="00BD1ED3"/>
    <w:rsid w:val="00BD2BD5"/>
    <w:rsid w:val="00BD3922"/>
    <w:rsid w:val="00BD3F48"/>
    <w:rsid w:val="00BD4AD7"/>
    <w:rsid w:val="00BD6DD0"/>
    <w:rsid w:val="00BD7010"/>
    <w:rsid w:val="00BE0658"/>
    <w:rsid w:val="00BE0811"/>
    <w:rsid w:val="00BE0C86"/>
    <w:rsid w:val="00BE28B8"/>
    <w:rsid w:val="00BE43A6"/>
    <w:rsid w:val="00BE5DE7"/>
    <w:rsid w:val="00BF02D7"/>
    <w:rsid w:val="00BF02E3"/>
    <w:rsid w:val="00BF0509"/>
    <w:rsid w:val="00BF0BED"/>
    <w:rsid w:val="00BF0D4F"/>
    <w:rsid w:val="00BF1E10"/>
    <w:rsid w:val="00BF21CC"/>
    <w:rsid w:val="00BF228E"/>
    <w:rsid w:val="00BF22F9"/>
    <w:rsid w:val="00BF400D"/>
    <w:rsid w:val="00BF4073"/>
    <w:rsid w:val="00BF550B"/>
    <w:rsid w:val="00BF7273"/>
    <w:rsid w:val="00BF73D4"/>
    <w:rsid w:val="00BF76FF"/>
    <w:rsid w:val="00BF7FBD"/>
    <w:rsid w:val="00C00001"/>
    <w:rsid w:val="00C00344"/>
    <w:rsid w:val="00C0107B"/>
    <w:rsid w:val="00C0189A"/>
    <w:rsid w:val="00C01F34"/>
    <w:rsid w:val="00C02215"/>
    <w:rsid w:val="00C02220"/>
    <w:rsid w:val="00C02C71"/>
    <w:rsid w:val="00C057DF"/>
    <w:rsid w:val="00C0580D"/>
    <w:rsid w:val="00C05AA5"/>
    <w:rsid w:val="00C0629B"/>
    <w:rsid w:val="00C0631C"/>
    <w:rsid w:val="00C06952"/>
    <w:rsid w:val="00C06A6C"/>
    <w:rsid w:val="00C07121"/>
    <w:rsid w:val="00C118CD"/>
    <w:rsid w:val="00C11A3D"/>
    <w:rsid w:val="00C11AB0"/>
    <w:rsid w:val="00C11BA5"/>
    <w:rsid w:val="00C120FB"/>
    <w:rsid w:val="00C1296F"/>
    <w:rsid w:val="00C13C53"/>
    <w:rsid w:val="00C1434F"/>
    <w:rsid w:val="00C14E71"/>
    <w:rsid w:val="00C153B6"/>
    <w:rsid w:val="00C153E9"/>
    <w:rsid w:val="00C160AD"/>
    <w:rsid w:val="00C16524"/>
    <w:rsid w:val="00C16BBD"/>
    <w:rsid w:val="00C16DB6"/>
    <w:rsid w:val="00C177F4"/>
    <w:rsid w:val="00C178A7"/>
    <w:rsid w:val="00C179ED"/>
    <w:rsid w:val="00C20715"/>
    <w:rsid w:val="00C2115C"/>
    <w:rsid w:val="00C213B8"/>
    <w:rsid w:val="00C21832"/>
    <w:rsid w:val="00C219B9"/>
    <w:rsid w:val="00C21D90"/>
    <w:rsid w:val="00C229FC"/>
    <w:rsid w:val="00C23932"/>
    <w:rsid w:val="00C239FD"/>
    <w:rsid w:val="00C242D2"/>
    <w:rsid w:val="00C25B65"/>
    <w:rsid w:val="00C25CFD"/>
    <w:rsid w:val="00C27567"/>
    <w:rsid w:val="00C3020B"/>
    <w:rsid w:val="00C30C35"/>
    <w:rsid w:val="00C32212"/>
    <w:rsid w:val="00C3288A"/>
    <w:rsid w:val="00C345BE"/>
    <w:rsid w:val="00C34D25"/>
    <w:rsid w:val="00C34EDB"/>
    <w:rsid w:val="00C35DAF"/>
    <w:rsid w:val="00C36E0A"/>
    <w:rsid w:val="00C40640"/>
    <w:rsid w:val="00C406FE"/>
    <w:rsid w:val="00C408E7"/>
    <w:rsid w:val="00C409EC"/>
    <w:rsid w:val="00C40D8B"/>
    <w:rsid w:val="00C40FAE"/>
    <w:rsid w:val="00C4101B"/>
    <w:rsid w:val="00C4200B"/>
    <w:rsid w:val="00C42BB1"/>
    <w:rsid w:val="00C42C38"/>
    <w:rsid w:val="00C43A55"/>
    <w:rsid w:val="00C44420"/>
    <w:rsid w:val="00C44C62"/>
    <w:rsid w:val="00C45A85"/>
    <w:rsid w:val="00C46D0D"/>
    <w:rsid w:val="00C46FCD"/>
    <w:rsid w:val="00C470A7"/>
    <w:rsid w:val="00C506A2"/>
    <w:rsid w:val="00C50860"/>
    <w:rsid w:val="00C5099C"/>
    <w:rsid w:val="00C50A8D"/>
    <w:rsid w:val="00C50D34"/>
    <w:rsid w:val="00C50E51"/>
    <w:rsid w:val="00C513AC"/>
    <w:rsid w:val="00C524E8"/>
    <w:rsid w:val="00C5296E"/>
    <w:rsid w:val="00C52CFF"/>
    <w:rsid w:val="00C52FAF"/>
    <w:rsid w:val="00C5308D"/>
    <w:rsid w:val="00C53AC4"/>
    <w:rsid w:val="00C55799"/>
    <w:rsid w:val="00C55CBE"/>
    <w:rsid w:val="00C56640"/>
    <w:rsid w:val="00C5671E"/>
    <w:rsid w:val="00C5751C"/>
    <w:rsid w:val="00C57860"/>
    <w:rsid w:val="00C57B5B"/>
    <w:rsid w:val="00C60F84"/>
    <w:rsid w:val="00C62729"/>
    <w:rsid w:val="00C63350"/>
    <w:rsid w:val="00C648D5"/>
    <w:rsid w:val="00C64F76"/>
    <w:rsid w:val="00C650FF"/>
    <w:rsid w:val="00C65298"/>
    <w:rsid w:val="00C65C9B"/>
    <w:rsid w:val="00C65FC7"/>
    <w:rsid w:val="00C662F5"/>
    <w:rsid w:val="00C663C6"/>
    <w:rsid w:val="00C675CF"/>
    <w:rsid w:val="00C701EC"/>
    <w:rsid w:val="00C70AC9"/>
    <w:rsid w:val="00C70E39"/>
    <w:rsid w:val="00C71CCD"/>
    <w:rsid w:val="00C71FB6"/>
    <w:rsid w:val="00C7241B"/>
    <w:rsid w:val="00C73896"/>
    <w:rsid w:val="00C74194"/>
    <w:rsid w:val="00C74DC3"/>
    <w:rsid w:val="00C7540B"/>
    <w:rsid w:val="00C75A0A"/>
    <w:rsid w:val="00C764C1"/>
    <w:rsid w:val="00C76505"/>
    <w:rsid w:val="00C76C96"/>
    <w:rsid w:val="00C777DC"/>
    <w:rsid w:val="00C8120B"/>
    <w:rsid w:val="00C814A1"/>
    <w:rsid w:val="00C816E6"/>
    <w:rsid w:val="00C81CDF"/>
    <w:rsid w:val="00C82C76"/>
    <w:rsid w:val="00C83CDB"/>
    <w:rsid w:val="00C83FAE"/>
    <w:rsid w:val="00C8435E"/>
    <w:rsid w:val="00C85551"/>
    <w:rsid w:val="00C860CD"/>
    <w:rsid w:val="00C86680"/>
    <w:rsid w:val="00C8732E"/>
    <w:rsid w:val="00C87ADE"/>
    <w:rsid w:val="00C9040F"/>
    <w:rsid w:val="00C91CD1"/>
    <w:rsid w:val="00C92DF8"/>
    <w:rsid w:val="00C93928"/>
    <w:rsid w:val="00C95548"/>
    <w:rsid w:val="00CA01B3"/>
    <w:rsid w:val="00CA0566"/>
    <w:rsid w:val="00CA09AC"/>
    <w:rsid w:val="00CA29E2"/>
    <w:rsid w:val="00CA2B16"/>
    <w:rsid w:val="00CA346D"/>
    <w:rsid w:val="00CA3A32"/>
    <w:rsid w:val="00CA3C3D"/>
    <w:rsid w:val="00CA4007"/>
    <w:rsid w:val="00CA5008"/>
    <w:rsid w:val="00CA50D2"/>
    <w:rsid w:val="00CA56C2"/>
    <w:rsid w:val="00CA6FD6"/>
    <w:rsid w:val="00CA7CFF"/>
    <w:rsid w:val="00CA7F95"/>
    <w:rsid w:val="00CB041C"/>
    <w:rsid w:val="00CB0CE7"/>
    <w:rsid w:val="00CB12A9"/>
    <w:rsid w:val="00CB168D"/>
    <w:rsid w:val="00CB1AF6"/>
    <w:rsid w:val="00CB22DE"/>
    <w:rsid w:val="00CB271D"/>
    <w:rsid w:val="00CB38D7"/>
    <w:rsid w:val="00CB4616"/>
    <w:rsid w:val="00CB504C"/>
    <w:rsid w:val="00CB61BE"/>
    <w:rsid w:val="00CB6E27"/>
    <w:rsid w:val="00CB7212"/>
    <w:rsid w:val="00CB7656"/>
    <w:rsid w:val="00CB7BD7"/>
    <w:rsid w:val="00CC068D"/>
    <w:rsid w:val="00CC241A"/>
    <w:rsid w:val="00CC2B8E"/>
    <w:rsid w:val="00CC3026"/>
    <w:rsid w:val="00CC39DE"/>
    <w:rsid w:val="00CC3A38"/>
    <w:rsid w:val="00CC3BDA"/>
    <w:rsid w:val="00CC5121"/>
    <w:rsid w:val="00CC5777"/>
    <w:rsid w:val="00CC62CE"/>
    <w:rsid w:val="00CC66E2"/>
    <w:rsid w:val="00CC756A"/>
    <w:rsid w:val="00CC75F4"/>
    <w:rsid w:val="00CC794E"/>
    <w:rsid w:val="00CC7D92"/>
    <w:rsid w:val="00CD09B9"/>
    <w:rsid w:val="00CD0F51"/>
    <w:rsid w:val="00CD1C96"/>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5672"/>
    <w:rsid w:val="00CE65FA"/>
    <w:rsid w:val="00CE6738"/>
    <w:rsid w:val="00CE6D79"/>
    <w:rsid w:val="00CF0250"/>
    <w:rsid w:val="00CF03A1"/>
    <w:rsid w:val="00CF1101"/>
    <w:rsid w:val="00CF1AF8"/>
    <w:rsid w:val="00CF1B9B"/>
    <w:rsid w:val="00CF1F7F"/>
    <w:rsid w:val="00CF21CE"/>
    <w:rsid w:val="00CF33FE"/>
    <w:rsid w:val="00CF3603"/>
    <w:rsid w:val="00CF4597"/>
    <w:rsid w:val="00CF4C60"/>
    <w:rsid w:val="00CF5020"/>
    <w:rsid w:val="00CF502F"/>
    <w:rsid w:val="00CF6C1F"/>
    <w:rsid w:val="00CF79E8"/>
    <w:rsid w:val="00CF7D1E"/>
    <w:rsid w:val="00D003AC"/>
    <w:rsid w:val="00D00F18"/>
    <w:rsid w:val="00D01B18"/>
    <w:rsid w:val="00D01E2A"/>
    <w:rsid w:val="00D026E0"/>
    <w:rsid w:val="00D03102"/>
    <w:rsid w:val="00D035C3"/>
    <w:rsid w:val="00D0447C"/>
    <w:rsid w:val="00D05242"/>
    <w:rsid w:val="00D06DAE"/>
    <w:rsid w:val="00D1031F"/>
    <w:rsid w:val="00D106F1"/>
    <w:rsid w:val="00D10C3A"/>
    <w:rsid w:val="00D11BE4"/>
    <w:rsid w:val="00D12363"/>
    <w:rsid w:val="00D135ED"/>
    <w:rsid w:val="00D13A0E"/>
    <w:rsid w:val="00D146E4"/>
    <w:rsid w:val="00D151BA"/>
    <w:rsid w:val="00D15C2D"/>
    <w:rsid w:val="00D166C5"/>
    <w:rsid w:val="00D16D0D"/>
    <w:rsid w:val="00D16D88"/>
    <w:rsid w:val="00D17066"/>
    <w:rsid w:val="00D17443"/>
    <w:rsid w:val="00D17991"/>
    <w:rsid w:val="00D20DA6"/>
    <w:rsid w:val="00D214CA"/>
    <w:rsid w:val="00D21695"/>
    <w:rsid w:val="00D217EC"/>
    <w:rsid w:val="00D23B2C"/>
    <w:rsid w:val="00D25FFA"/>
    <w:rsid w:val="00D26DA1"/>
    <w:rsid w:val="00D270B8"/>
    <w:rsid w:val="00D271FE"/>
    <w:rsid w:val="00D308A2"/>
    <w:rsid w:val="00D308B9"/>
    <w:rsid w:val="00D30924"/>
    <w:rsid w:val="00D30E8F"/>
    <w:rsid w:val="00D311AC"/>
    <w:rsid w:val="00D313D7"/>
    <w:rsid w:val="00D319D3"/>
    <w:rsid w:val="00D3212D"/>
    <w:rsid w:val="00D3271C"/>
    <w:rsid w:val="00D32BDD"/>
    <w:rsid w:val="00D3301D"/>
    <w:rsid w:val="00D3367B"/>
    <w:rsid w:val="00D3370F"/>
    <w:rsid w:val="00D3424F"/>
    <w:rsid w:val="00D346B3"/>
    <w:rsid w:val="00D349C8"/>
    <w:rsid w:val="00D36E26"/>
    <w:rsid w:val="00D37645"/>
    <w:rsid w:val="00D37A67"/>
    <w:rsid w:val="00D37E91"/>
    <w:rsid w:val="00D37F49"/>
    <w:rsid w:val="00D4089D"/>
    <w:rsid w:val="00D40BFA"/>
    <w:rsid w:val="00D42219"/>
    <w:rsid w:val="00D424CB"/>
    <w:rsid w:val="00D425D0"/>
    <w:rsid w:val="00D44239"/>
    <w:rsid w:val="00D45ABF"/>
    <w:rsid w:val="00D461E9"/>
    <w:rsid w:val="00D46BC3"/>
    <w:rsid w:val="00D47220"/>
    <w:rsid w:val="00D4733C"/>
    <w:rsid w:val="00D474FD"/>
    <w:rsid w:val="00D476C8"/>
    <w:rsid w:val="00D51778"/>
    <w:rsid w:val="00D5179E"/>
    <w:rsid w:val="00D51A22"/>
    <w:rsid w:val="00D52C76"/>
    <w:rsid w:val="00D54E75"/>
    <w:rsid w:val="00D552D1"/>
    <w:rsid w:val="00D555C0"/>
    <w:rsid w:val="00D56FF4"/>
    <w:rsid w:val="00D576F1"/>
    <w:rsid w:val="00D6073A"/>
    <w:rsid w:val="00D621A0"/>
    <w:rsid w:val="00D62E12"/>
    <w:rsid w:val="00D638AB"/>
    <w:rsid w:val="00D6560C"/>
    <w:rsid w:val="00D65DA9"/>
    <w:rsid w:val="00D665F4"/>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70D"/>
    <w:rsid w:val="00D87CA0"/>
    <w:rsid w:val="00D9005F"/>
    <w:rsid w:val="00D90256"/>
    <w:rsid w:val="00D9055C"/>
    <w:rsid w:val="00D91072"/>
    <w:rsid w:val="00D9145E"/>
    <w:rsid w:val="00D91B4E"/>
    <w:rsid w:val="00D91D75"/>
    <w:rsid w:val="00D93287"/>
    <w:rsid w:val="00D9358F"/>
    <w:rsid w:val="00D93A9A"/>
    <w:rsid w:val="00D93AF2"/>
    <w:rsid w:val="00D95006"/>
    <w:rsid w:val="00D954D9"/>
    <w:rsid w:val="00D96BCE"/>
    <w:rsid w:val="00D97D2C"/>
    <w:rsid w:val="00D97E3D"/>
    <w:rsid w:val="00DA17EA"/>
    <w:rsid w:val="00DA18E6"/>
    <w:rsid w:val="00DA278E"/>
    <w:rsid w:val="00DA3D7F"/>
    <w:rsid w:val="00DA459B"/>
    <w:rsid w:val="00DA4826"/>
    <w:rsid w:val="00DA5687"/>
    <w:rsid w:val="00DA6594"/>
    <w:rsid w:val="00DA65B6"/>
    <w:rsid w:val="00DA705D"/>
    <w:rsid w:val="00DA762D"/>
    <w:rsid w:val="00DB1997"/>
    <w:rsid w:val="00DB1F81"/>
    <w:rsid w:val="00DB2D45"/>
    <w:rsid w:val="00DB311E"/>
    <w:rsid w:val="00DB31FA"/>
    <w:rsid w:val="00DB379D"/>
    <w:rsid w:val="00DB4300"/>
    <w:rsid w:val="00DB4B79"/>
    <w:rsid w:val="00DB5140"/>
    <w:rsid w:val="00DB7141"/>
    <w:rsid w:val="00DC11D6"/>
    <w:rsid w:val="00DC1DB9"/>
    <w:rsid w:val="00DC2997"/>
    <w:rsid w:val="00DC2B9C"/>
    <w:rsid w:val="00DD0855"/>
    <w:rsid w:val="00DD25E8"/>
    <w:rsid w:val="00DD3124"/>
    <w:rsid w:val="00DD313F"/>
    <w:rsid w:val="00DD4B6F"/>
    <w:rsid w:val="00DD572A"/>
    <w:rsid w:val="00DD5A1C"/>
    <w:rsid w:val="00DD624A"/>
    <w:rsid w:val="00DD7220"/>
    <w:rsid w:val="00DD726D"/>
    <w:rsid w:val="00DE02DD"/>
    <w:rsid w:val="00DE081F"/>
    <w:rsid w:val="00DE330B"/>
    <w:rsid w:val="00DE3D02"/>
    <w:rsid w:val="00DE40CD"/>
    <w:rsid w:val="00DE43B6"/>
    <w:rsid w:val="00DE5559"/>
    <w:rsid w:val="00DE7037"/>
    <w:rsid w:val="00DE75FC"/>
    <w:rsid w:val="00DE7970"/>
    <w:rsid w:val="00DF11F3"/>
    <w:rsid w:val="00DF1216"/>
    <w:rsid w:val="00DF190A"/>
    <w:rsid w:val="00DF241C"/>
    <w:rsid w:val="00DF3157"/>
    <w:rsid w:val="00DF35C3"/>
    <w:rsid w:val="00DF35C9"/>
    <w:rsid w:val="00DF4448"/>
    <w:rsid w:val="00DF5C0F"/>
    <w:rsid w:val="00DF5D49"/>
    <w:rsid w:val="00DF63FF"/>
    <w:rsid w:val="00DF6B5B"/>
    <w:rsid w:val="00DF7F26"/>
    <w:rsid w:val="00E00A62"/>
    <w:rsid w:val="00E0158C"/>
    <w:rsid w:val="00E02F6F"/>
    <w:rsid w:val="00E03536"/>
    <w:rsid w:val="00E042E0"/>
    <w:rsid w:val="00E046A9"/>
    <w:rsid w:val="00E04E46"/>
    <w:rsid w:val="00E05641"/>
    <w:rsid w:val="00E06007"/>
    <w:rsid w:val="00E06666"/>
    <w:rsid w:val="00E07012"/>
    <w:rsid w:val="00E0756D"/>
    <w:rsid w:val="00E102FA"/>
    <w:rsid w:val="00E1074B"/>
    <w:rsid w:val="00E107C6"/>
    <w:rsid w:val="00E114BE"/>
    <w:rsid w:val="00E11D13"/>
    <w:rsid w:val="00E11ECD"/>
    <w:rsid w:val="00E126F4"/>
    <w:rsid w:val="00E127D9"/>
    <w:rsid w:val="00E13F51"/>
    <w:rsid w:val="00E143CA"/>
    <w:rsid w:val="00E1458A"/>
    <w:rsid w:val="00E14E2E"/>
    <w:rsid w:val="00E166CC"/>
    <w:rsid w:val="00E170BE"/>
    <w:rsid w:val="00E1788F"/>
    <w:rsid w:val="00E17BB1"/>
    <w:rsid w:val="00E2144C"/>
    <w:rsid w:val="00E21820"/>
    <w:rsid w:val="00E222D8"/>
    <w:rsid w:val="00E22958"/>
    <w:rsid w:val="00E245FD"/>
    <w:rsid w:val="00E25A3C"/>
    <w:rsid w:val="00E25AAE"/>
    <w:rsid w:val="00E25B0B"/>
    <w:rsid w:val="00E26683"/>
    <w:rsid w:val="00E26C7A"/>
    <w:rsid w:val="00E2765E"/>
    <w:rsid w:val="00E3013C"/>
    <w:rsid w:val="00E304DC"/>
    <w:rsid w:val="00E30718"/>
    <w:rsid w:val="00E30DF1"/>
    <w:rsid w:val="00E3109A"/>
    <w:rsid w:val="00E31F6E"/>
    <w:rsid w:val="00E32F1A"/>
    <w:rsid w:val="00E34174"/>
    <w:rsid w:val="00E34323"/>
    <w:rsid w:val="00E34AD3"/>
    <w:rsid w:val="00E34C21"/>
    <w:rsid w:val="00E362F5"/>
    <w:rsid w:val="00E404B3"/>
    <w:rsid w:val="00E40BA7"/>
    <w:rsid w:val="00E40D73"/>
    <w:rsid w:val="00E41F4E"/>
    <w:rsid w:val="00E41FD7"/>
    <w:rsid w:val="00E4204D"/>
    <w:rsid w:val="00E4338A"/>
    <w:rsid w:val="00E43473"/>
    <w:rsid w:val="00E446A3"/>
    <w:rsid w:val="00E44A37"/>
    <w:rsid w:val="00E46738"/>
    <w:rsid w:val="00E50369"/>
    <w:rsid w:val="00E50A65"/>
    <w:rsid w:val="00E52823"/>
    <w:rsid w:val="00E53EFD"/>
    <w:rsid w:val="00E546C8"/>
    <w:rsid w:val="00E549B7"/>
    <w:rsid w:val="00E54B63"/>
    <w:rsid w:val="00E54C0D"/>
    <w:rsid w:val="00E561C6"/>
    <w:rsid w:val="00E56DFE"/>
    <w:rsid w:val="00E61DC8"/>
    <w:rsid w:val="00E640D4"/>
    <w:rsid w:val="00E641C8"/>
    <w:rsid w:val="00E64ECE"/>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6"/>
    <w:rsid w:val="00E7480E"/>
    <w:rsid w:val="00E763B0"/>
    <w:rsid w:val="00E77105"/>
    <w:rsid w:val="00E77B8A"/>
    <w:rsid w:val="00E80B22"/>
    <w:rsid w:val="00E811BE"/>
    <w:rsid w:val="00E822D8"/>
    <w:rsid w:val="00E8253B"/>
    <w:rsid w:val="00E84331"/>
    <w:rsid w:val="00E85036"/>
    <w:rsid w:val="00E85BBA"/>
    <w:rsid w:val="00E85EF9"/>
    <w:rsid w:val="00E86103"/>
    <w:rsid w:val="00E86F4E"/>
    <w:rsid w:val="00E87357"/>
    <w:rsid w:val="00E91590"/>
    <w:rsid w:val="00E92227"/>
    <w:rsid w:val="00E925B8"/>
    <w:rsid w:val="00E927B3"/>
    <w:rsid w:val="00E92A28"/>
    <w:rsid w:val="00E93395"/>
    <w:rsid w:val="00E950CE"/>
    <w:rsid w:val="00E95F81"/>
    <w:rsid w:val="00E96079"/>
    <w:rsid w:val="00E97DF3"/>
    <w:rsid w:val="00EA11B0"/>
    <w:rsid w:val="00EA14B3"/>
    <w:rsid w:val="00EA1664"/>
    <w:rsid w:val="00EA1943"/>
    <w:rsid w:val="00EA1B67"/>
    <w:rsid w:val="00EA2768"/>
    <w:rsid w:val="00EA28B8"/>
    <w:rsid w:val="00EA28D9"/>
    <w:rsid w:val="00EA29E3"/>
    <w:rsid w:val="00EA424E"/>
    <w:rsid w:val="00EA50BA"/>
    <w:rsid w:val="00EA605A"/>
    <w:rsid w:val="00EB0D3C"/>
    <w:rsid w:val="00EB1BDE"/>
    <w:rsid w:val="00EB1CA6"/>
    <w:rsid w:val="00EB1CD3"/>
    <w:rsid w:val="00EB201D"/>
    <w:rsid w:val="00EB343F"/>
    <w:rsid w:val="00EB428D"/>
    <w:rsid w:val="00EB42D2"/>
    <w:rsid w:val="00EB4600"/>
    <w:rsid w:val="00EB4D1C"/>
    <w:rsid w:val="00EB4D63"/>
    <w:rsid w:val="00EB5C79"/>
    <w:rsid w:val="00EC095E"/>
    <w:rsid w:val="00EC0F0D"/>
    <w:rsid w:val="00EC10E1"/>
    <w:rsid w:val="00EC21E5"/>
    <w:rsid w:val="00EC3322"/>
    <w:rsid w:val="00EC343A"/>
    <w:rsid w:val="00EC3883"/>
    <w:rsid w:val="00EC3A5E"/>
    <w:rsid w:val="00EC5DE2"/>
    <w:rsid w:val="00EC5E54"/>
    <w:rsid w:val="00EC6997"/>
    <w:rsid w:val="00EC7022"/>
    <w:rsid w:val="00EC758B"/>
    <w:rsid w:val="00ED1109"/>
    <w:rsid w:val="00ED1491"/>
    <w:rsid w:val="00ED1B98"/>
    <w:rsid w:val="00ED2CA5"/>
    <w:rsid w:val="00ED35D9"/>
    <w:rsid w:val="00ED3D7D"/>
    <w:rsid w:val="00ED415E"/>
    <w:rsid w:val="00ED42CB"/>
    <w:rsid w:val="00ED4C36"/>
    <w:rsid w:val="00ED5481"/>
    <w:rsid w:val="00ED587F"/>
    <w:rsid w:val="00ED6BE5"/>
    <w:rsid w:val="00ED6E73"/>
    <w:rsid w:val="00ED7ABF"/>
    <w:rsid w:val="00ED7DEA"/>
    <w:rsid w:val="00ED7F35"/>
    <w:rsid w:val="00EE01B8"/>
    <w:rsid w:val="00EE05F3"/>
    <w:rsid w:val="00EE4A2B"/>
    <w:rsid w:val="00EE5B71"/>
    <w:rsid w:val="00EE60FE"/>
    <w:rsid w:val="00EE72ED"/>
    <w:rsid w:val="00EE7518"/>
    <w:rsid w:val="00EF1394"/>
    <w:rsid w:val="00EF18CD"/>
    <w:rsid w:val="00EF1B28"/>
    <w:rsid w:val="00EF1E5F"/>
    <w:rsid w:val="00EF200C"/>
    <w:rsid w:val="00EF281E"/>
    <w:rsid w:val="00EF4048"/>
    <w:rsid w:val="00EF4394"/>
    <w:rsid w:val="00EF6636"/>
    <w:rsid w:val="00EF668A"/>
    <w:rsid w:val="00EF6EB8"/>
    <w:rsid w:val="00EF7961"/>
    <w:rsid w:val="00F003F8"/>
    <w:rsid w:val="00F0049A"/>
    <w:rsid w:val="00F0184E"/>
    <w:rsid w:val="00F019F9"/>
    <w:rsid w:val="00F033A5"/>
    <w:rsid w:val="00F04CA8"/>
    <w:rsid w:val="00F05303"/>
    <w:rsid w:val="00F05B01"/>
    <w:rsid w:val="00F05C15"/>
    <w:rsid w:val="00F06A77"/>
    <w:rsid w:val="00F070CD"/>
    <w:rsid w:val="00F071D4"/>
    <w:rsid w:val="00F074AE"/>
    <w:rsid w:val="00F102A9"/>
    <w:rsid w:val="00F11142"/>
    <w:rsid w:val="00F11B30"/>
    <w:rsid w:val="00F1312F"/>
    <w:rsid w:val="00F13A3F"/>
    <w:rsid w:val="00F13ADC"/>
    <w:rsid w:val="00F14F41"/>
    <w:rsid w:val="00F1662A"/>
    <w:rsid w:val="00F166D9"/>
    <w:rsid w:val="00F167A2"/>
    <w:rsid w:val="00F173BA"/>
    <w:rsid w:val="00F17746"/>
    <w:rsid w:val="00F1791C"/>
    <w:rsid w:val="00F17A0F"/>
    <w:rsid w:val="00F17B68"/>
    <w:rsid w:val="00F21656"/>
    <w:rsid w:val="00F21F05"/>
    <w:rsid w:val="00F229C6"/>
    <w:rsid w:val="00F23433"/>
    <w:rsid w:val="00F23A67"/>
    <w:rsid w:val="00F23E8B"/>
    <w:rsid w:val="00F23E8C"/>
    <w:rsid w:val="00F23FE4"/>
    <w:rsid w:val="00F26653"/>
    <w:rsid w:val="00F26674"/>
    <w:rsid w:val="00F270B0"/>
    <w:rsid w:val="00F275A7"/>
    <w:rsid w:val="00F27761"/>
    <w:rsid w:val="00F27E9D"/>
    <w:rsid w:val="00F3028A"/>
    <w:rsid w:val="00F30FEA"/>
    <w:rsid w:val="00F314A9"/>
    <w:rsid w:val="00F31987"/>
    <w:rsid w:val="00F31A2E"/>
    <w:rsid w:val="00F3201D"/>
    <w:rsid w:val="00F32716"/>
    <w:rsid w:val="00F332A0"/>
    <w:rsid w:val="00F33D39"/>
    <w:rsid w:val="00F33E2A"/>
    <w:rsid w:val="00F34559"/>
    <w:rsid w:val="00F358A6"/>
    <w:rsid w:val="00F35EB5"/>
    <w:rsid w:val="00F3724C"/>
    <w:rsid w:val="00F373BC"/>
    <w:rsid w:val="00F41EA7"/>
    <w:rsid w:val="00F429F8"/>
    <w:rsid w:val="00F43C63"/>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2F9"/>
    <w:rsid w:val="00F54644"/>
    <w:rsid w:val="00F54A2F"/>
    <w:rsid w:val="00F554EA"/>
    <w:rsid w:val="00F56ABC"/>
    <w:rsid w:val="00F56F9C"/>
    <w:rsid w:val="00F57401"/>
    <w:rsid w:val="00F57847"/>
    <w:rsid w:val="00F606A8"/>
    <w:rsid w:val="00F607A2"/>
    <w:rsid w:val="00F60B96"/>
    <w:rsid w:val="00F60CE5"/>
    <w:rsid w:val="00F61127"/>
    <w:rsid w:val="00F6119E"/>
    <w:rsid w:val="00F61B0F"/>
    <w:rsid w:val="00F62086"/>
    <w:rsid w:val="00F62D1B"/>
    <w:rsid w:val="00F645D9"/>
    <w:rsid w:val="00F64D21"/>
    <w:rsid w:val="00F65726"/>
    <w:rsid w:val="00F65806"/>
    <w:rsid w:val="00F66562"/>
    <w:rsid w:val="00F66D37"/>
    <w:rsid w:val="00F66F7B"/>
    <w:rsid w:val="00F6756F"/>
    <w:rsid w:val="00F6768A"/>
    <w:rsid w:val="00F7087F"/>
    <w:rsid w:val="00F71105"/>
    <w:rsid w:val="00F7126E"/>
    <w:rsid w:val="00F71612"/>
    <w:rsid w:val="00F728AE"/>
    <w:rsid w:val="00F72C10"/>
    <w:rsid w:val="00F73912"/>
    <w:rsid w:val="00F739C9"/>
    <w:rsid w:val="00F74580"/>
    <w:rsid w:val="00F74DF8"/>
    <w:rsid w:val="00F75D8F"/>
    <w:rsid w:val="00F76667"/>
    <w:rsid w:val="00F7671D"/>
    <w:rsid w:val="00F77249"/>
    <w:rsid w:val="00F77253"/>
    <w:rsid w:val="00F77D01"/>
    <w:rsid w:val="00F80D9A"/>
    <w:rsid w:val="00F8245F"/>
    <w:rsid w:val="00F82963"/>
    <w:rsid w:val="00F83C3E"/>
    <w:rsid w:val="00F84025"/>
    <w:rsid w:val="00F841A8"/>
    <w:rsid w:val="00F84F32"/>
    <w:rsid w:val="00F8585A"/>
    <w:rsid w:val="00F85E09"/>
    <w:rsid w:val="00F86495"/>
    <w:rsid w:val="00F87D9B"/>
    <w:rsid w:val="00F902F5"/>
    <w:rsid w:val="00F90686"/>
    <w:rsid w:val="00F90DAE"/>
    <w:rsid w:val="00F91B97"/>
    <w:rsid w:val="00F93735"/>
    <w:rsid w:val="00F939D8"/>
    <w:rsid w:val="00F93F55"/>
    <w:rsid w:val="00F9506C"/>
    <w:rsid w:val="00F95416"/>
    <w:rsid w:val="00F96077"/>
    <w:rsid w:val="00F96636"/>
    <w:rsid w:val="00F96E0D"/>
    <w:rsid w:val="00F97068"/>
    <w:rsid w:val="00F97755"/>
    <w:rsid w:val="00F97D98"/>
    <w:rsid w:val="00FA0173"/>
    <w:rsid w:val="00FA0642"/>
    <w:rsid w:val="00FA3846"/>
    <w:rsid w:val="00FA3CFA"/>
    <w:rsid w:val="00FA4D0F"/>
    <w:rsid w:val="00FA5641"/>
    <w:rsid w:val="00FA59D8"/>
    <w:rsid w:val="00FA5C4C"/>
    <w:rsid w:val="00FA5E67"/>
    <w:rsid w:val="00FA64DC"/>
    <w:rsid w:val="00FA743B"/>
    <w:rsid w:val="00FA7992"/>
    <w:rsid w:val="00FB0325"/>
    <w:rsid w:val="00FB03E3"/>
    <w:rsid w:val="00FB1316"/>
    <w:rsid w:val="00FB2134"/>
    <w:rsid w:val="00FB421F"/>
    <w:rsid w:val="00FB427C"/>
    <w:rsid w:val="00FB44C3"/>
    <w:rsid w:val="00FB5EE4"/>
    <w:rsid w:val="00FB637C"/>
    <w:rsid w:val="00FB6589"/>
    <w:rsid w:val="00FB6838"/>
    <w:rsid w:val="00FB68FC"/>
    <w:rsid w:val="00FB6CFE"/>
    <w:rsid w:val="00FB7019"/>
    <w:rsid w:val="00FB7A35"/>
    <w:rsid w:val="00FB7B4B"/>
    <w:rsid w:val="00FB7EFD"/>
    <w:rsid w:val="00FC07A8"/>
    <w:rsid w:val="00FC0C7D"/>
    <w:rsid w:val="00FC1B0E"/>
    <w:rsid w:val="00FC1B3B"/>
    <w:rsid w:val="00FC27BE"/>
    <w:rsid w:val="00FC2809"/>
    <w:rsid w:val="00FC2FC5"/>
    <w:rsid w:val="00FC3BCE"/>
    <w:rsid w:val="00FC47B9"/>
    <w:rsid w:val="00FC4C26"/>
    <w:rsid w:val="00FC5888"/>
    <w:rsid w:val="00FC58C8"/>
    <w:rsid w:val="00FC6838"/>
    <w:rsid w:val="00FC6ECE"/>
    <w:rsid w:val="00FC72C9"/>
    <w:rsid w:val="00FD007C"/>
    <w:rsid w:val="00FD05AC"/>
    <w:rsid w:val="00FD1BE5"/>
    <w:rsid w:val="00FD2EA3"/>
    <w:rsid w:val="00FD3039"/>
    <w:rsid w:val="00FD3064"/>
    <w:rsid w:val="00FD3188"/>
    <w:rsid w:val="00FD39E5"/>
    <w:rsid w:val="00FD3ACD"/>
    <w:rsid w:val="00FD3B0D"/>
    <w:rsid w:val="00FD3D19"/>
    <w:rsid w:val="00FD3F9E"/>
    <w:rsid w:val="00FD478B"/>
    <w:rsid w:val="00FD52A8"/>
    <w:rsid w:val="00FD5412"/>
    <w:rsid w:val="00FD7406"/>
    <w:rsid w:val="00FD76D6"/>
    <w:rsid w:val="00FE0F9B"/>
    <w:rsid w:val="00FE2DB4"/>
    <w:rsid w:val="00FE2DEC"/>
    <w:rsid w:val="00FE3528"/>
    <w:rsid w:val="00FE60EA"/>
    <w:rsid w:val="00FE689C"/>
    <w:rsid w:val="00FE6C3B"/>
    <w:rsid w:val="00FE77C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character" w:styleId="Hyperlink">
    <w:name w:val="Hyperlink"/>
    <w:basedOn w:val="DefaultParagraphFont"/>
    <w:uiPriority w:val="99"/>
    <w:unhideWhenUsed/>
    <w:rsid w:val="00C92DF8"/>
    <w:rPr>
      <w:color w:val="0000FF"/>
      <w:u w:val="single"/>
    </w:rPr>
  </w:style>
  <w:style w:type="character" w:customStyle="1" w:styleId="spelle">
    <w:name w:val="spelle"/>
    <w:basedOn w:val="DefaultParagraphFont"/>
    <w:rsid w:val="00C92DF8"/>
  </w:style>
  <w:style w:type="table" w:styleId="TableGrid">
    <w:name w:val="Table Grid"/>
    <w:basedOn w:val="TableNormal"/>
    <w:rsid w:val="0058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2E1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62E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62E12"/>
    <w:rPr>
      <w:vertAlign w:val="superscript"/>
    </w:rPr>
  </w:style>
  <w:style w:type="paragraph" w:styleId="PlainText">
    <w:name w:val="Plain Text"/>
    <w:basedOn w:val="Normal"/>
    <w:link w:val="PlainTextChar"/>
    <w:uiPriority w:val="99"/>
    <w:unhideWhenUsed/>
    <w:rsid w:val="00F17A0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17A0F"/>
    <w:rPr>
      <w:rFonts w:eastAsiaTheme="minorHAnsi" w:cstheme="minorBidi"/>
      <w:sz w:val="22"/>
      <w:szCs w:val="21"/>
      <w:lang w:eastAsia="en-US"/>
    </w:rPr>
  </w:style>
  <w:style w:type="paragraph" w:customStyle="1" w:styleId="Body1">
    <w:name w:val="Body 1"/>
    <w:rsid w:val="00F17A0F"/>
    <w:pPr>
      <w:spacing w:after="200" w:line="276" w:lineRule="auto"/>
      <w:outlineLvl w:val="0"/>
    </w:pPr>
    <w:rPr>
      <w:rFonts w:ascii="Helvetica" w:eastAsia="Arial Unicode MS" w:hAnsi="Helvetica" w:cs="Times New Roman"/>
      <w:color w:val="000000"/>
      <w:sz w:val="22"/>
      <w:u w:color="000000"/>
    </w:rPr>
  </w:style>
  <w:style w:type="character" w:styleId="FollowedHyperlink">
    <w:name w:val="FollowedHyperlink"/>
    <w:basedOn w:val="DefaultParagraphFont"/>
    <w:uiPriority w:val="99"/>
    <w:semiHidden/>
    <w:unhideWhenUsed/>
    <w:rsid w:val="0097614E"/>
    <w:rPr>
      <w:color w:val="800080" w:themeColor="followedHyperlink"/>
      <w:u w:val="single"/>
    </w:rPr>
  </w:style>
  <w:style w:type="paragraph" w:customStyle="1" w:styleId="Default">
    <w:name w:val="Default"/>
    <w:rsid w:val="0097614E"/>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character" w:styleId="Hyperlink">
    <w:name w:val="Hyperlink"/>
    <w:basedOn w:val="DefaultParagraphFont"/>
    <w:uiPriority w:val="99"/>
    <w:unhideWhenUsed/>
    <w:rsid w:val="00C92DF8"/>
    <w:rPr>
      <w:color w:val="0000FF"/>
      <w:u w:val="single"/>
    </w:rPr>
  </w:style>
  <w:style w:type="character" w:customStyle="1" w:styleId="spelle">
    <w:name w:val="spelle"/>
    <w:basedOn w:val="DefaultParagraphFont"/>
    <w:rsid w:val="00C92DF8"/>
  </w:style>
  <w:style w:type="table" w:styleId="TableGrid">
    <w:name w:val="Table Grid"/>
    <w:basedOn w:val="TableNormal"/>
    <w:rsid w:val="0058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2E1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62E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D62E12"/>
    <w:rPr>
      <w:vertAlign w:val="superscript"/>
    </w:rPr>
  </w:style>
  <w:style w:type="paragraph" w:styleId="PlainText">
    <w:name w:val="Plain Text"/>
    <w:basedOn w:val="Normal"/>
    <w:link w:val="PlainTextChar"/>
    <w:uiPriority w:val="99"/>
    <w:unhideWhenUsed/>
    <w:rsid w:val="00F17A0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17A0F"/>
    <w:rPr>
      <w:rFonts w:eastAsiaTheme="minorHAnsi" w:cstheme="minorBidi"/>
      <w:sz w:val="22"/>
      <w:szCs w:val="21"/>
      <w:lang w:eastAsia="en-US"/>
    </w:rPr>
  </w:style>
  <w:style w:type="paragraph" w:customStyle="1" w:styleId="Body1">
    <w:name w:val="Body 1"/>
    <w:rsid w:val="00F17A0F"/>
    <w:pPr>
      <w:spacing w:after="200" w:line="276" w:lineRule="auto"/>
      <w:outlineLvl w:val="0"/>
    </w:pPr>
    <w:rPr>
      <w:rFonts w:ascii="Helvetica" w:eastAsia="Arial Unicode MS" w:hAnsi="Helvetica" w:cs="Times New Roman"/>
      <w:color w:val="000000"/>
      <w:sz w:val="22"/>
      <w:u w:color="000000"/>
    </w:rPr>
  </w:style>
  <w:style w:type="character" w:styleId="FollowedHyperlink">
    <w:name w:val="FollowedHyperlink"/>
    <w:basedOn w:val="DefaultParagraphFont"/>
    <w:uiPriority w:val="99"/>
    <w:semiHidden/>
    <w:unhideWhenUsed/>
    <w:rsid w:val="0097614E"/>
    <w:rPr>
      <w:color w:val="800080" w:themeColor="followedHyperlink"/>
      <w:u w:val="single"/>
    </w:rPr>
  </w:style>
  <w:style w:type="paragraph" w:customStyle="1" w:styleId="Default">
    <w:name w:val="Default"/>
    <w:rsid w:val="0097614E"/>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516233316">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843741663">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67121787">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76727473">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512329919">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573931705">
      <w:bodyDiv w:val="1"/>
      <w:marLeft w:val="0"/>
      <w:marRight w:val="0"/>
      <w:marTop w:val="0"/>
      <w:marBottom w:val="0"/>
      <w:divBdr>
        <w:top w:val="none" w:sz="0" w:space="0" w:color="auto"/>
        <w:left w:val="none" w:sz="0" w:space="0" w:color="auto"/>
        <w:bottom w:val="none" w:sz="0" w:space="0" w:color="auto"/>
        <w:right w:val="none" w:sz="0" w:space="0" w:color="auto"/>
      </w:divBdr>
    </w:div>
    <w:div w:id="1588731536">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2068870092">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lso.manchester.ac.uk/degree-regulations/undergraduatedegreeregul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s.manchester.ac.uk/DocuInfo.aspx?DocID=245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ocuInfo.aspx?DocID=26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uments.manchester.ac.uk/DocuInfo.aspx?DocID=26153" TargetMode="External"/><Relationship Id="rId4" Type="http://schemas.microsoft.com/office/2007/relationships/stylesWithEffects" Target="stylesWithEffects.xml"/><Relationship Id="rId9" Type="http://schemas.openxmlformats.org/officeDocument/2006/relationships/hyperlink" Target="mailto:kenneth.mcphail@manchester.ac.uk" TargetMode="External"/><Relationship Id="rId14" Type="http://schemas.openxmlformats.org/officeDocument/2006/relationships/hyperlink" Target="mailto:guy.percival@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1084-DD4B-44F5-B09E-531FD569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19217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2015-11-06T11:57:00Z</cp:lastPrinted>
  <dcterms:created xsi:type="dcterms:W3CDTF">2016-08-04T14:28:00Z</dcterms:created>
  <dcterms:modified xsi:type="dcterms:W3CDTF">2016-08-04T14:28:00Z</dcterms:modified>
</cp:coreProperties>
</file>