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1E" w:rsidRPr="005E0844" w:rsidRDefault="001C141E" w:rsidP="001C141E">
      <w:pPr>
        <w:pStyle w:val="NoSpacing"/>
        <w:jc w:val="center"/>
        <w:rPr>
          <w:rFonts w:asciiTheme="minorHAnsi" w:hAnsiTheme="minorHAnsi"/>
          <w:b/>
          <w:bCs/>
        </w:rPr>
      </w:pPr>
      <w:bookmarkStart w:id="0" w:name="_GoBack"/>
      <w:bookmarkEnd w:id="0"/>
      <w:r w:rsidRPr="005E0844">
        <w:rPr>
          <w:rFonts w:asciiTheme="minorHAnsi" w:hAnsiTheme="minorHAnsi"/>
          <w:b/>
          <w:bCs/>
        </w:rPr>
        <w:t>Faculty of Humanities</w:t>
      </w:r>
    </w:p>
    <w:p w:rsidR="00106751" w:rsidRPr="005E0844" w:rsidRDefault="00106751" w:rsidP="001C141E">
      <w:pPr>
        <w:pStyle w:val="NoSpacing"/>
        <w:jc w:val="center"/>
        <w:rPr>
          <w:rFonts w:asciiTheme="minorHAnsi" w:hAnsiTheme="minorHAnsi"/>
          <w:b/>
          <w:bCs/>
        </w:rPr>
      </w:pPr>
    </w:p>
    <w:p w:rsidR="00B244B3" w:rsidRDefault="00514904" w:rsidP="00514904">
      <w:pPr>
        <w:pStyle w:val="NoSpacing"/>
        <w:jc w:val="center"/>
        <w:rPr>
          <w:rFonts w:asciiTheme="minorHAnsi" w:hAnsiTheme="minorHAnsi"/>
          <w:b/>
        </w:rPr>
      </w:pPr>
      <w:r>
        <w:rPr>
          <w:rFonts w:asciiTheme="minorHAnsi" w:hAnsiTheme="minorHAnsi"/>
          <w:b/>
          <w:bCs/>
        </w:rPr>
        <w:t xml:space="preserve">Minutes of the </w:t>
      </w:r>
      <w:r w:rsidR="00B244B3" w:rsidRPr="005E0844">
        <w:rPr>
          <w:rFonts w:asciiTheme="minorHAnsi" w:hAnsiTheme="minorHAnsi"/>
          <w:b/>
          <w:bCs/>
        </w:rPr>
        <w:t>Teaching &amp; Learning Committee</w:t>
      </w:r>
      <w:r w:rsidR="00B244B3">
        <w:rPr>
          <w:rFonts w:asciiTheme="minorHAnsi" w:hAnsiTheme="minorHAnsi"/>
          <w:b/>
          <w:bCs/>
        </w:rPr>
        <w:t xml:space="preserve"> </w:t>
      </w:r>
      <w:r>
        <w:rPr>
          <w:rFonts w:asciiTheme="minorHAnsi" w:hAnsiTheme="minorHAnsi"/>
          <w:b/>
          <w:bCs/>
        </w:rPr>
        <w:t xml:space="preserve">meeting of </w:t>
      </w:r>
      <w:r w:rsidR="007C6D1F" w:rsidRPr="00C55AC0">
        <w:rPr>
          <w:rFonts w:asciiTheme="minorHAnsi" w:hAnsiTheme="minorHAnsi"/>
          <w:b/>
        </w:rPr>
        <w:t>4</w:t>
      </w:r>
      <w:r w:rsidR="00CC4E83" w:rsidRPr="00C55AC0">
        <w:rPr>
          <w:rFonts w:asciiTheme="minorHAnsi" w:hAnsiTheme="minorHAnsi"/>
          <w:b/>
          <w:vertAlign w:val="superscript"/>
        </w:rPr>
        <w:t>th</w:t>
      </w:r>
      <w:r w:rsidR="00CC4E83" w:rsidRPr="00C55AC0">
        <w:rPr>
          <w:rFonts w:asciiTheme="minorHAnsi" w:hAnsiTheme="minorHAnsi"/>
          <w:b/>
        </w:rPr>
        <w:t xml:space="preserve"> Ma</w:t>
      </w:r>
      <w:r w:rsidR="007C6D1F" w:rsidRPr="00C55AC0">
        <w:rPr>
          <w:rFonts w:asciiTheme="minorHAnsi" w:hAnsiTheme="minorHAnsi"/>
          <w:b/>
        </w:rPr>
        <w:t>y</w:t>
      </w:r>
      <w:r w:rsidR="00CC4E83" w:rsidRPr="00C55AC0">
        <w:rPr>
          <w:rFonts w:asciiTheme="minorHAnsi" w:hAnsiTheme="minorHAnsi"/>
          <w:b/>
        </w:rPr>
        <w:t xml:space="preserve"> </w:t>
      </w:r>
      <w:r w:rsidR="00AC5E36" w:rsidRPr="00C55AC0">
        <w:rPr>
          <w:rFonts w:asciiTheme="minorHAnsi" w:hAnsiTheme="minorHAnsi"/>
          <w:b/>
        </w:rPr>
        <w:t>201</w:t>
      </w:r>
      <w:r w:rsidR="00351E6A" w:rsidRPr="00C55AC0">
        <w:rPr>
          <w:rFonts w:asciiTheme="minorHAnsi" w:hAnsiTheme="minorHAnsi"/>
          <w:b/>
        </w:rPr>
        <w:t>6</w:t>
      </w:r>
    </w:p>
    <w:p w:rsidR="003B5587" w:rsidRPr="00C55AC0" w:rsidRDefault="003B5587" w:rsidP="00514904">
      <w:pPr>
        <w:pStyle w:val="NoSpacing"/>
        <w:jc w:val="center"/>
        <w:rPr>
          <w:rFonts w:asciiTheme="minorHAnsi" w:hAnsiTheme="minorHAnsi"/>
          <w:b/>
        </w:rPr>
      </w:pPr>
      <w:r w:rsidRPr="00C55AC0">
        <w:rPr>
          <w:rFonts w:asciiTheme="minorHAnsi" w:hAnsiTheme="minorHAnsi"/>
          <w:b/>
        </w:rPr>
        <w:t>2pm – 4pm</w:t>
      </w:r>
      <w:r w:rsidR="00002D46" w:rsidRPr="00C55AC0">
        <w:rPr>
          <w:rFonts w:asciiTheme="minorHAnsi" w:hAnsiTheme="minorHAnsi"/>
          <w:b/>
        </w:rPr>
        <w:t xml:space="preserve">, </w:t>
      </w:r>
      <w:r w:rsidR="00C55AC0" w:rsidRPr="00C55AC0">
        <w:rPr>
          <w:rFonts w:asciiTheme="minorHAnsi" w:hAnsiTheme="minorHAnsi"/>
          <w:b/>
        </w:rPr>
        <w:t xml:space="preserve">Hanson Room, Bridgford Street </w:t>
      </w:r>
      <w:r w:rsidR="00C43FE1" w:rsidRPr="00C55AC0">
        <w:rPr>
          <w:rFonts w:asciiTheme="minorHAnsi" w:hAnsiTheme="minorHAnsi"/>
          <w:b/>
        </w:rPr>
        <w:t>Building</w:t>
      </w:r>
      <w:r w:rsidRPr="00C55AC0">
        <w:rPr>
          <w:rFonts w:asciiTheme="minorHAnsi" w:hAnsiTheme="minorHAnsi"/>
          <w:b/>
        </w:rPr>
        <w:t xml:space="preserve"> </w:t>
      </w:r>
    </w:p>
    <w:p w:rsidR="00A6321F" w:rsidRDefault="00A6321F" w:rsidP="00A6321F">
      <w:pPr>
        <w:spacing w:after="0" w:line="240" w:lineRule="auto"/>
        <w:rPr>
          <w:rFonts w:asciiTheme="minorHAnsi" w:hAnsiTheme="minorHAnsi"/>
          <w:sz w:val="18"/>
          <w:szCs w:val="18"/>
        </w:rPr>
      </w:pPr>
    </w:p>
    <w:tbl>
      <w:tblPr>
        <w:tblStyle w:val="TableGrid"/>
        <w:tblW w:w="0" w:type="auto"/>
        <w:tblLayout w:type="fixed"/>
        <w:tblLook w:val="04A0" w:firstRow="1" w:lastRow="0" w:firstColumn="1" w:lastColumn="0" w:noHBand="0" w:noVBand="1"/>
      </w:tblPr>
      <w:tblGrid>
        <w:gridCol w:w="1809"/>
        <w:gridCol w:w="6020"/>
        <w:gridCol w:w="1413"/>
      </w:tblGrid>
      <w:tr w:rsidR="00966ACD" w:rsidTr="0033702D">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6ACD" w:rsidRPr="00966ACD" w:rsidRDefault="00966ACD" w:rsidP="00966ACD">
            <w:pPr>
              <w:spacing w:after="0" w:line="240" w:lineRule="auto"/>
              <w:rPr>
                <w:rFonts w:asciiTheme="minorHAnsi" w:hAnsiTheme="minorHAnsi"/>
                <w:b/>
                <w:bCs/>
              </w:rPr>
            </w:pPr>
            <w:r>
              <w:rPr>
                <w:rFonts w:asciiTheme="minorHAnsi" w:hAnsiTheme="minorHAnsi"/>
                <w:b/>
                <w:bCs/>
              </w:rPr>
              <w:t>Item</w:t>
            </w:r>
          </w:p>
        </w:tc>
        <w:tc>
          <w:tcPr>
            <w:tcW w:w="6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6ACD" w:rsidRDefault="00966ACD">
            <w:pPr>
              <w:spacing w:after="0" w:line="240" w:lineRule="auto"/>
              <w:rPr>
                <w:rFonts w:asciiTheme="minorHAnsi" w:hAnsiTheme="minorHAnsi"/>
                <w:b/>
                <w:bCs/>
              </w:rPr>
            </w:pPr>
            <w:r>
              <w:rPr>
                <w:rFonts w:asciiTheme="minorHAnsi" w:hAnsiTheme="minorHAnsi"/>
                <w:b/>
                <w:bCs/>
              </w:rPr>
              <w:t>Noted</w:t>
            </w:r>
          </w:p>
        </w:tc>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6ACD" w:rsidRDefault="00966ACD">
            <w:pPr>
              <w:spacing w:after="0" w:line="240" w:lineRule="auto"/>
              <w:rPr>
                <w:rFonts w:asciiTheme="minorHAnsi" w:hAnsiTheme="minorHAnsi"/>
                <w:b/>
                <w:bCs/>
              </w:rPr>
            </w:pPr>
            <w:r>
              <w:rPr>
                <w:rFonts w:asciiTheme="minorHAnsi" w:hAnsiTheme="minorHAnsi"/>
                <w:b/>
                <w:bCs/>
              </w:rPr>
              <w:t>Action</w:t>
            </w:r>
          </w:p>
        </w:tc>
      </w:tr>
      <w:tr w:rsidR="00966ACD" w:rsidRPr="00A07CCD" w:rsidTr="0033702D">
        <w:tc>
          <w:tcPr>
            <w:tcW w:w="1809" w:type="dxa"/>
            <w:tcBorders>
              <w:top w:val="single" w:sz="4" w:space="0" w:color="auto"/>
              <w:left w:val="single" w:sz="4" w:space="0" w:color="auto"/>
              <w:bottom w:val="single" w:sz="4" w:space="0" w:color="auto"/>
              <w:right w:val="single" w:sz="4" w:space="0" w:color="auto"/>
            </w:tcBorders>
            <w:hideMark/>
          </w:tcPr>
          <w:p w:rsidR="00966ACD" w:rsidRPr="00A07CCD" w:rsidRDefault="00966ACD" w:rsidP="007E104E">
            <w:pPr>
              <w:pStyle w:val="ListParagraph"/>
              <w:numPr>
                <w:ilvl w:val="0"/>
                <w:numId w:val="1"/>
              </w:numPr>
              <w:spacing w:after="0" w:line="240" w:lineRule="auto"/>
              <w:ind w:left="426" w:hanging="426"/>
              <w:rPr>
                <w:rFonts w:asciiTheme="minorHAnsi" w:hAnsiTheme="minorHAnsi"/>
                <w:sz w:val="20"/>
                <w:szCs w:val="20"/>
              </w:rPr>
            </w:pPr>
            <w:r w:rsidRPr="00A07CCD">
              <w:rPr>
                <w:rFonts w:asciiTheme="minorHAnsi" w:hAnsiTheme="minorHAnsi"/>
                <w:b/>
                <w:bCs/>
                <w:sz w:val="20"/>
                <w:szCs w:val="20"/>
              </w:rPr>
              <w:t xml:space="preserve">Welcomes and Apologies </w:t>
            </w:r>
          </w:p>
          <w:p w:rsidR="00966ACD" w:rsidRPr="00A07CCD" w:rsidRDefault="00966ACD" w:rsidP="00514904">
            <w:pPr>
              <w:pStyle w:val="ListParagraph"/>
              <w:spacing w:after="0" w:line="240" w:lineRule="auto"/>
              <w:rPr>
                <w:rFonts w:asciiTheme="minorHAnsi" w:hAnsiTheme="minorHAnsi"/>
                <w:sz w:val="20"/>
                <w:szCs w:val="20"/>
              </w:rPr>
            </w:pPr>
          </w:p>
          <w:p w:rsidR="00966ACD" w:rsidRPr="00A07CCD" w:rsidRDefault="00966ACD" w:rsidP="00514904">
            <w:pPr>
              <w:pStyle w:val="ListParagraph"/>
              <w:spacing w:after="0" w:line="240" w:lineRule="auto"/>
              <w:rPr>
                <w:rFonts w:asciiTheme="minorHAnsi" w:hAnsiTheme="minorHAnsi"/>
                <w:sz w:val="20"/>
                <w:szCs w:val="20"/>
              </w:rPr>
            </w:pPr>
          </w:p>
          <w:p w:rsidR="00966ACD" w:rsidRPr="00A07CCD" w:rsidRDefault="00966ACD" w:rsidP="00695474">
            <w:pPr>
              <w:pStyle w:val="ListParagraph"/>
              <w:spacing w:after="0" w:line="240" w:lineRule="auto"/>
              <w:rPr>
                <w:rFonts w:asciiTheme="minorHAnsi" w:hAnsiTheme="minorHAnsi"/>
                <w:sz w:val="20"/>
                <w:szCs w:val="20"/>
              </w:rPr>
            </w:pPr>
          </w:p>
        </w:tc>
        <w:tc>
          <w:tcPr>
            <w:tcW w:w="6020" w:type="dxa"/>
            <w:tcBorders>
              <w:top w:val="single" w:sz="4" w:space="0" w:color="auto"/>
              <w:left w:val="single" w:sz="4" w:space="0" w:color="auto"/>
              <w:bottom w:val="single" w:sz="4" w:space="0" w:color="auto"/>
              <w:right w:val="single" w:sz="4" w:space="0" w:color="auto"/>
            </w:tcBorders>
          </w:tcPr>
          <w:p w:rsidR="00966ACD" w:rsidRPr="006E3D4F" w:rsidRDefault="00966ACD" w:rsidP="006E3D4F">
            <w:pPr>
              <w:spacing w:after="0" w:line="240" w:lineRule="auto"/>
              <w:rPr>
                <w:rFonts w:asciiTheme="minorHAnsi" w:hAnsiTheme="minorHAnsi"/>
                <w:sz w:val="20"/>
                <w:szCs w:val="20"/>
              </w:rPr>
            </w:pPr>
            <w:r w:rsidRPr="006E3D4F">
              <w:rPr>
                <w:rFonts w:asciiTheme="minorHAnsi" w:hAnsiTheme="minorHAnsi"/>
                <w:b/>
                <w:sz w:val="20"/>
                <w:szCs w:val="20"/>
              </w:rPr>
              <w:t xml:space="preserve">Present: </w:t>
            </w:r>
            <w:r w:rsidRPr="006E3D4F">
              <w:rPr>
                <w:rFonts w:asciiTheme="minorHAnsi" w:hAnsiTheme="minorHAnsi"/>
                <w:sz w:val="20"/>
                <w:szCs w:val="20"/>
              </w:rPr>
              <w:t xml:space="preserve">Fiona Smyth (Chair); </w:t>
            </w:r>
            <w:r w:rsidR="004D4A91" w:rsidRPr="006E3D4F">
              <w:rPr>
                <w:rFonts w:asciiTheme="minorHAnsi" w:hAnsiTheme="minorHAnsi"/>
                <w:sz w:val="20"/>
                <w:szCs w:val="20"/>
              </w:rPr>
              <w:t xml:space="preserve">Mark Baker (SEED); Becki Bennett (SoL); </w:t>
            </w:r>
            <w:r w:rsidRPr="006E3D4F">
              <w:rPr>
                <w:rFonts w:asciiTheme="minorHAnsi" w:hAnsiTheme="minorHAnsi"/>
                <w:sz w:val="20"/>
                <w:szCs w:val="20"/>
              </w:rPr>
              <w:t>David Brown (SALC PGT); Ken Clark (SoSS); Sharon Clarke (MBS); Anna Goatman (MBS UG); Liam Harte (SALC UG); Norma Hird (SoL UG); Nicola Lord (TLSS); Lisa McAleese (TLSS); Guy Percival (IT); Carol Rowlinson (Head of TLSS); Emma Rose (TLSS); Ally Routledge (UG Student Rep); Anna Verg</w:t>
            </w:r>
            <w:r w:rsidR="009846D5">
              <w:rPr>
                <w:rFonts w:asciiTheme="minorHAnsi" w:hAnsiTheme="minorHAnsi"/>
                <w:sz w:val="20"/>
                <w:szCs w:val="20"/>
              </w:rPr>
              <w:t>es (HeLM); Rachel Walton (TLSS)</w:t>
            </w:r>
            <w:r w:rsidR="004D4A91" w:rsidRPr="006E3D4F">
              <w:rPr>
                <w:rFonts w:asciiTheme="minorHAnsi" w:hAnsiTheme="minorHAnsi"/>
                <w:sz w:val="20"/>
                <w:szCs w:val="20"/>
              </w:rPr>
              <w:t xml:space="preserve">; </w:t>
            </w:r>
            <w:r w:rsidR="00221232" w:rsidRPr="006E3D4F">
              <w:rPr>
                <w:rFonts w:asciiTheme="minorHAnsi" w:hAnsiTheme="minorHAnsi"/>
                <w:sz w:val="20"/>
                <w:szCs w:val="20"/>
              </w:rPr>
              <w:t xml:space="preserve">Katy Woolfenden (Library); </w:t>
            </w:r>
            <w:r w:rsidRPr="006E3D4F">
              <w:rPr>
                <w:rFonts w:asciiTheme="minorHAnsi" w:hAnsiTheme="minorHAnsi"/>
                <w:sz w:val="20"/>
                <w:szCs w:val="20"/>
              </w:rPr>
              <w:t>Judy Zolkiewski (AAD); Emma Sanders (Secretary).</w:t>
            </w:r>
          </w:p>
          <w:p w:rsidR="00966ACD" w:rsidRPr="006E3D4F" w:rsidRDefault="00966ACD" w:rsidP="006E3D4F">
            <w:pPr>
              <w:spacing w:after="0" w:line="240" w:lineRule="auto"/>
              <w:rPr>
                <w:rFonts w:asciiTheme="minorHAnsi" w:hAnsiTheme="minorHAnsi"/>
                <w:bCs/>
                <w:sz w:val="20"/>
                <w:szCs w:val="20"/>
              </w:rPr>
            </w:pPr>
          </w:p>
          <w:p w:rsidR="00966ACD" w:rsidRPr="006E3D4F" w:rsidRDefault="00966ACD" w:rsidP="006E3D4F">
            <w:pPr>
              <w:spacing w:after="0" w:line="240" w:lineRule="auto"/>
              <w:rPr>
                <w:rFonts w:asciiTheme="minorHAnsi" w:hAnsiTheme="minorHAnsi"/>
                <w:b/>
                <w:sz w:val="20"/>
                <w:szCs w:val="20"/>
              </w:rPr>
            </w:pPr>
            <w:r w:rsidRPr="006E3D4F">
              <w:rPr>
                <w:rFonts w:asciiTheme="minorHAnsi" w:hAnsiTheme="minorHAnsi"/>
                <w:b/>
                <w:bCs/>
                <w:sz w:val="20"/>
                <w:szCs w:val="20"/>
              </w:rPr>
              <w:t>Welcomes:</w:t>
            </w:r>
            <w:r w:rsidR="006E6808" w:rsidRPr="006E3D4F">
              <w:rPr>
                <w:rFonts w:asciiTheme="minorHAnsi" w:hAnsiTheme="minorHAnsi"/>
                <w:b/>
                <w:bCs/>
                <w:sz w:val="20"/>
                <w:szCs w:val="20"/>
              </w:rPr>
              <w:t xml:space="preserve"> </w:t>
            </w:r>
            <w:r w:rsidR="006E6808" w:rsidRPr="006E3D4F">
              <w:rPr>
                <w:sz w:val="20"/>
                <w:szCs w:val="20"/>
              </w:rPr>
              <w:t>Sarah Rayner (BRHRN project</w:t>
            </w:r>
            <w:r w:rsidR="009846D5">
              <w:rPr>
                <w:sz w:val="20"/>
                <w:szCs w:val="20"/>
              </w:rPr>
              <w:t>).</w:t>
            </w:r>
          </w:p>
          <w:p w:rsidR="00966ACD" w:rsidRPr="006E3D4F" w:rsidRDefault="00966ACD" w:rsidP="006E3D4F">
            <w:pPr>
              <w:spacing w:after="0" w:line="240" w:lineRule="auto"/>
              <w:rPr>
                <w:rFonts w:asciiTheme="minorHAnsi" w:hAnsiTheme="minorHAnsi"/>
                <w:b/>
                <w:sz w:val="20"/>
                <w:szCs w:val="20"/>
              </w:rPr>
            </w:pPr>
          </w:p>
          <w:p w:rsidR="009846D5" w:rsidRPr="009846D5" w:rsidRDefault="00966ACD" w:rsidP="006E3D4F">
            <w:pPr>
              <w:spacing w:after="0" w:line="240" w:lineRule="auto"/>
              <w:rPr>
                <w:rFonts w:asciiTheme="minorHAnsi" w:hAnsiTheme="minorHAnsi"/>
                <w:sz w:val="20"/>
                <w:szCs w:val="20"/>
              </w:rPr>
            </w:pPr>
            <w:r w:rsidRPr="006E3D4F">
              <w:rPr>
                <w:rFonts w:asciiTheme="minorHAnsi" w:hAnsiTheme="minorHAnsi"/>
                <w:b/>
                <w:bCs/>
                <w:sz w:val="20"/>
                <w:szCs w:val="20"/>
              </w:rPr>
              <w:t xml:space="preserve">Apologies: </w:t>
            </w:r>
            <w:r w:rsidRPr="006E3D4F">
              <w:rPr>
                <w:rFonts w:asciiTheme="minorHAnsi" w:hAnsiTheme="minorHAnsi"/>
                <w:bCs/>
                <w:sz w:val="20"/>
                <w:szCs w:val="20"/>
              </w:rPr>
              <w:t xml:space="preserve">were received from </w:t>
            </w:r>
            <w:r w:rsidRPr="006E3D4F">
              <w:rPr>
                <w:rFonts w:asciiTheme="minorHAnsi" w:hAnsiTheme="minorHAnsi"/>
                <w:sz w:val="20"/>
                <w:szCs w:val="20"/>
              </w:rPr>
              <w:t>Fred Craig (UG Student Rep); Paul Gratrick (Faculty Careers Manager); Elinor O’Connor (PGT, AMBS);</w:t>
            </w:r>
            <w:r w:rsidR="002B6294" w:rsidRPr="006E3D4F">
              <w:rPr>
                <w:rFonts w:asciiTheme="minorHAnsi" w:hAnsiTheme="minorHAnsi"/>
                <w:sz w:val="20"/>
                <w:szCs w:val="20"/>
              </w:rPr>
              <w:t xml:space="preserve"> Guy Percival (Faculty Head of IT); </w:t>
            </w:r>
            <w:r w:rsidR="009846D5">
              <w:rPr>
                <w:rFonts w:asciiTheme="minorHAnsi" w:hAnsiTheme="minorHAnsi"/>
                <w:sz w:val="20"/>
                <w:szCs w:val="20"/>
              </w:rPr>
              <w:t>Bruce Wardhaugh (SoL PGT)</w:t>
            </w:r>
          </w:p>
        </w:tc>
        <w:tc>
          <w:tcPr>
            <w:tcW w:w="1413" w:type="dxa"/>
            <w:tcBorders>
              <w:top w:val="single" w:sz="4" w:space="0" w:color="auto"/>
              <w:left w:val="single" w:sz="4" w:space="0" w:color="auto"/>
              <w:bottom w:val="single" w:sz="4" w:space="0" w:color="auto"/>
              <w:right w:val="single" w:sz="4" w:space="0" w:color="auto"/>
            </w:tcBorders>
          </w:tcPr>
          <w:p w:rsidR="00966ACD" w:rsidRPr="00A07CCD" w:rsidRDefault="00966ACD">
            <w:pPr>
              <w:spacing w:after="0" w:line="240" w:lineRule="auto"/>
              <w:rPr>
                <w:rFonts w:asciiTheme="minorHAnsi" w:hAnsiTheme="minorHAnsi"/>
                <w:b/>
                <w:sz w:val="20"/>
                <w:szCs w:val="20"/>
              </w:rPr>
            </w:pPr>
          </w:p>
        </w:tc>
      </w:tr>
      <w:tr w:rsidR="00966ACD" w:rsidRPr="00A07CCD" w:rsidTr="0033702D">
        <w:tc>
          <w:tcPr>
            <w:tcW w:w="1809" w:type="dxa"/>
            <w:tcBorders>
              <w:top w:val="single" w:sz="4" w:space="0" w:color="auto"/>
              <w:left w:val="single" w:sz="4" w:space="0" w:color="auto"/>
              <w:bottom w:val="single" w:sz="4" w:space="0" w:color="auto"/>
              <w:right w:val="single" w:sz="4" w:space="0" w:color="auto"/>
            </w:tcBorders>
          </w:tcPr>
          <w:p w:rsidR="00966ACD" w:rsidRPr="00A07CCD" w:rsidRDefault="00966ACD">
            <w:pPr>
              <w:spacing w:after="0" w:line="240" w:lineRule="auto"/>
              <w:rPr>
                <w:rFonts w:asciiTheme="minorHAnsi" w:hAnsiTheme="minorHAnsi"/>
                <w:sz w:val="20"/>
                <w:szCs w:val="20"/>
              </w:rPr>
            </w:pPr>
          </w:p>
        </w:tc>
        <w:tc>
          <w:tcPr>
            <w:tcW w:w="6020" w:type="dxa"/>
            <w:tcBorders>
              <w:top w:val="single" w:sz="4" w:space="0" w:color="auto"/>
              <w:left w:val="single" w:sz="4" w:space="0" w:color="auto"/>
              <w:bottom w:val="single" w:sz="4" w:space="0" w:color="auto"/>
              <w:right w:val="single" w:sz="4" w:space="0" w:color="auto"/>
            </w:tcBorders>
          </w:tcPr>
          <w:p w:rsidR="00966ACD" w:rsidRPr="006E3D4F" w:rsidRDefault="00966ACD" w:rsidP="006E3D4F">
            <w:pPr>
              <w:spacing w:after="0" w:line="240" w:lineRule="auto"/>
              <w:rPr>
                <w:rFonts w:asciiTheme="minorHAnsi" w:hAnsiTheme="minorHAnsi"/>
                <w:sz w:val="20"/>
                <w:szCs w:val="20"/>
              </w:rPr>
            </w:pPr>
          </w:p>
        </w:tc>
        <w:tc>
          <w:tcPr>
            <w:tcW w:w="1413" w:type="dxa"/>
            <w:tcBorders>
              <w:top w:val="single" w:sz="4" w:space="0" w:color="auto"/>
              <w:left w:val="single" w:sz="4" w:space="0" w:color="auto"/>
              <w:bottom w:val="single" w:sz="4" w:space="0" w:color="auto"/>
              <w:right w:val="single" w:sz="4" w:space="0" w:color="auto"/>
            </w:tcBorders>
          </w:tcPr>
          <w:p w:rsidR="00966ACD" w:rsidRPr="00A07CCD" w:rsidRDefault="00966ACD">
            <w:pPr>
              <w:spacing w:after="0" w:line="240" w:lineRule="auto"/>
              <w:rPr>
                <w:rFonts w:asciiTheme="minorHAnsi" w:hAnsiTheme="minorHAnsi"/>
                <w:sz w:val="20"/>
                <w:szCs w:val="20"/>
              </w:rPr>
            </w:pPr>
          </w:p>
        </w:tc>
      </w:tr>
      <w:tr w:rsidR="00966ACD" w:rsidRPr="00A07CCD" w:rsidTr="0033702D">
        <w:tc>
          <w:tcPr>
            <w:tcW w:w="1809" w:type="dxa"/>
            <w:tcBorders>
              <w:top w:val="single" w:sz="4" w:space="0" w:color="auto"/>
              <w:left w:val="single" w:sz="4" w:space="0" w:color="auto"/>
              <w:bottom w:val="single" w:sz="4" w:space="0" w:color="auto"/>
              <w:right w:val="single" w:sz="4" w:space="0" w:color="auto"/>
            </w:tcBorders>
            <w:hideMark/>
          </w:tcPr>
          <w:p w:rsidR="00966ACD" w:rsidRPr="00A07CCD" w:rsidRDefault="00966ACD" w:rsidP="007E104E">
            <w:pPr>
              <w:pStyle w:val="ListParagraph"/>
              <w:numPr>
                <w:ilvl w:val="0"/>
                <w:numId w:val="1"/>
              </w:numPr>
              <w:spacing w:after="0" w:line="240" w:lineRule="auto"/>
              <w:ind w:left="426" w:hanging="426"/>
              <w:rPr>
                <w:rFonts w:asciiTheme="minorHAnsi" w:hAnsiTheme="minorHAnsi"/>
                <w:b/>
                <w:bCs/>
                <w:sz w:val="20"/>
                <w:szCs w:val="20"/>
              </w:rPr>
            </w:pPr>
            <w:r w:rsidRPr="00A07CCD">
              <w:rPr>
                <w:rFonts w:asciiTheme="minorHAnsi" w:hAnsiTheme="minorHAnsi"/>
                <w:b/>
                <w:bCs/>
                <w:sz w:val="20"/>
                <w:szCs w:val="20"/>
              </w:rPr>
              <w:t>Minutes of the last meeting of 9 March 2016</w:t>
            </w:r>
          </w:p>
        </w:tc>
        <w:tc>
          <w:tcPr>
            <w:tcW w:w="6020" w:type="dxa"/>
            <w:tcBorders>
              <w:top w:val="single" w:sz="4" w:space="0" w:color="auto"/>
              <w:left w:val="single" w:sz="4" w:space="0" w:color="auto"/>
              <w:bottom w:val="single" w:sz="4" w:space="0" w:color="auto"/>
              <w:right w:val="single" w:sz="4" w:space="0" w:color="auto"/>
            </w:tcBorders>
          </w:tcPr>
          <w:p w:rsidR="00966ACD" w:rsidRPr="006E3D4F" w:rsidRDefault="006E6808" w:rsidP="006E3D4F">
            <w:pPr>
              <w:spacing w:after="0" w:line="240" w:lineRule="auto"/>
              <w:rPr>
                <w:sz w:val="20"/>
                <w:szCs w:val="20"/>
              </w:rPr>
            </w:pPr>
            <w:r w:rsidRPr="006E3D4F">
              <w:rPr>
                <w:sz w:val="20"/>
                <w:szCs w:val="20"/>
              </w:rPr>
              <w:t>Approved as a correct record.</w:t>
            </w:r>
          </w:p>
          <w:p w:rsidR="006E6808" w:rsidRPr="006E3D4F" w:rsidRDefault="006E6808" w:rsidP="006E3D4F">
            <w:pPr>
              <w:spacing w:after="0" w:line="240" w:lineRule="auto"/>
              <w:rPr>
                <w:sz w:val="20"/>
                <w:szCs w:val="20"/>
              </w:rPr>
            </w:pPr>
          </w:p>
          <w:p w:rsidR="006E6808" w:rsidRPr="006E3D4F" w:rsidRDefault="006E6808" w:rsidP="006E3D4F">
            <w:pPr>
              <w:spacing w:after="0" w:line="240" w:lineRule="auto"/>
              <w:rPr>
                <w:rFonts w:asciiTheme="minorHAnsi" w:hAnsiTheme="minorHAnsi"/>
                <w:b/>
                <w:bCs/>
                <w:sz w:val="20"/>
                <w:szCs w:val="20"/>
              </w:rPr>
            </w:pPr>
          </w:p>
        </w:tc>
        <w:tc>
          <w:tcPr>
            <w:tcW w:w="1413" w:type="dxa"/>
            <w:tcBorders>
              <w:top w:val="single" w:sz="4" w:space="0" w:color="auto"/>
              <w:left w:val="single" w:sz="4" w:space="0" w:color="auto"/>
              <w:bottom w:val="single" w:sz="4" w:space="0" w:color="auto"/>
              <w:right w:val="single" w:sz="4" w:space="0" w:color="auto"/>
            </w:tcBorders>
          </w:tcPr>
          <w:p w:rsidR="00966ACD" w:rsidRPr="00A07CCD" w:rsidRDefault="00966ACD" w:rsidP="00741349">
            <w:pPr>
              <w:spacing w:after="0" w:line="240" w:lineRule="auto"/>
              <w:rPr>
                <w:rFonts w:asciiTheme="minorHAnsi" w:hAnsiTheme="minorHAnsi"/>
                <w:b/>
                <w:bCs/>
                <w:sz w:val="20"/>
                <w:szCs w:val="20"/>
              </w:rPr>
            </w:pPr>
          </w:p>
        </w:tc>
      </w:tr>
      <w:tr w:rsidR="00966ACD" w:rsidRPr="00A07CCD" w:rsidTr="0033702D">
        <w:tc>
          <w:tcPr>
            <w:tcW w:w="1809" w:type="dxa"/>
            <w:tcBorders>
              <w:top w:val="single" w:sz="4" w:space="0" w:color="auto"/>
              <w:left w:val="single" w:sz="4" w:space="0" w:color="auto"/>
              <w:bottom w:val="single" w:sz="4" w:space="0" w:color="auto"/>
              <w:right w:val="single" w:sz="4" w:space="0" w:color="auto"/>
            </w:tcBorders>
          </w:tcPr>
          <w:p w:rsidR="00966ACD" w:rsidRPr="00A07CCD" w:rsidRDefault="00966ACD" w:rsidP="00934A56">
            <w:pPr>
              <w:spacing w:after="0" w:line="240" w:lineRule="auto"/>
              <w:ind w:left="426" w:hanging="426"/>
              <w:rPr>
                <w:rFonts w:asciiTheme="minorHAnsi" w:hAnsiTheme="minorHAnsi"/>
                <w:sz w:val="20"/>
                <w:szCs w:val="20"/>
              </w:rPr>
            </w:pPr>
          </w:p>
        </w:tc>
        <w:tc>
          <w:tcPr>
            <w:tcW w:w="6020" w:type="dxa"/>
            <w:tcBorders>
              <w:top w:val="single" w:sz="4" w:space="0" w:color="auto"/>
              <w:left w:val="single" w:sz="4" w:space="0" w:color="auto"/>
              <w:bottom w:val="single" w:sz="4" w:space="0" w:color="auto"/>
              <w:right w:val="single" w:sz="4" w:space="0" w:color="auto"/>
            </w:tcBorders>
          </w:tcPr>
          <w:p w:rsidR="00966ACD" w:rsidRPr="006E3D4F" w:rsidRDefault="00966ACD" w:rsidP="006E3D4F">
            <w:pPr>
              <w:spacing w:after="0" w:line="240" w:lineRule="auto"/>
              <w:rPr>
                <w:rFonts w:asciiTheme="minorHAnsi" w:hAnsiTheme="minorHAnsi"/>
                <w:sz w:val="20"/>
                <w:szCs w:val="20"/>
              </w:rPr>
            </w:pPr>
          </w:p>
        </w:tc>
        <w:tc>
          <w:tcPr>
            <w:tcW w:w="1413" w:type="dxa"/>
            <w:tcBorders>
              <w:top w:val="single" w:sz="4" w:space="0" w:color="auto"/>
              <w:left w:val="single" w:sz="4" w:space="0" w:color="auto"/>
              <w:bottom w:val="single" w:sz="4" w:space="0" w:color="auto"/>
              <w:right w:val="single" w:sz="4" w:space="0" w:color="auto"/>
            </w:tcBorders>
          </w:tcPr>
          <w:p w:rsidR="00966ACD" w:rsidRPr="00A07CCD" w:rsidRDefault="00966ACD">
            <w:pPr>
              <w:spacing w:after="0" w:line="240" w:lineRule="auto"/>
              <w:rPr>
                <w:rFonts w:asciiTheme="minorHAnsi" w:hAnsiTheme="minorHAnsi"/>
                <w:sz w:val="20"/>
                <w:szCs w:val="20"/>
              </w:rPr>
            </w:pPr>
          </w:p>
        </w:tc>
      </w:tr>
      <w:tr w:rsidR="00966ACD" w:rsidRPr="00A07CCD" w:rsidTr="0033702D">
        <w:tc>
          <w:tcPr>
            <w:tcW w:w="1809" w:type="dxa"/>
            <w:tcBorders>
              <w:top w:val="single" w:sz="4" w:space="0" w:color="auto"/>
              <w:left w:val="single" w:sz="4" w:space="0" w:color="auto"/>
              <w:bottom w:val="single" w:sz="4" w:space="0" w:color="auto"/>
              <w:right w:val="single" w:sz="4" w:space="0" w:color="auto"/>
            </w:tcBorders>
            <w:hideMark/>
          </w:tcPr>
          <w:p w:rsidR="00966ACD" w:rsidRPr="00A07CCD" w:rsidRDefault="00966ACD" w:rsidP="007E104E">
            <w:pPr>
              <w:pStyle w:val="ListParagraph"/>
              <w:numPr>
                <w:ilvl w:val="0"/>
                <w:numId w:val="1"/>
              </w:numPr>
              <w:spacing w:after="0" w:line="240" w:lineRule="auto"/>
              <w:ind w:left="426" w:hanging="426"/>
              <w:rPr>
                <w:rFonts w:asciiTheme="minorHAnsi" w:hAnsiTheme="minorHAnsi"/>
                <w:b/>
                <w:bCs/>
                <w:sz w:val="20"/>
                <w:szCs w:val="20"/>
              </w:rPr>
            </w:pPr>
            <w:r w:rsidRPr="00A07CCD">
              <w:rPr>
                <w:rFonts w:asciiTheme="minorHAnsi" w:hAnsiTheme="minorHAnsi"/>
                <w:b/>
                <w:bCs/>
                <w:sz w:val="20"/>
                <w:szCs w:val="20"/>
              </w:rPr>
              <w:t>Actions and Matters arising from the previous meeting of 9 March 2016</w:t>
            </w:r>
          </w:p>
        </w:tc>
        <w:tc>
          <w:tcPr>
            <w:tcW w:w="6020" w:type="dxa"/>
            <w:tcBorders>
              <w:top w:val="single" w:sz="4" w:space="0" w:color="auto"/>
              <w:left w:val="single" w:sz="4" w:space="0" w:color="auto"/>
              <w:bottom w:val="single" w:sz="4" w:space="0" w:color="auto"/>
              <w:right w:val="single" w:sz="4" w:space="0" w:color="auto"/>
            </w:tcBorders>
          </w:tcPr>
          <w:p w:rsidR="00966ACD" w:rsidRPr="006E3D4F" w:rsidRDefault="00B70D77" w:rsidP="006E3D4F">
            <w:pPr>
              <w:spacing w:after="0" w:line="240" w:lineRule="auto"/>
              <w:rPr>
                <w:rFonts w:asciiTheme="minorHAnsi" w:hAnsiTheme="minorHAnsi"/>
                <w:b/>
                <w:bCs/>
                <w:color w:val="FF0000"/>
                <w:sz w:val="20"/>
                <w:szCs w:val="20"/>
              </w:rPr>
            </w:pPr>
            <w:r w:rsidRPr="00B70D77">
              <w:rPr>
                <w:rFonts w:asciiTheme="minorHAnsi" w:hAnsiTheme="minorHAnsi"/>
                <w:b/>
                <w:bCs/>
                <w:sz w:val="20"/>
                <w:szCs w:val="20"/>
              </w:rPr>
              <w:t>Actions</w:t>
            </w:r>
          </w:p>
          <w:p w:rsidR="00B70D77" w:rsidRPr="00765912" w:rsidRDefault="00631502" w:rsidP="00B70D77">
            <w:pPr>
              <w:spacing w:after="0" w:line="240" w:lineRule="auto"/>
              <w:rPr>
                <w:rFonts w:asciiTheme="minorHAnsi" w:hAnsiTheme="minorHAnsi"/>
                <w:bCs/>
                <w:sz w:val="20"/>
                <w:szCs w:val="20"/>
                <w:u w:val="single"/>
              </w:rPr>
            </w:pPr>
            <w:r w:rsidRPr="00631502">
              <w:rPr>
                <w:rFonts w:asciiTheme="minorHAnsi" w:hAnsiTheme="minorHAnsi"/>
                <w:b/>
                <w:bCs/>
              </w:rPr>
              <w:t>3.1</w:t>
            </w:r>
            <w:r w:rsidRPr="0081434D">
              <w:rPr>
                <w:rFonts w:asciiTheme="minorHAnsi" w:hAnsiTheme="minorHAnsi"/>
                <w:bCs/>
              </w:rPr>
              <w:t xml:space="preserve"> </w:t>
            </w:r>
            <w:r w:rsidR="0081434D" w:rsidRPr="0081434D">
              <w:rPr>
                <w:rFonts w:asciiTheme="minorHAnsi" w:hAnsiTheme="minorHAnsi"/>
                <w:bCs/>
                <w:i/>
                <w:u w:val="single"/>
              </w:rPr>
              <w:t xml:space="preserve">Secretary’s Note: </w:t>
            </w:r>
            <w:r w:rsidRPr="0081434D">
              <w:rPr>
                <w:rFonts w:asciiTheme="minorHAnsi" w:hAnsiTheme="minorHAnsi"/>
                <w:bCs/>
                <w:i/>
                <w:u w:val="single"/>
              </w:rPr>
              <w:t xml:space="preserve">Arising from </w:t>
            </w:r>
            <w:r w:rsidR="00B70D77" w:rsidRPr="0081434D">
              <w:rPr>
                <w:rFonts w:asciiTheme="minorHAnsi" w:hAnsiTheme="minorHAnsi"/>
                <w:bCs/>
                <w:i/>
                <w:u w:val="single"/>
              </w:rPr>
              <w:t>Item 8. Humanities IT Priorities - Updated (Guy Percival)</w:t>
            </w:r>
          </w:p>
          <w:p w:rsidR="00B70D77" w:rsidRPr="00023D39" w:rsidRDefault="00765912" w:rsidP="00023D39">
            <w:pPr>
              <w:spacing w:after="0" w:line="240" w:lineRule="auto"/>
              <w:rPr>
                <w:rFonts w:asciiTheme="minorHAnsi" w:hAnsiTheme="minorHAnsi"/>
                <w:bCs/>
                <w:i/>
                <w:sz w:val="20"/>
                <w:szCs w:val="20"/>
              </w:rPr>
            </w:pPr>
            <w:r w:rsidRPr="00765912">
              <w:rPr>
                <w:rFonts w:asciiTheme="minorHAnsi" w:hAnsiTheme="minorHAnsi"/>
                <w:bCs/>
                <w:i/>
                <w:sz w:val="20"/>
                <w:szCs w:val="20"/>
              </w:rPr>
              <w:t>“</w:t>
            </w:r>
            <w:r w:rsidRPr="00765912">
              <w:rPr>
                <w:i/>
                <w:sz w:val="20"/>
                <w:szCs w:val="20"/>
              </w:rPr>
              <w:t xml:space="preserve">the next steps have been agreed at DAG and will be going to May HPRC for formal agreement. Essentially we have identified an owner for each requirement, typically the Head of Faculty Function though I have yet to meet with Carol to confirm she is happy with this for TLS, who will take forward each action – be that monitoring that core University projects deliver what we need; fully articulating and prioritising local needs which could become projects in their own right; and working with me to keep the list of requirements current through an annual round of stakeholder discussion. Additionally, there are a few issues within SALC that relate to School owned teaching space and I have opened discussion with Steve as to how best to take those </w:t>
            </w:r>
            <w:r w:rsidRPr="00023D39">
              <w:rPr>
                <w:i/>
                <w:sz w:val="20"/>
                <w:szCs w:val="20"/>
              </w:rPr>
              <w:t>requirements forward.” [email of 04/05/16]</w:t>
            </w:r>
          </w:p>
          <w:p w:rsidR="00B27DCC" w:rsidRPr="00023D39" w:rsidRDefault="00B27DCC" w:rsidP="00023D39">
            <w:pPr>
              <w:spacing w:after="0" w:line="240" w:lineRule="auto"/>
              <w:rPr>
                <w:rFonts w:asciiTheme="minorHAnsi" w:hAnsiTheme="minorHAnsi"/>
                <w:b/>
                <w:bCs/>
                <w:sz w:val="20"/>
                <w:szCs w:val="20"/>
              </w:rPr>
            </w:pPr>
          </w:p>
          <w:p w:rsidR="006A3723" w:rsidRPr="00023D39" w:rsidRDefault="00631502" w:rsidP="00023D39">
            <w:pPr>
              <w:spacing w:after="0" w:line="240" w:lineRule="auto"/>
              <w:rPr>
                <w:sz w:val="20"/>
                <w:szCs w:val="20"/>
              </w:rPr>
            </w:pPr>
            <w:r w:rsidRPr="00631502">
              <w:rPr>
                <w:b/>
                <w:sz w:val="20"/>
                <w:szCs w:val="20"/>
              </w:rPr>
              <w:t>3.2</w:t>
            </w:r>
            <w:r>
              <w:rPr>
                <w:sz w:val="20"/>
                <w:szCs w:val="20"/>
                <w:u w:val="single"/>
              </w:rPr>
              <w:t xml:space="preserve"> Arising from </w:t>
            </w:r>
            <w:r w:rsidR="006A3723" w:rsidRPr="00023D39">
              <w:rPr>
                <w:sz w:val="20"/>
                <w:szCs w:val="20"/>
                <w:u w:val="single"/>
              </w:rPr>
              <w:t>Item 7. Reduced scale marking – look into issues with Bb and Tii.</w:t>
            </w:r>
            <w:r w:rsidR="006A3723" w:rsidRPr="00023D39">
              <w:rPr>
                <w:sz w:val="20"/>
                <w:szCs w:val="20"/>
              </w:rPr>
              <w:t xml:space="preserve">  </w:t>
            </w:r>
          </w:p>
          <w:p w:rsidR="00023D39" w:rsidRPr="00023D39" w:rsidRDefault="00023D39" w:rsidP="00023D39">
            <w:pPr>
              <w:spacing w:after="0" w:line="240" w:lineRule="auto"/>
              <w:rPr>
                <w:sz w:val="20"/>
                <w:szCs w:val="20"/>
              </w:rPr>
            </w:pPr>
            <w:r w:rsidRPr="00023D39">
              <w:rPr>
                <w:sz w:val="20"/>
                <w:szCs w:val="20"/>
              </w:rPr>
              <w:t xml:space="preserve">Anna Verges explained that Campus Solutions is not currently set up to use letter grades. In addition to the change of settings, a conversion system would need to be put in place to cater for units which have more than one assessed component so that the system could calculate final grade results in an automated manner. </w:t>
            </w:r>
          </w:p>
          <w:p w:rsidR="00023D39" w:rsidRPr="00023D39" w:rsidRDefault="00023D39" w:rsidP="00023D39">
            <w:pPr>
              <w:spacing w:after="0" w:line="240" w:lineRule="auto"/>
              <w:rPr>
                <w:sz w:val="20"/>
                <w:szCs w:val="20"/>
              </w:rPr>
            </w:pPr>
          </w:p>
          <w:p w:rsidR="00023D39" w:rsidRPr="00023D39" w:rsidRDefault="00023D39" w:rsidP="00023D39">
            <w:pPr>
              <w:spacing w:after="0" w:line="240" w:lineRule="auto"/>
              <w:rPr>
                <w:sz w:val="20"/>
                <w:szCs w:val="20"/>
              </w:rPr>
            </w:pPr>
            <w:r w:rsidRPr="00023D39">
              <w:rPr>
                <w:sz w:val="20"/>
                <w:szCs w:val="20"/>
              </w:rPr>
              <w:t xml:space="preserve">As regards the return of letter grades through the VLE, the Bb Grade Centre WILL accept the recording of letter grades and therefore the return of these grades to students through the VLE. The difficulties reside in the grading tools, both Grademark and Blackboard (Bb). </w:t>
            </w:r>
          </w:p>
          <w:p w:rsidR="00023D39" w:rsidRPr="00023D39" w:rsidRDefault="00023D39" w:rsidP="00023D39">
            <w:pPr>
              <w:spacing w:after="0" w:line="240" w:lineRule="auto"/>
              <w:rPr>
                <w:sz w:val="20"/>
                <w:szCs w:val="20"/>
              </w:rPr>
            </w:pPr>
          </w:p>
          <w:p w:rsidR="00023D39" w:rsidRPr="00023D39" w:rsidRDefault="00023D39" w:rsidP="00023D39">
            <w:pPr>
              <w:spacing w:after="0" w:line="240" w:lineRule="auto"/>
              <w:rPr>
                <w:sz w:val="20"/>
                <w:szCs w:val="20"/>
              </w:rPr>
            </w:pPr>
            <w:r w:rsidRPr="00023D39">
              <w:rPr>
                <w:sz w:val="20"/>
                <w:szCs w:val="20"/>
              </w:rPr>
              <w:t xml:space="preserve">As regards grading, Grademark does not currently accept letter grades but WILL allow to return a null mark. Originality checks and feedback </w:t>
            </w:r>
            <w:r w:rsidRPr="00023D39">
              <w:rPr>
                <w:sz w:val="20"/>
                <w:szCs w:val="20"/>
              </w:rPr>
              <w:lastRenderedPageBreak/>
              <w:t>could still be handled through Turnitin/Grademark, but letter grades would need to be recorded separately by makers e.g. on a spreadsheet for direct upload to Bb Grade Centre and return to students. Basic Grademark rubrics could be used to return letter grades but a 19 grade points scale would be the limit.</w:t>
            </w:r>
          </w:p>
          <w:p w:rsidR="00023D39" w:rsidRPr="00023D39" w:rsidRDefault="00023D39" w:rsidP="00023D39">
            <w:pPr>
              <w:spacing w:after="0" w:line="240" w:lineRule="auto"/>
              <w:rPr>
                <w:sz w:val="20"/>
                <w:szCs w:val="20"/>
              </w:rPr>
            </w:pPr>
          </w:p>
          <w:p w:rsidR="006A3723" w:rsidRPr="00023D39" w:rsidRDefault="00023D39" w:rsidP="00023D39">
            <w:pPr>
              <w:spacing w:after="0" w:line="240" w:lineRule="auto"/>
              <w:rPr>
                <w:rFonts w:asciiTheme="minorHAnsi" w:hAnsiTheme="minorHAnsi"/>
                <w:b/>
                <w:bCs/>
                <w:sz w:val="20"/>
                <w:szCs w:val="20"/>
              </w:rPr>
            </w:pPr>
            <w:r w:rsidRPr="00023D39">
              <w:rPr>
                <w:sz w:val="20"/>
                <w:szCs w:val="20"/>
              </w:rPr>
              <w:t>As regards grading in Bb, the Bb Assignment tool does not allow the use of letter grades OR return of a null grade. When marking essays using the Bb Assignment tool, you must award of mark of 0% and, as in Grademark, record letter grade separately e.g. in a spreadsheet or directly in the Grade Centre</w:t>
            </w:r>
          </w:p>
          <w:p w:rsidR="00023D39" w:rsidRDefault="00023D39" w:rsidP="006E3D4F">
            <w:pPr>
              <w:spacing w:after="0" w:line="240" w:lineRule="auto"/>
              <w:rPr>
                <w:rFonts w:asciiTheme="minorHAnsi" w:hAnsiTheme="minorHAnsi"/>
                <w:b/>
                <w:bCs/>
                <w:sz w:val="20"/>
                <w:szCs w:val="20"/>
              </w:rPr>
            </w:pPr>
          </w:p>
          <w:p w:rsidR="002B6294" w:rsidRPr="006E3D4F" w:rsidRDefault="002B6294" w:rsidP="006E3D4F">
            <w:pPr>
              <w:spacing w:after="0" w:line="240" w:lineRule="auto"/>
              <w:rPr>
                <w:rFonts w:asciiTheme="minorHAnsi" w:hAnsiTheme="minorHAnsi"/>
                <w:b/>
                <w:bCs/>
                <w:sz w:val="20"/>
                <w:szCs w:val="20"/>
              </w:rPr>
            </w:pPr>
            <w:r w:rsidRPr="006E3D4F">
              <w:rPr>
                <w:rFonts w:asciiTheme="minorHAnsi" w:hAnsiTheme="minorHAnsi"/>
                <w:b/>
                <w:bCs/>
                <w:sz w:val="20"/>
                <w:szCs w:val="20"/>
              </w:rPr>
              <w:t>Matters Arising</w:t>
            </w:r>
          </w:p>
          <w:p w:rsidR="00765912" w:rsidRDefault="00631502" w:rsidP="006E3D4F">
            <w:pPr>
              <w:spacing w:after="0" w:line="240" w:lineRule="auto"/>
              <w:rPr>
                <w:sz w:val="20"/>
                <w:szCs w:val="20"/>
              </w:rPr>
            </w:pPr>
            <w:r w:rsidRPr="00631502">
              <w:rPr>
                <w:b/>
                <w:sz w:val="20"/>
                <w:szCs w:val="20"/>
              </w:rPr>
              <w:t>3.4</w:t>
            </w:r>
            <w:r>
              <w:rPr>
                <w:sz w:val="20"/>
                <w:szCs w:val="20"/>
                <w:u w:val="single"/>
              </w:rPr>
              <w:t xml:space="preserve"> </w:t>
            </w:r>
            <w:r w:rsidR="006E6808" w:rsidRPr="00765912">
              <w:rPr>
                <w:sz w:val="20"/>
                <w:szCs w:val="20"/>
                <w:u w:val="single"/>
              </w:rPr>
              <w:t>Paper on PGT Attainment</w:t>
            </w:r>
            <w:r w:rsidR="006E6808" w:rsidRPr="006E3D4F">
              <w:rPr>
                <w:sz w:val="20"/>
                <w:szCs w:val="20"/>
              </w:rPr>
              <w:t xml:space="preserve"> </w:t>
            </w:r>
          </w:p>
          <w:p w:rsidR="006E6808" w:rsidRDefault="00765912" w:rsidP="006E3D4F">
            <w:pPr>
              <w:spacing w:after="0" w:line="240" w:lineRule="auto"/>
              <w:rPr>
                <w:sz w:val="20"/>
                <w:szCs w:val="20"/>
              </w:rPr>
            </w:pPr>
            <w:r>
              <w:rPr>
                <w:sz w:val="20"/>
                <w:szCs w:val="20"/>
              </w:rPr>
              <w:t>T</w:t>
            </w:r>
            <w:r w:rsidR="006E6808" w:rsidRPr="006E3D4F">
              <w:rPr>
                <w:sz w:val="20"/>
                <w:szCs w:val="20"/>
              </w:rPr>
              <w:t xml:space="preserve">o come back to HTLC discussion – </w:t>
            </w:r>
            <w:r w:rsidR="0032487F">
              <w:rPr>
                <w:sz w:val="20"/>
                <w:szCs w:val="20"/>
              </w:rPr>
              <w:t xml:space="preserve">the </w:t>
            </w:r>
            <w:r w:rsidR="006E6808" w:rsidRPr="006E3D4F">
              <w:rPr>
                <w:sz w:val="20"/>
                <w:szCs w:val="20"/>
              </w:rPr>
              <w:t xml:space="preserve">data </w:t>
            </w:r>
            <w:r w:rsidR="0032487F">
              <w:rPr>
                <w:sz w:val="20"/>
                <w:szCs w:val="20"/>
              </w:rPr>
              <w:t xml:space="preserve">set </w:t>
            </w:r>
            <w:r w:rsidR="006E6808" w:rsidRPr="006E3D4F">
              <w:rPr>
                <w:sz w:val="20"/>
                <w:szCs w:val="20"/>
              </w:rPr>
              <w:t xml:space="preserve">is smaller </w:t>
            </w:r>
            <w:r w:rsidR="0032487F">
              <w:rPr>
                <w:sz w:val="20"/>
                <w:szCs w:val="20"/>
              </w:rPr>
              <w:t xml:space="preserve">so it is harder to draw conclusions, </w:t>
            </w:r>
            <w:r w:rsidR="006E6808" w:rsidRPr="006E3D4F">
              <w:rPr>
                <w:sz w:val="20"/>
                <w:szCs w:val="20"/>
              </w:rPr>
              <w:t>but</w:t>
            </w:r>
            <w:r>
              <w:rPr>
                <w:sz w:val="20"/>
                <w:szCs w:val="20"/>
              </w:rPr>
              <w:t xml:space="preserve"> </w:t>
            </w:r>
            <w:r w:rsidR="0032487F">
              <w:rPr>
                <w:sz w:val="20"/>
                <w:szCs w:val="20"/>
              </w:rPr>
              <w:t xml:space="preserve">this is </w:t>
            </w:r>
            <w:r>
              <w:rPr>
                <w:sz w:val="20"/>
                <w:szCs w:val="20"/>
              </w:rPr>
              <w:t xml:space="preserve">still </w:t>
            </w:r>
            <w:r w:rsidR="0032487F">
              <w:rPr>
                <w:sz w:val="20"/>
                <w:szCs w:val="20"/>
              </w:rPr>
              <w:t xml:space="preserve">an </w:t>
            </w:r>
            <w:r>
              <w:rPr>
                <w:sz w:val="20"/>
                <w:szCs w:val="20"/>
              </w:rPr>
              <w:t xml:space="preserve">important </w:t>
            </w:r>
            <w:r w:rsidR="0032487F">
              <w:rPr>
                <w:sz w:val="20"/>
                <w:szCs w:val="20"/>
              </w:rPr>
              <w:t xml:space="preserve">issue for </w:t>
            </w:r>
            <w:r>
              <w:rPr>
                <w:sz w:val="20"/>
                <w:szCs w:val="20"/>
              </w:rPr>
              <w:t>discuss</w:t>
            </w:r>
            <w:r w:rsidR="0032487F">
              <w:rPr>
                <w:sz w:val="20"/>
                <w:szCs w:val="20"/>
              </w:rPr>
              <w:t>ion</w:t>
            </w:r>
            <w:r w:rsidR="006E6808" w:rsidRPr="006E3D4F">
              <w:rPr>
                <w:sz w:val="20"/>
                <w:szCs w:val="20"/>
              </w:rPr>
              <w:t xml:space="preserve">.  </w:t>
            </w:r>
          </w:p>
          <w:p w:rsidR="006E3D4F" w:rsidRDefault="006E3D4F" w:rsidP="006E3D4F">
            <w:pPr>
              <w:spacing w:after="0" w:line="240" w:lineRule="auto"/>
              <w:rPr>
                <w:sz w:val="20"/>
                <w:szCs w:val="20"/>
              </w:rPr>
            </w:pPr>
          </w:p>
          <w:p w:rsidR="00DE777C" w:rsidRPr="006E3D4F" w:rsidRDefault="00DE777C" w:rsidP="006E3D4F">
            <w:pPr>
              <w:spacing w:after="0" w:line="240" w:lineRule="auto"/>
              <w:rPr>
                <w:sz w:val="20"/>
                <w:szCs w:val="20"/>
              </w:rPr>
            </w:pPr>
          </w:p>
          <w:p w:rsidR="006164D9" w:rsidRPr="005F56F4" w:rsidRDefault="00631502" w:rsidP="006E3D4F">
            <w:pPr>
              <w:spacing w:after="0" w:line="240" w:lineRule="auto"/>
              <w:rPr>
                <w:sz w:val="20"/>
                <w:szCs w:val="20"/>
              </w:rPr>
            </w:pPr>
            <w:r w:rsidRPr="00631502">
              <w:rPr>
                <w:b/>
                <w:sz w:val="20"/>
                <w:szCs w:val="20"/>
              </w:rPr>
              <w:t>3.5</w:t>
            </w:r>
            <w:r>
              <w:rPr>
                <w:sz w:val="20"/>
                <w:szCs w:val="20"/>
                <w:u w:val="single"/>
              </w:rPr>
              <w:t xml:space="preserve"> </w:t>
            </w:r>
            <w:r w:rsidR="006164D9" w:rsidRPr="008410C2">
              <w:rPr>
                <w:sz w:val="20"/>
                <w:szCs w:val="20"/>
                <w:u w:val="single"/>
              </w:rPr>
              <w:t xml:space="preserve">University’s Revised </w:t>
            </w:r>
            <w:r w:rsidR="005F56F4">
              <w:rPr>
                <w:sz w:val="20"/>
                <w:szCs w:val="20"/>
                <w:u w:val="single"/>
              </w:rPr>
              <w:t xml:space="preserve">Policy on </w:t>
            </w:r>
            <w:r w:rsidR="006E6808" w:rsidRPr="008410C2">
              <w:rPr>
                <w:sz w:val="20"/>
                <w:szCs w:val="20"/>
                <w:u w:val="single"/>
              </w:rPr>
              <w:t>Advising</w:t>
            </w:r>
            <w:r w:rsidR="006164D9" w:rsidRPr="008410C2">
              <w:rPr>
                <w:sz w:val="20"/>
                <w:szCs w:val="20"/>
                <w:u w:val="single"/>
              </w:rPr>
              <w:t xml:space="preserve"> </w:t>
            </w:r>
            <w:r w:rsidR="005F56F4">
              <w:rPr>
                <w:sz w:val="20"/>
                <w:szCs w:val="20"/>
                <w:u w:val="single"/>
              </w:rPr>
              <w:t>Taught Students</w:t>
            </w:r>
            <w:r w:rsidR="001F5EF3">
              <w:rPr>
                <w:sz w:val="20"/>
                <w:szCs w:val="20"/>
              </w:rPr>
              <w:t xml:space="preserve"> (2015)</w:t>
            </w:r>
          </w:p>
          <w:p w:rsidR="006164D9" w:rsidRDefault="006164D9" w:rsidP="006E3D4F">
            <w:pPr>
              <w:spacing w:after="0" w:line="240" w:lineRule="auto"/>
              <w:rPr>
                <w:sz w:val="20"/>
                <w:szCs w:val="20"/>
              </w:rPr>
            </w:pPr>
            <w:r>
              <w:rPr>
                <w:sz w:val="20"/>
                <w:szCs w:val="20"/>
              </w:rPr>
              <w:t xml:space="preserve">Lisa McAleese had circulated a </w:t>
            </w:r>
            <w:r w:rsidR="006E6808" w:rsidRPr="006E3D4F">
              <w:rPr>
                <w:sz w:val="20"/>
                <w:szCs w:val="20"/>
              </w:rPr>
              <w:t>proforma to Senior A</w:t>
            </w:r>
            <w:r>
              <w:rPr>
                <w:sz w:val="20"/>
                <w:szCs w:val="20"/>
              </w:rPr>
              <w:t xml:space="preserve">cademic Advisors </w:t>
            </w:r>
            <w:r w:rsidR="006E6808" w:rsidRPr="006E3D4F">
              <w:rPr>
                <w:sz w:val="20"/>
                <w:szCs w:val="20"/>
              </w:rPr>
              <w:t xml:space="preserve">for </w:t>
            </w:r>
            <w:r>
              <w:rPr>
                <w:sz w:val="20"/>
                <w:szCs w:val="20"/>
              </w:rPr>
              <w:t xml:space="preserve">them to return their feedback for </w:t>
            </w:r>
            <w:r w:rsidR="006E6808" w:rsidRPr="006E3D4F">
              <w:rPr>
                <w:sz w:val="20"/>
                <w:szCs w:val="20"/>
              </w:rPr>
              <w:t xml:space="preserve">annual reporting purposes.  </w:t>
            </w:r>
          </w:p>
          <w:p w:rsidR="006164D9" w:rsidRDefault="006164D9" w:rsidP="006E3D4F">
            <w:pPr>
              <w:spacing w:after="0" w:line="240" w:lineRule="auto"/>
              <w:rPr>
                <w:sz w:val="20"/>
                <w:szCs w:val="20"/>
              </w:rPr>
            </w:pPr>
          </w:p>
          <w:p w:rsidR="00BF1B4F" w:rsidRDefault="006164D9" w:rsidP="007E104E">
            <w:pPr>
              <w:pStyle w:val="ListParagraph"/>
              <w:numPr>
                <w:ilvl w:val="0"/>
                <w:numId w:val="8"/>
              </w:numPr>
              <w:spacing w:after="0" w:line="240" w:lineRule="auto"/>
              <w:rPr>
                <w:sz w:val="20"/>
                <w:szCs w:val="20"/>
              </w:rPr>
            </w:pPr>
            <w:r w:rsidRPr="00BF1B4F">
              <w:rPr>
                <w:sz w:val="20"/>
                <w:szCs w:val="20"/>
              </w:rPr>
              <w:t>HTLC queried w</w:t>
            </w:r>
            <w:r w:rsidR="006E6808" w:rsidRPr="00BF1B4F">
              <w:rPr>
                <w:sz w:val="20"/>
                <w:szCs w:val="20"/>
              </w:rPr>
              <w:t xml:space="preserve">hy </w:t>
            </w:r>
            <w:r w:rsidRPr="00BF1B4F">
              <w:rPr>
                <w:sz w:val="20"/>
                <w:szCs w:val="20"/>
              </w:rPr>
              <w:t xml:space="preserve">the University was asking us to </w:t>
            </w:r>
            <w:r w:rsidR="006E6808" w:rsidRPr="00BF1B4F">
              <w:rPr>
                <w:sz w:val="20"/>
                <w:szCs w:val="20"/>
              </w:rPr>
              <w:t xml:space="preserve">report on this specifically each year, outside of </w:t>
            </w:r>
            <w:r w:rsidRPr="00BF1B4F">
              <w:rPr>
                <w:sz w:val="20"/>
                <w:szCs w:val="20"/>
              </w:rPr>
              <w:t xml:space="preserve">the </w:t>
            </w:r>
            <w:r w:rsidR="006E6808" w:rsidRPr="00BF1B4F">
              <w:rPr>
                <w:sz w:val="20"/>
                <w:szCs w:val="20"/>
              </w:rPr>
              <w:t>Continual Monitoring</w:t>
            </w:r>
            <w:r w:rsidRPr="00BF1B4F">
              <w:rPr>
                <w:sz w:val="20"/>
                <w:szCs w:val="20"/>
              </w:rPr>
              <w:t xml:space="preserve"> process.</w:t>
            </w:r>
          </w:p>
          <w:p w:rsidR="00F25221" w:rsidRDefault="00F25221" w:rsidP="007E104E">
            <w:pPr>
              <w:pStyle w:val="ListParagraph"/>
              <w:numPr>
                <w:ilvl w:val="0"/>
                <w:numId w:val="8"/>
              </w:numPr>
              <w:spacing w:after="0" w:line="240" w:lineRule="auto"/>
              <w:rPr>
                <w:sz w:val="20"/>
                <w:szCs w:val="20"/>
              </w:rPr>
            </w:pPr>
            <w:r w:rsidRPr="00BF1B4F">
              <w:rPr>
                <w:sz w:val="20"/>
                <w:szCs w:val="20"/>
              </w:rPr>
              <w:t xml:space="preserve">AMBS requested that any feedback or good practice was shared amongst committee members.   </w:t>
            </w:r>
          </w:p>
          <w:p w:rsidR="006E6808" w:rsidRDefault="006E6808" w:rsidP="007E104E">
            <w:pPr>
              <w:pStyle w:val="ListParagraph"/>
              <w:numPr>
                <w:ilvl w:val="0"/>
                <w:numId w:val="8"/>
              </w:numPr>
              <w:spacing w:after="0" w:line="240" w:lineRule="auto"/>
              <w:rPr>
                <w:sz w:val="20"/>
                <w:szCs w:val="20"/>
              </w:rPr>
            </w:pPr>
            <w:r w:rsidRPr="00BF1B4F">
              <w:rPr>
                <w:sz w:val="20"/>
                <w:szCs w:val="20"/>
              </w:rPr>
              <w:t>University training was supp</w:t>
            </w:r>
            <w:r w:rsidR="005F56F4">
              <w:rPr>
                <w:sz w:val="20"/>
                <w:szCs w:val="20"/>
              </w:rPr>
              <w:t xml:space="preserve">osed to be part of the policy, in addition to the toolkit.  HTLC queried what was happening regarding the provision of training. </w:t>
            </w:r>
          </w:p>
          <w:p w:rsidR="0021201E" w:rsidRDefault="0021201E" w:rsidP="0021201E">
            <w:pPr>
              <w:spacing w:after="0" w:line="240" w:lineRule="auto"/>
              <w:ind w:left="360"/>
              <w:rPr>
                <w:sz w:val="20"/>
                <w:szCs w:val="20"/>
              </w:rPr>
            </w:pPr>
          </w:p>
          <w:p w:rsidR="0021201E" w:rsidRPr="0021201E" w:rsidRDefault="0021201E" w:rsidP="0021201E">
            <w:pPr>
              <w:spacing w:after="0" w:line="240" w:lineRule="auto"/>
              <w:rPr>
                <w:i/>
                <w:sz w:val="20"/>
                <w:szCs w:val="20"/>
              </w:rPr>
            </w:pPr>
            <w:r w:rsidRPr="0021201E">
              <w:rPr>
                <w:i/>
                <w:sz w:val="20"/>
                <w:szCs w:val="20"/>
                <w:u w:val="single"/>
              </w:rPr>
              <w:t>Secretary’s Note</w:t>
            </w:r>
            <w:r w:rsidRPr="0021201E">
              <w:rPr>
                <w:i/>
                <w:sz w:val="20"/>
                <w:szCs w:val="20"/>
              </w:rPr>
              <w:t xml:space="preserve">: </w:t>
            </w:r>
          </w:p>
          <w:p w:rsidR="0021201E" w:rsidRPr="0021201E" w:rsidRDefault="0021201E" w:rsidP="0021201E">
            <w:pPr>
              <w:spacing w:after="0" w:line="240" w:lineRule="auto"/>
              <w:rPr>
                <w:i/>
                <w:sz w:val="20"/>
                <w:szCs w:val="20"/>
              </w:rPr>
            </w:pPr>
            <w:r w:rsidRPr="0021201E">
              <w:rPr>
                <w:i/>
                <w:sz w:val="20"/>
                <w:szCs w:val="20"/>
              </w:rPr>
              <w:t xml:space="preserve">The </w:t>
            </w:r>
            <w:hyperlink r:id="rId9" w:history="1">
              <w:r w:rsidRPr="0021201E">
                <w:rPr>
                  <w:rStyle w:val="Hyperlink"/>
                  <w:i/>
                  <w:sz w:val="20"/>
                  <w:szCs w:val="20"/>
                </w:rPr>
                <w:t>Guidance on Advising</w:t>
              </w:r>
            </w:hyperlink>
            <w:r w:rsidRPr="0021201E">
              <w:rPr>
                <w:i/>
                <w:sz w:val="20"/>
                <w:szCs w:val="20"/>
              </w:rPr>
              <w:t xml:space="preserve"> states: </w:t>
            </w:r>
          </w:p>
          <w:p w:rsidR="0021201E" w:rsidRPr="0021201E" w:rsidRDefault="00EC7DC5" w:rsidP="0021201E">
            <w:pPr>
              <w:spacing w:after="0" w:line="240" w:lineRule="auto"/>
              <w:rPr>
                <w:b/>
                <w:i/>
                <w:sz w:val="20"/>
                <w:szCs w:val="20"/>
              </w:rPr>
            </w:pPr>
            <w:r>
              <w:rPr>
                <w:b/>
                <w:i/>
                <w:sz w:val="20"/>
                <w:szCs w:val="20"/>
              </w:rPr>
              <w:t>“</w:t>
            </w:r>
            <w:r w:rsidR="0021201E" w:rsidRPr="0021201E">
              <w:rPr>
                <w:b/>
                <w:i/>
                <w:sz w:val="20"/>
                <w:szCs w:val="20"/>
              </w:rPr>
              <w:t>Role of the Head of School</w:t>
            </w:r>
          </w:p>
          <w:p w:rsidR="0021201E" w:rsidRPr="0021201E" w:rsidRDefault="0021201E" w:rsidP="0021201E">
            <w:pPr>
              <w:spacing w:after="0" w:line="240" w:lineRule="auto"/>
              <w:rPr>
                <w:i/>
                <w:sz w:val="20"/>
                <w:szCs w:val="20"/>
              </w:rPr>
            </w:pPr>
            <w:r w:rsidRPr="0021201E">
              <w:rPr>
                <w:i/>
                <w:sz w:val="20"/>
                <w:szCs w:val="20"/>
              </w:rPr>
              <w:t>To ensure that appropriate training is provided for all Advisors</w:t>
            </w:r>
            <w:r w:rsidR="00EC7DC5">
              <w:rPr>
                <w:i/>
                <w:sz w:val="20"/>
                <w:szCs w:val="20"/>
              </w:rPr>
              <w:t>…</w:t>
            </w:r>
          </w:p>
          <w:p w:rsidR="0021201E" w:rsidRPr="0021201E" w:rsidRDefault="0021201E" w:rsidP="0021201E">
            <w:pPr>
              <w:spacing w:after="0" w:line="240" w:lineRule="auto"/>
              <w:rPr>
                <w:i/>
                <w:sz w:val="20"/>
                <w:szCs w:val="20"/>
              </w:rPr>
            </w:pPr>
          </w:p>
          <w:p w:rsidR="0021201E" w:rsidRPr="0021201E" w:rsidRDefault="0021201E" w:rsidP="0021201E">
            <w:pPr>
              <w:spacing w:after="0" w:line="240" w:lineRule="auto"/>
              <w:rPr>
                <w:b/>
                <w:i/>
                <w:sz w:val="20"/>
                <w:szCs w:val="20"/>
              </w:rPr>
            </w:pPr>
            <w:r w:rsidRPr="0021201E">
              <w:rPr>
                <w:b/>
                <w:i/>
                <w:sz w:val="20"/>
                <w:szCs w:val="20"/>
              </w:rPr>
              <w:t>Role of the University</w:t>
            </w:r>
          </w:p>
          <w:p w:rsidR="0021201E" w:rsidRPr="0021201E" w:rsidRDefault="00EC7DC5" w:rsidP="0021201E">
            <w:pPr>
              <w:spacing w:after="0" w:line="240" w:lineRule="auto"/>
              <w:rPr>
                <w:i/>
                <w:sz w:val="20"/>
                <w:szCs w:val="20"/>
              </w:rPr>
            </w:pPr>
            <w:r>
              <w:rPr>
                <w:i/>
                <w:sz w:val="20"/>
                <w:szCs w:val="20"/>
              </w:rPr>
              <w:t>…</w:t>
            </w:r>
            <w:r w:rsidR="0021201E" w:rsidRPr="0021201E">
              <w:rPr>
                <w:i/>
                <w:sz w:val="20"/>
                <w:szCs w:val="20"/>
              </w:rPr>
              <w:t xml:space="preserve">the University will provide easily accessible information regarding relevant student support services as well as training and </w:t>
            </w:r>
          </w:p>
          <w:p w:rsidR="006E3D4F" w:rsidRPr="0021201E" w:rsidRDefault="0021201E" w:rsidP="0021201E">
            <w:pPr>
              <w:spacing w:after="0" w:line="240" w:lineRule="auto"/>
              <w:rPr>
                <w:i/>
                <w:sz w:val="20"/>
                <w:szCs w:val="20"/>
              </w:rPr>
            </w:pPr>
            <w:r w:rsidRPr="0021201E">
              <w:rPr>
                <w:i/>
                <w:sz w:val="20"/>
                <w:szCs w:val="20"/>
              </w:rPr>
              <w:t>guidance on the areas expected to be covered by the Advising system.</w:t>
            </w:r>
            <w:r w:rsidR="00EC7DC5">
              <w:rPr>
                <w:i/>
                <w:sz w:val="20"/>
                <w:szCs w:val="20"/>
              </w:rPr>
              <w:t>”</w:t>
            </w:r>
          </w:p>
          <w:p w:rsidR="0021201E" w:rsidRDefault="0021201E" w:rsidP="0021201E">
            <w:pPr>
              <w:spacing w:after="0" w:line="240" w:lineRule="auto"/>
              <w:rPr>
                <w:sz w:val="20"/>
                <w:szCs w:val="20"/>
              </w:rPr>
            </w:pPr>
          </w:p>
          <w:p w:rsidR="00CC7D54" w:rsidRDefault="00CC7D54" w:rsidP="00CC7D54">
            <w:pPr>
              <w:spacing w:after="0" w:line="240" w:lineRule="auto"/>
              <w:rPr>
                <w:sz w:val="20"/>
                <w:szCs w:val="20"/>
              </w:rPr>
            </w:pPr>
            <w:r w:rsidRPr="00CC7D54">
              <w:rPr>
                <w:sz w:val="20"/>
                <w:szCs w:val="20"/>
                <w:u w:val="single"/>
              </w:rPr>
              <w:t>Discussed</w:t>
            </w:r>
            <w:r>
              <w:rPr>
                <w:sz w:val="20"/>
                <w:szCs w:val="20"/>
              </w:rPr>
              <w:t xml:space="preserve">: </w:t>
            </w:r>
          </w:p>
          <w:p w:rsidR="00CC7D54" w:rsidRPr="008C30E4" w:rsidRDefault="006E6808" w:rsidP="007E104E">
            <w:pPr>
              <w:pStyle w:val="ListParagraph"/>
              <w:numPr>
                <w:ilvl w:val="0"/>
                <w:numId w:val="9"/>
              </w:numPr>
              <w:spacing w:after="0" w:line="240" w:lineRule="auto"/>
              <w:rPr>
                <w:sz w:val="20"/>
                <w:szCs w:val="20"/>
              </w:rPr>
            </w:pPr>
            <w:r w:rsidRPr="008C30E4">
              <w:rPr>
                <w:sz w:val="20"/>
                <w:szCs w:val="20"/>
              </w:rPr>
              <w:t>AMBS give WAM credits to A</w:t>
            </w:r>
            <w:r w:rsidR="0021201E" w:rsidRPr="008C30E4">
              <w:rPr>
                <w:sz w:val="20"/>
                <w:szCs w:val="20"/>
              </w:rPr>
              <w:t xml:space="preserve">cademic </w:t>
            </w:r>
            <w:r w:rsidRPr="008C30E4">
              <w:rPr>
                <w:sz w:val="20"/>
                <w:szCs w:val="20"/>
              </w:rPr>
              <w:t>A</w:t>
            </w:r>
            <w:r w:rsidR="0021201E" w:rsidRPr="008C30E4">
              <w:rPr>
                <w:sz w:val="20"/>
                <w:szCs w:val="20"/>
              </w:rPr>
              <w:t>dvisors</w:t>
            </w:r>
            <w:r w:rsidR="008C30E4" w:rsidRPr="008C30E4">
              <w:rPr>
                <w:sz w:val="20"/>
                <w:szCs w:val="20"/>
              </w:rPr>
              <w:t xml:space="preserve"> – there i</w:t>
            </w:r>
            <w:r w:rsidRPr="008C30E4">
              <w:rPr>
                <w:sz w:val="20"/>
                <w:szCs w:val="20"/>
              </w:rPr>
              <w:t xml:space="preserve">s still variability in quality, but </w:t>
            </w:r>
            <w:r w:rsidR="008C30E4" w:rsidRPr="008C30E4">
              <w:rPr>
                <w:sz w:val="20"/>
                <w:szCs w:val="20"/>
              </w:rPr>
              <w:t xml:space="preserve">the </w:t>
            </w:r>
            <w:r w:rsidRPr="008C30E4">
              <w:rPr>
                <w:sz w:val="20"/>
                <w:szCs w:val="20"/>
              </w:rPr>
              <w:t>WAM</w:t>
            </w:r>
            <w:r w:rsidR="008C30E4" w:rsidRPr="008C30E4">
              <w:rPr>
                <w:sz w:val="20"/>
                <w:szCs w:val="20"/>
              </w:rPr>
              <w:t xml:space="preserve"> is a </w:t>
            </w:r>
            <w:r w:rsidRPr="008C30E4">
              <w:rPr>
                <w:sz w:val="20"/>
                <w:szCs w:val="20"/>
              </w:rPr>
              <w:t xml:space="preserve">way of saying </w:t>
            </w:r>
            <w:r w:rsidR="008C30E4" w:rsidRPr="008C30E4">
              <w:rPr>
                <w:sz w:val="20"/>
                <w:szCs w:val="20"/>
              </w:rPr>
              <w:t xml:space="preserve">that advising is </w:t>
            </w:r>
            <w:r w:rsidRPr="008C30E4">
              <w:rPr>
                <w:sz w:val="20"/>
                <w:szCs w:val="20"/>
              </w:rPr>
              <w:t xml:space="preserve">a legitimate </w:t>
            </w:r>
            <w:r w:rsidR="008C30E4" w:rsidRPr="008C30E4">
              <w:rPr>
                <w:sz w:val="20"/>
                <w:szCs w:val="20"/>
              </w:rPr>
              <w:t xml:space="preserve">and valued </w:t>
            </w:r>
            <w:r w:rsidRPr="008C30E4">
              <w:rPr>
                <w:sz w:val="20"/>
                <w:szCs w:val="20"/>
              </w:rPr>
              <w:t xml:space="preserve">part of </w:t>
            </w:r>
            <w:r w:rsidR="008C30E4" w:rsidRPr="008C30E4">
              <w:rPr>
                <w:sz w:val="20"/>
                <w:szCs w:val="20"/>
              </w:rPr>
              <w:t>an academic’s remit</w:t>
            </w:r>
            <w:r w:rsidRPr="008C30E4">
              <w:rPr>
                <w:sz w:val="20"/>
                <w:szCs w:val="20"/>
              </w:rPr>
              <w:t xml:space="preserve">. </w:t>
            </w:r>
          </w:p>
          <w:p w:rsidR="008C30E4" w:rsidRPr="008C30E4" w:rsidRDefault="008C30E4" w:rsidP="007E104E">
            <w:pPr>
              <w:pStyle w:val="ListParagraph"/>
              <w:numPr>
                <w:ilvl w:val="0"/>
                <w:numId w:val="9"/>
              </w:numPr>
              <w:spacing w:after="0" w:line="240" w:lineRule="auto"/>
              <w:rPr>
                <w:rFonts w:asciiTheme="minorHAnsi" w:hAnsiTheme="minorHAnsi"/>
                <w:b/>
                <w:bCs/>
                <w:sz w:val="20"/>
                <w:szCs w:val="20"/>
              </w:rPr>
            </w:pPr>
            <w:r>
              <w:rPr>
                <w:sz w:val="20"/>
                <w:szCs w:val="20"/>
              </w:rPr>
              <w:t xml:space="preserve">Also, </w:t>
            </w:r>
            <w:r w:rsidR="00CC7D54" w:rsidRPr="008C30E4">
              <w:rPr>
                <w:sz w:val="20"/>
                <w:szCs w:val="20"/>
              </w:rPr>
              <w:t>School-based t</w:t>
            </w:r>
            <w:r w:rsidR="006E6808" w:rsidRPr="008C30E4">
              <w:rPr>
                <w:sz w:val="20"/>
                <w:szCs w:val="20"/>
              </w:rPr>
              <w:t xml:space="preserve">raining </w:t>
            </w:r>
            <w:r w:rsidR="00CC7D54" w:rsidRPr="008C30E4">
              <w:rPr>
                <w:sz w:val="20"/>
                <w:szCs w:val="20"/>
              </w:rPr>
              <w:t xml:space="preserve">is delivered in AMBS by Anna Goatman as </w:t>
            </w:r>
            <w:r w:rsidR="006E6808" w:rsidRPr="008C30E4">
              <w:rPr>
                <w:sz w:val="20"/>
                <w:szCs w:val="20"/>
              </w:rPr>
              <w:t xml:space="preserve">head of </w:t>
            </w:r>
            <w:r w:rsidR="00CC7D54" w:rsidRPr="008C30E4">
              <w:rPr>
                <w:sz w:val="20"/>
                <w:szCs w:val="20"/>
              </w:rPr>
              <w:t xml:space="preserve">relevant </w:t>
            </w:r>
            <w:r w:rsidR="006E6808" w:rsidRPr="008C30E4">
              <w:rPr>
                <w:sz w:val="20"/>
                <w:szCs w:val="20"/>
              </w:rPr>
              <w:t xml:space="preserve">course </w:t>
            </w:r>
            <w:r w:rsidR="00CC7D54" w:rsidRPr="008C30E4">
              <w:rPr>
                <w:sz w:val="20"/>
                <w:szCs w:val="20"/>
              </w:rPr>
              <w:t xml:space="preserve">unit with involvement from </w:t>
            </w:r>
            <w:r w:rsidR="006E6808" w:rsidRPr="008C30E4">
              <w:rPr>
                <w:sz w:val="20"/>
                <w:szCs w:val="20"/>
              </w:rPr>
              <w:t xml:space="preserve">Careers </w:t>
            </w:r>
            <w:r w:rsidR="00CC7D54" w:rsidRPr="008C30E4">
              <w:rPr>
                <w:sz w:val="20"/>
                <w:szCs w:val="20"/>
              </w:rPr>
              <w:t xml:space="preserve">and </w:t>
            </w:r>
            <w:r w:rsidR="006E6808" w:rsidRPr="008C30E4">
              <w:rPr>
                <w:sz w:val="20"/>
                <w:szCs w:val="20"/>
              </w:rPr>
              <w:t>Library</w:t>
            </w:r>
            <w:r w:rsidR="00CC7D54" w:rsidRPr="008C30E4">
              <w:rPr>
                <w:sz w:val="20"/>
                <w:szCs w:val="20"/>
              </w:rPr>
              <w:t xml:space="preserve"> staff</w:t>
            </w:r>
            <w:r w:rsidR="006E6808" w:rsidRPr="008C30E4">
              <w:rPr>
                <w:sz w:val="20"/>
                <w:szCs w:val="20"/>
              </w:rPr>
              <w:t xml:space="preserve">.  </w:t>
            </w:r>
          </w:p>
          <w:p w:rsidR="002B6294" w:rsidRPr="008C30E4" w:rsidRDefault="008C30E4" w:rsidP="007E104E">
            <w:pPr>
              <w:pStyle w:val="ListParagraph"/>
              <w:numPr>
                <w:ilvl w:val="0"/>
                <w:numId w:val="9"/>
              </w:numPr>
              <w:spacing w:after="0" w:line="240" w:lineRule="auto"/>
              <w:rPr>
                <w:rFonts w:asciiTheme="minorHAnsi" w:hAnsiTheme="minorHAnsi"/>
                <w:b/>
                <w:bCs/>
                <w:sz w:val="20"/>
                <w:szCs w:val="20"/>
              </w:rPr>
            </w:pPr>
            <w:r>
              <w:rPr>
                <w:sz w:val="20"/>
                <w:szCs w:val="20"/>
              </w:rPr>
              <w:t xml:space="preserve">Schools </w:t>
            </w:r>
            <w:r w:rsidR="006E6808" w:rsidRPr="008C30E4">
              <w:rPr>
                <w:sz w:val="20"/>
                <w:szCs w:val="20"/>
              </w:rPr>
              <w:t>could educate students more about what consultation hours are legitimately for</w:t>
            </w:r>
            <w:r>
              <w:rPr>
                <w:sz w:val="20"/>
                <w:szCs w:val="20"/>
              </w:rPr>
              <w:t>, to encourage them to turn up</w:t>
            </w:r>
            <w:r w:rsidR="006E6808" w:rsidRPr="008C30E4">
              <w:rPr>
                <w:sz w:val="20"/>
                <w:szCs w:val="20"/>
              </w:rPr>
              <w:t xml:space="preserve">.  </w:t>
            </w:r>
          </w:p>
        </w:tc>
        <w:tc>
          <w:tcPr>
            <w:tcW w:w="1413" w:type="dxa"/>
            <w:tcBorders>
              <w:top w:val="single" w:sz="4" w:space="0" w:color="auto"/>
              <w:left w:val="single" w:sz="4" w:space="0" w:color="auto"/>
              <w:bottom w:val="single" w:sz="4" w:space="0" w:color="auto"/>
              <w:right w:val="single" w:sz="4" w:space="0" w:color="auto"/>
            </w:tcBorders>
          </w:tcPr>
          <w:p w:rsidR="00966ACD" w:rsidRDefault="00966ACD" w:rsidP="0015100B">
            <w:pPr>
              <w:spacing w:after="0" w:line="240" w:lineRule="auto"/>
              <w:rPr>
                <w:rFonts w:asciiTheme="minorHAnsi" w:hAnsiTheme="minorHAnsi"/>
                <w:b/>
                <w:bCs/>
                <w:sz w:val="20"/>
                <w:szCs w:val="20"/>
              </w:rPr>
            </w:pPr>
          </w:p>
          <w:p w:rsidR="0081434D" w:rsidRDefault="0081434D" w:rsidP="0015100B">
            <w:pPr>
              <w:spacing w:after="0" w:line="240" w:lineRule="auto"/>
              <w:rPr>
                <w:rFonts w:asciiTheme="minorHAnsi" w:hAnsiTheme="minorHAnsi"/>
                <w:b/>
                <w:bCs/>
                <w:sz w:val="20"/>
                <w:szCs w:val="20"/>
              </w:rPr>
            </w:pPr>
          </w:p>
          <w:p w:rsidR="0081434D" w:rsidRDefault="0081434D" w:rsidP="0015100B">
            <w:pPr>
              <w:spacing w:after="0" w:line="240" w:lineRule="auto"/>
              <w:rPr>
                <w:rFonts w:asciiTheme="minorHAnsi" w:hAnsiTheme="minorHAnsi"/>
                <w:b/>
                <w:bCs/>
                <w:sz w:val="20"/>
                <w:szCs w:val="20"/>
              </w:rPr>
            </w:pPr>
          </w:p>
          <w:p w:rsidR="0081434D" w:rsidRDefault="0081434D" w:rsidP="0015100B">
            <w:pPr>
              <w:spacing w:after="0" w:line="240" w:lineRule="auto"/>
              <w:rPr>
                <w:rFonts w:asciiTheme="minorHAnsi" w:hAnsiTheme="minorHAnsi"/>
                <w:b/>
                <w:bCs/>
                <w:sz w:val="20"/>
                <w:szCs w:val="20"/>
              </w:rPr>
            </w:pPr>
            <w:r w:rsidRPr="00765912">
              <w:rPr>
                <w:rFonts w:asciiTheme="minorHAnsi" w:hAnsiTheme="minorHAnsi"/>
                <w:bCs/>
                <w:sz w:val="20"/>
                <w:szCs w:val="20"/>
              </w:rPr>
              <w:t xml:space="preserve">ACTION: </w:t>
            </w:r>
            <w:r>
              <w:rPr>
                <w:rFonts w:asciiTheme="minorHAnsi" w:hAnsiTheme="minorHAnsi"/>
                <w:bCs/>
                <w:sz w:val="20"/>
                <w:szCs w:val="20"/>
              </w:rPr>
              <w:t xml:space="preserve">GP to meet with </w:t>
            </w:r>
            <w:r w:rsidR="0044141A">
              <w:rPr>
                <w:rFonts w:asciiTheme="minorHAnsi" w:hAnsiTheme="minorHAnsi"/>
                <w:bCs/>
                <w:sz w:val="20"/>
                <w:szCs w:val="20"/>
              </w:rPr>
              <w:t>C</w:t>
            </w:r>
            <w:r>
              <w:rPr>
                <w:rFonts w:asciiTheme="minorHAnsi" w:hAnsiTheme="minorHAnsi"/>
                <w:bCs/>
                <w:sz w:val="20"/>
                <w:szCs w:val="20"/>
              </w:rPr>
              <w:t>R re: Humanities IT Priorities and assigning “owners” for each requirement.</w:t>
            </w:r>
          </w:p>
          <w:p w:rsidR="00765912" w:rsidRDefault="00765912" w:rsidP="0015100B">
            <w:pPr>
              <w:spacing w:after="0" w:line="240" w:lineRule="auto"/>
              <w:rPr>
                <w:rFonts w:asciiTheme="minorHAnsi" w:hAnsiTheme="minorHAnsi"/>
                <w:b/>
                <w:bCs/>
                <w:sz w:val="20"/>
                <w:szCs w:val="20"/>
              </w:rPr>
            </w:pPr>
          </w:p>
          <w:p w:rsidR="00765912" w:rsidRDefault="00765912" w:rsidP="0015100B">
            <w:pPr>
              <w:spacing w:after="0" w:line="240" w:lineRule="auto"/>
              <w:rPr>
                <w:rFonts w:asciiTheme="minorHAnsi" w:hAnsiTheme="minorHAnsi"/>
                <w:b/>
                <w:bCs/>
                <w:sz w:val="20"/>
                <w:szCs w:val="20"/>
              </w:rPr>
            </w:pPr>
          </w:p>
          <w:p w:rsidR="00765912" w:rsidRDefault="00765912" w:rsidP="0015100B">
            <w:pPr>
              <w:spacing w:after="0" w:line="240" w:lineRule="auto"/>
              <w:rPr>
                <w:rFonts w:asciiTheme="minorHAnsi" w:hAnsiTheme="minorHAnsi"/>
                <w:b/>
                <w:bCs/>
                <w:sz w:val="20"/>
                <w:szCs w:val="20"/>
              </w:rPr>
            </w:pPr>
          </w:p>
          <w:p w:rsidR="00765912" w:rsidRDefault="00765912" w:rsidP="0015100B">
            <w:pPr>
              <w:spacing w:after="0" w:line="240" w:lineRule="auto"/>
              <w:rPr>
                <w:rFonts w:asciiTheme="minorHAnsi" w:hAnsiTheme="minorHAnsi"/>
                <w:b/>
                <w:bCs/>
                <w:sz w:val="20"/>
                <w:szCs w:val="20"/>
              </w:rPr>
            </w:pPr>
          </w:p>
          <w:p w:rsidR="00765912" w:rsidRDefault="00765912" w:rsidP="0015100B">
            <w:pPr>
              <w:spacing w:after="0" w:line="240" w:lineRule="auto"/>
              <w:rPr>
                <w:rFonts w:asciiTheme="minorHAnsi" w:hAnsiTheme="minorHAnsi"/>
                <w:b/>
                <w:bCs/>
                <w:sz w:val="20"/>
                <w:szCs w:val="20"/>
              </w:rPr>
            </w:pPr>
          </w:p>
          <w:p w:rsidR="00765912" w:rsidRDefault="00765912" w:rsidP="0015100B">
            <w:pPr>
              <w:spacing w:after="0" w:line="240" w:lineRule="auto"/>
              <w:rPr>
                <w:rFonts w:asciiTheme="minorHAnsi" w:hAnsiTheme="minorHAnsi"/>
                <w:b/>
                <w:bCs/>
                <w:sz w:val="20"/>
                <w:szCs w:val="20"/>
              </w:rPr>
            </w:pPr>
          </w:p>
          <w:p w:rsidR="00765912" w:rsidRDefault="00765912" w:rsidP="0015100B">
            <w:pPr>
              <w:spacing w:after="0" w:line="240" w:lineRule="auto"/>
              <w:rPr>
                <w:rFonts w:asciiTheme="minorHAnsi" w:hAnsiTheme="minorHAnsi"/>
                <w:b/>
                <w:bCs/>
                <w:sz w:val="20"/>
                <w:szCs w:val="20"/>
              </w:rPr>
            </w:pPr>
          </w:p>
          <w:p w:rsidR="00765912" w:rsidRDefault="00765912" w:rsidP="0015100B">
            <w:pPr>
              <w:spacing w:after="0" w:line="240" w:lineRule="auto"/>
              <w:rPr>
                <w:rFonts w:asciiTheme="minorHAnsi" w:hAnsiTheme="minorHAnsi"/>
                <w:b/>
                <w:bCs/>
                <w:sz w:val="20"/>
                <w:szCs w:val="20"/>
              </w:rPr>
            </w:pPr>
          </w:p>
          <w:p w:rsidR="00765912" w:rsidRDefault="00765912" w:rsidP="0015100B">
            <w:pPr>
              <w:spacing w:after="0" w:line="240" w:lineRule="auto"/>
              <w:rPr>
                <w:rFonts w:asciiTheme="minorHAnsi" w:hAnsiTheme="minorHAnsi"/>
                <w:b/>
                <w:bCs/>
                <w:sz w:val="20"/>
                <w:szCs w:val="20"/>
              </w:rPr>
            </w:pPr>
          </w:p>
          <w:p w:rsidR="00765912" w:rsidRDefault="00765912" w:rsidP="0015100B">
            <w:pPr>
              <w:spacing w:after="0" w:line="240" w:lineRule="auto"/>
              <w:rPr>
                <w:rFonts w:asciiTheme="minorHAnsi" w:hAnsiTheme="minorHAnsi"/>
                <w:b/>
                <w:bCs/>
                <w:sz w:val="20"/>
                <w:szCs w:val="20"/>
              </w:rPr>
            </w:pPr>
          </w:p>
          <w:p w:rsidR="00765912" w:rsidRDefault="00765912" w:rsidP="0015100B">
            <w:pPr>
              <w:spacing w:after="0" w:line="240" w:lineRule="auto"/>
              <w:rPr>
                <w:rFonts w:asciiTheme="minorHAnsi" w:hAnsiTheme="minorHAnsi"/>
                <w:b/>
                <w:bCs/>
                <w:sz w:val="20"/>
                <w:szCs w:val="20"/>
              </w:rPr>
            </w:pPr>
          </w:p>
          <w:p w:rsidR="00765912" w:rsidRDefault="00765912" w:rsidP="0015100B">
            <w:pPr>
              <w:spacing w:after="0" w:line="240" w:lineRule="auto"/>
              <w:rPr>
                <w:rFonts w:asciiTheme="minorHAnsi" w:hAnsiTheme="minorHAnsi"/>
                <w:b/>
                <w:bCs/>
                <w:sz w:val="20"/>
                <w:szCs w:val="20"/>
              </w:rPr>
            </w:pPr>
          </w:p>
          <w:p w:rsidR="00765912" w:rsidRDefault="00765912" w:rsidP="0015100B">
            <w:pPr>
              <w:spacing w:after="0" w:line="240" w:lineRule="auto"/>
              <w:rPr>
                <w:rFonts w:asciiTheme="minorHAnsi" w:hAnsiTheme="minorHAnsi"/>
                <w:b/>
                <w:bCs/>
                <w:sz w:val="20"/>
                <w:szCs w:val="20"/>
              </w:rPr>
            </w:pPr>
          </w:p>
          <w:p w:rsidR="00765912" w:rsidRDefault="00765912" w:rsidP="0015100B">
            <w:pPr>
              <w:spacing w:after="0" w:line="240" w:lineRule="auto"/>
              <w:rPr>
                <w:rFonts w:asciiTheme="minorHAnsi" w:hAnsiTheme="minorHAnsi"/>
                <w:b/>
                <w:bCs/>
                <w:sz w:val="20"/>
                <w:szCs w:val="20"/>
              </w:rPr>
            </w:pPr>
          </w:p>
          <w:p w:rsidR="00765912" w:rsidRDefault="00765912" w:rsidP="0015100B">
            <w:pPr>
              <w:spacing w:after="0" w:line="240" w:lineRule="auto"/>
              <w:rPr>
                <w:rFonts w:asciiTheme="minorHAnsi" w:hAnsiTheme="minorHAnsi"/>
                <w:b/>
                <w:bCs/>
                <w:sz w:val="20"/>
                <w:szCs w:val="20"/>
              </w:rPr>
            </w:pPr>
          </w:p>
          <w:p w:rsidR="006A3723" w:rsidRDefault="006A3723" w:rsidP="0015100B">
            <w:pPr>
              <w:spacing w:after="0" w:line="240" w:lineRule="auto"/>
              <w:rPr>
                <w:rFonts w:asciiTheme="minorHAnsi" w:hAnsiTheme="minorHAnsi"/>
                <w:b/>
                <w:bCs/>
                <w:sz w:val="20"/>
                <w:szCs w:val="20"/>
              </w:rPr>
            </w:pPr>
          </w:p>
          <w:p w:rsidR="006A3723" w:rsidRDefault="006A3723" w:rsidP="0015100B">
            <w:pPr>
              <w:spacing w:after="0" w:line="240" w:lineRule="auto"/>
              <w:rPr>
                <w:rFonts w:asciiTheme="minorHAnsi" w:hAnsiTheme="minorHAnsi"/>
                <w:b/>
                <w:bCs/>
                <w:sz w:val="20"/>
                <w:szCs w:val="20"/>
              </w:rPr>
            </w:pPr>
          </w:p>
          <w:p w:rsidR="006A3723" w:rsidRDefault="006A3723" w:rsidP="0015100B">
            <w:pPr>
              <w:spacing w:after="0" w:line="240" w:lineRule="auto"/>
              <w:rPr>
                <w:rFonts w:asciiTheme="minorHAnsi" w:hAnsiTheme="minorHAnsi"/>
                <w:b/>
                <w:bCs/>
                <w:sz w:val="20"/>
                <w:szCs w:val="20"/>
              </w:rPr>
            </w:pPr>
          </w:p>
          <w:p w:rsidR="006A3723" w:rsidRDefault="006A3723" w:rsidP="0015100B">
            <w:pPr>
              <w:spacing w:after="0" w:line="240" w:lineRule="auto"/>
              <w:rPr>
                <w:rFonts w:asciiTheme="minorHAnsi" w:hAnsiTheme="minorHAnsi"/>
                <w:b/>
                <w:bCs/>
                <w:sz w:val="20"/>
                <w:szCs w:val="20"/>
              </w:rPr>
            </w:pPr>
          </w:p>
          <w:p w:rsidR="006A3723" w:rsidRDefault="006A3723" w:rsidP="0015100B">
            <w:pPr>
              <w:spacing w:after="0" w:line="240" w:lineRule="auto"/>
              <w:rPr>
                <w:rFonts w:asciiTheme="minorHAnsi" w:hAnsiTheme="minorHAnsi"/>
                <w:b/>
                <w:bCs/>
                <w:sz w:val="20"/>
                <w:szCs w:val="20"/>
              </w:rPr>
            </w:pPr>
          </w:p>
          <w:p w:rsidR="006A3723" w:rsidRDefault="006A3723" w:rsidP="0015100B">
            <w:pPr>
              <w:spacing w:after="0" w:line="240" w:lineRule="auto"/>
              <w:rPr>
                <w:rFonts w:asciiTheme="minorHAnsi" w:hAnsiTheme="minorHAnsi"/>
                <w:b/>
                <w:bCs/>
                <w:sz w:val="20"/>
                <w:szCs w:val="20"/>
              </w:rPr>
            </w:pPr>
          </w:p>
          <w:p w:rsidR="006A3723" w:rsidRDefault="006A3723" w:rsidP="0015100B">
            <w:pPr>
              <w:spacing w:after="0" w:line="240" w:lineRule="auto"/>
              <w:rPr>
                <w:rFonts w:asciiTheme="minorHAnsi" w:hAnsiTheme="minorHAnsi"/>
                <w:b/>
                <w:bCs/>
                <w:sz w:val="20"/>
                <w:szCs w:val="20"/>
              </w:rPr>
            </w:pPr>
          </w:p>
          <w:p w:rsidR="006A3723" w:rsidRDefault="006A3723" w:rsidP="0015100B">
            <w:pPr>
              <w:spacing w:after="0" w:line="240" w:lineRule="auto"/>
              <w:rPr>
                <w:rFonts w:asciiTheme="minorHAnsi" w:hAnsiTheme="minorHAnsi"/>
                <w:b/>
                <w:bCs/>
                <w:sz w:val="20"/>
                <w:szCs w:val="20"/>
              </w:rPr>
            </w:pPr>
          </w:p>
          <w:p w:rsidR="006A3723" w:rsidRDefault="006A3723" w:rsidP="0015100B">
            <w:pPr>
              <w:spacing w:after="0" w:line="240" w:lineRule="auto"/>
              <w:rPr>
                <w:rFonts w:asciiTheme="minorHAnsi" w:hAnsiTheme="minorHAnsi"/>
                <w:b/>
                <w:bCs/>
                <w:sz w:val="20"/>
                <w:szCs w:val="20"/>
              </w:rPr>
            </w:pPr>
          </w:p>
          <w:p w:rsidR="006A3723" w:rsidRDefault="006A3723" w:rsidP="0015100B">
            <w:pPr>
              <w:spacing w:after="0" w:line="240" w:lineRule="auto"/>
              <w:rPr>
                <w:rFonts w:asciiTheme="minorHAnsi" w:hAnsiTheme="minorHAnsi"/>
                <w:b/>
                <w:bCs/>
                <w:sz w:val="20"/>
                <w:szCs w:val="20"/>
              </w:rPr>
            </w:pPr>
          </w:p>
          <w:p w:rsidR="006A3723" w:rsidRDefault="006A3723" w:rsidP="0015100B">
            <w:pPr>
              <w:spacing w:after="0" w:line="240" w:lineRule="auto"/>
              <w:rPr>
                <w:rFonts w:asciiTheme="minorHAnsi" w:hAnsiTheme="minorHAnsi"/>
                <w:b/>
                <w:bCs/>
                <w:sz w:val="20"/>
                <w:szCs w:val="20"/>
              </w:rPr>
            </w:pPr>
          </w:p>
          <w:p w:rsidR="006A3723" w:rsidRDefault="006A3723" w:rsidP="0015100B">
            <w:pPr>
              <w:spacing w:after="0" w:line="240" w:lineRule="auto"/>
              <w:rPr>
                <w:rFonts w:asciiTheme="minorHAnsi" w:hAnsiTheme="minorHAnsi"/>
                <w:b/>
                <w:bCs/>
                <w:sz w:val="20"/>
                <w:szCs w:val="20"/>
              </w:rPr>
            </w:pPr>
          </w:p>
          <w:p w:rsidR="006A3723" w:rsidRDefault="006A3723" w:rsidP="0015100B">
            <w:pPr>
              <w:spacing w:after="0" w:line="240" w:lineRule="auto"/>
              <w:rPr>
                <w:rFonts w:asciiTheme="minorHAnsi" w:hAnsiTheme="minorHAnsi"/>
                <w:b/>
                <w:bCs/>
                <w:sz w:val="20"/>
                <w:szCs w:val="20"/>
              </w:rPr>
            </w:pPr>
          </w:p>
          <w:p w:rsidR="006A3723" w:rsidRDefault="006A3723" w:rsidP="0015100B">
            <w:pPr>
              <w:spacing w:after="0" w:line="240" w:lineRule="auto"/>
              <w:rPr>
                <w:rFonts w:asciiTheme="minorHAnsi" w:hAnsiTheme="minorHAnsi"/>
                <w:b/>
                <w:bCs/>
                <w:sz w:val="20"/>
                <w:szCs w:val="20"/>
              </w:rPr>
            </w:pPr>
          </w:p>
          <w:p w:rsidR="00463C4A" w:rsidRDefault="00463C4A" w:rsidP="0015100B">
            <w:pPr>
              <w:spacing w:after="0" w:line="240" w:lineRule="auto"/>
              <w:rPr>
                <w:rFonts w:asciiTheme="minorHAnsi" w:hAnsiTheme="minorHAnsi"/>
                <w:bCs/>
                <w:sz w:val="20"/>
                <w:szCs w:val="20"/>
              </w:rPr>
            </w:pPr>
          </w:p>
          <w:p w:rsidR="00463C4A" w:rsidRDefault="00463C4A" w:rsidP="0015100B">
            <w:pPr>
              <w:spacing w:after="0" w:line="240" w:lineRule="auto"/>
              <w:rPr>
                <w:rFonts w:asciiTheme="minorHAnsi" w:hAnsiTheme="minorHAnsi"/>
                <w:bCs/>
                <w:sz w:val="20"/>
                <w:szCs w:val="20"/>
              </w:rPr>
            </w:pPr>
          </w:p>
          <w:p w:rsidR="00463C4A" w:rsidRDefault="00463C4A" w:rsidP="000D5B2F">
            <w:pPr>
              <w:spacing w:after="0" w:line="240" w:lineRule="auto"/>
              <w:rPr>
                <w:rFonts w:asciiTheme="minorHAnsi" w:hAnsiTheme="minorHAnsi"/>
                <w:bCs/>
                <w:sz w:val="20"/>
                <w:szCs w:val="20"/>
              </w:rPr>
            </w:pPr>
          </w:p>
          <w:p w:rsidR="00765912" w:rsidRDefault="00765912" w:rsidP="000D5B2F">
            <w:pPr>
              <w:spacing w:after="0" w:line="240" w:lineRule="auto"/>
              <w:rPr>
                <w:rFonts w:asciiTheme="minorHAnsi" w:hAnsiTheme="minorHAnsi"/>
                <w:bCs/>
                <w:sz w:val="20"/>
                <w:szCs w:val="20"/>
              </w:rPr>
            </w:pPr>
            <w:r w:rsidRPr="00765912">
              <w:rPr>
                <w:rFonts w:asciiTheme="minorHAnsi" w:hAnsiTheme="minorHAnsi"/>
                <w:bCs/>
                <w:sz w:val="20"/>
                <w:szCs w:val="20"/>
              </w:rPr>
              <w:t xml:space="preserve">ACTION: </w:t>
            </w:r>
            <w:r w:rsidR="00DE777C">
              <w:rPr>
                <w:rFonts w:asciiTheme="minorHAnsi" w:hAnsiTheme="minorHAnsi"/>
                <w:bCs/>
                <w:sz w:val="20"/>
                <w:szCs w:val="20"/>
              </w:rPr>
              <w:t>ECS - b</w:t>
            </w:r>
            <w:r w:rsidRPr="00765912">
              <w:rPr>
                <w:rFonts w:asciiTheme="minorHAnsi" w:hAnsiTheme="minorHAnsi"/>
                <w:bCs/>
                <w:sz w:val="20"/>
                <w:szCs w:val="20"/>
              </w:rPr>
              <w:t xml:space="preserve">ring PGT Attainment </w:t>
            </w:r>
            <w:r w:rsidR="000D5B2F">
              <w:rPr>
                <w:rFonts w:asciiTheme="minorHAnsi" w:hAnsiTheme="minorHAnsi"/>
                <w:bCs/>
                <w:sz w:val="20"/>
                <w:szCs w:val="20"/>
              </w:rPr>
              <w:t xml:space="preserve">paper </w:t>
            </w:r>
            <w:r w:rsidR="00DE777C">
              <w:rPr>
                <w:rFonts w:asciiTheme="minorHAnsi" w:hAnsiTheme="minorHAnsi"/>
                <w:bCs/>
                <w:sz w:val="20"/>
                <w:szCs w:val="20"/>
              </w:rPr>
              <w:t xml:space="preserve">back </w:t>
            </w:r>
            <w:r w:rsidRPr="00765912">
              <w:rPr>
                <w:rFonts w:asciiTheme="minorHAnsi" w:hAnsiTheme="minorHAnsi"/>
                <w:bCs/>
                <w:sz w:val="20"/>
                <w:szCs w:val="20"/>
              </w:rPr>
              <w:t xml:space="preserve">to HTLC. </w:t>
            </w:r>
          </w:p>
          <w:p w:rsidR="00463C4A" w:rsidRDefault="00463C4A" w:rsidP="000D5B2F">
            <w:pPr>
              <w:spacing w:after="0" w:line="240" w:lineRule="auto"/>
              <w:rPr>
                <w:rFonts w:asciiTheme="minorHAnsi" w:hAnsiTheme="minorHAnsi"/>
                <w:bCs/>
                <w:sz w:val="20"/>
                <w:szCs w:val="20"/>
              </w:rPr>
            </w:pPr>
          </w:p>
          <w:p w:rsidR="005F56F4" w:rsidRDefault="006164D9" w:rsidP="000D5B2F">
            <w:pPr>
              <w:spacing w:after="0" w:line="240" w:lineRule="auto"/>
              <w:rPr>
                <w:rFonts w:asciiTheme="minorHAnsi" w:hAnsiTheme="minorHAnsi"/>
                <w:bCs/>
                <w:sz w:val="20"/>
                <w:szCs w:val="20"/>
              </w:rPr>
            </w:pPr>
            <w:r w:rsidRPr="00765912">
              <w:rPr>
                <w:rFonts w:asciiTheme="minorHAnsi" w:hAnsiTheme="minorHAnsi"/>
                <w:bCs/>
                <w:sz w:val="20"/>
                <w:szCs w:val="20"/>
              </w:rPr>
              <w:t>ACTION:</w:t>
            </w:r>
            <w:r>
              <w:rPr>
                <w:rFonts w:asciiTheme="minorHAnsi" w:hAnsiTheme="minorHAnsi"/>
                <w:bCs/>
                <w:sz w:val="20"/>
                <w:szCs w:val="20"/>
              </w:rPr>
              <w:t xml:space="preserve"> </w:t>
            </w:r>
            <w:r w:rsidRPr="00765912">
              <w:rPr>
                <w:rFonts w:asciiTheme="minorHAnsi" w:hAnsiTheme="minorHAnsi"/>
                <w:bCs/>
                <w:sz w:val="20"/>
                <w:szCs w:val="20"/>
              </w:rPr>
              <w:t xml:space="preserve"> </w:t>
            </w:r>
            <w:r>
              <w:rPr>
                <w:rFonts w:asciiTheme="minorHAnsi" w:hAnsiTheme="minorHAnsi"/>
                <w:bCs/>
                <w:sz w:val="20"/>
                <w:szCs w:val="20"/>
              </w:rPr>
              <w:t>TLSS to organise a workshop on Academic Advising</w:t>
            </w:r>
            <w:r w:rsidR="005F56F4">
              <w:rPr>
                <w:rFonts w:asciiTheme="minorHAnsi" w:hAnsiTheme="minorHAnsi"/>
                <w:bCs/>
                <w:sz w:val="20"/>
                <w:szCs w:val="20"/>
              </w:rPr>
              <w:t>.</w:t>
            </w:r>
          </w:p>
          <w:p w:rsidR="005F56F4" w:rsidRDefault="005F56F4" w:rsidP="000D5B2F">
            <w:pPr>
              <w:spacing w:after="0" w:line="240" w:lineRule="auto"/>
              <w:rPr>
                <w:rFonts w:asciiTheme="minorHAnsi" w:hAnsiTheme="minorHAnsi"/>
                <w:bCs/>
                <w:sz w:val="20"/>
                <w:szCs w:val="20"/>
              </w:rPr>
            </w:pPr>
          </w:p>
          <w:p w:rsidR="006164D9" w:rsidRPr="00765912" w:rsidRDefault="005F56F4" w:rsidP="000D5B2F">
            <w:pPr>
              <w:spacing w:after="0" w:line="240" w:lineRule="auto"/>
              <w:rPr>
                <w:rFonts w:asciiTheme="minorHAnsi" w:hAnsiTheme="minorHAnsi"/>
                <w:bCs/>
                <w:sz w:val="20"/>
                <w:szCs w:val="20"/>
              </w:rPr>
            </w:pPr>
            <w:r>
              <w:rPr>
                <w:rFonts w:asciiTheme="minorHAnsi" w:hAnsiTheme="minorHAnsi"/>
                <w:bCs/>
                <w:sz w:val="20"/>
                <w:szCs w:val="20"/>
              </w:rPr>
              <w:t>ACTION: JZ</w:t>
            </w:r>
            <w:r>
              <w:rPr>
                <w:sz w:val="20"/>
                <w:szCs w:val="20"/>
              </w:rPr>
              <w:t xml:space="preserve">/FS </w:t>
            </w:r>
            <w:r w:rsidR="00EC7DC5">
              <w:rPr>
                <w:sz w:val="20"/>
                <w:szCs w:val="20"/>
              </w:rPr>
              <w:t>–</w:t>
            </w:r>
            <w:r>
              <w:rPr>
                <w:sz w:val="20"/>
                <w:szCs w:val="20"/>
              </w:rPr>
              <w:t xml:space="preserve"> </w:t>
            </w:r>
            <w:r w:rsidR="00EC7DC5">
              <w:rPr>
                <w:sz w:val="20"/>
                <w:szCs w:val="20"/>
              </w:rPr>
              <w:t xml:space="preserve">ask the centre for an update on </w:t>
            </w:r>
            <w:r w:rsidR="00626105">
              <w:rPr>
                <w:sz w:val="20"/>
                <w:szCs w:val="20"/>
              </w:rPr>
              <w:t xml:space="preserve">the development of </w:t>
            </w:r>
            <w:r w:rsidR="00EC7DC5">
              <w:rPr>
                <w:sz w:val="20"/>
                <w:szCs w:val="20"/>
              </w:rPr>
              <w:t xml:space="preserve">training for </w:t>
            </w:r>
            <w:r w:rsidR="00626105">
              <w:rPr>
                <w:sz w:val="20"/>
                <w:szCs w:val="20"/>
              </w:rPr>
              <w:t>AAs</w:t>
            </w:r>
            <w:r w:rsidR="00EC7DC5">
              <w:rPr>
                <w:sz w:val="20"/>
                <w:szCs w:val="20"/>
              </w:rPr>
              <w:t>.</w:t>
            </w:r>
          </w:p>
        </w:tc>
      </w:tr>
      <w:tr w:rsidR="00966ACD" w:rsidRPr="00A07CCD" w:rsidTr="0033702D">
        <w:tc>
          <w:tcPr>
            <w:tcW w:w="1809" w:type="dxa"/>
            <w:tcBorders>
              <w:top w:val="single" w:sz="4" w:space="0" w:color="auto"/>
              <w:left w:val="single" w:sz="4" w:space="0" w:color="auto"/>
              <w:bottom w:val="single" w:sz="4" w:space="0" w:color="auto"/>
              <w:right w:val="single" w:sz="4" w:space="0" w:color="auto"/>
            </w:tcBorders>
          </w:tcPr>
          <w:p w:rsidR="00966ACD" w:rsidRPr="00A07CCD" w:rsidRDefault="00966ACD" w:rsidP="00934A56">
            <w:pPr>
              <w:spacing w:after="0" w:line="240" w:lineRule="auto"/>
              <w:ind w:left="426" w:hanging="426"/>
              <w:rPr>
                <w:rFonts w:asciiTheme="minorHAnsi" w:hAnsiTheme="minorHAnsi"/>
                <w:sz w:val="20"/>
                <w:szCs w:val="20"/>
              </w:rPr>
            </w:pPr>
          </w:p>
        </w:tc>
        <w:tc>
          <w:tcPr>
            <w:tcW w:w="6020" w:type="dxa"/>
            <w:tcBorders>
              <w:top w:val="single" w:sz="4" w:space="0" w:color="auto"/>
              <w:left w:val="single" w:sz="4" w:space="0" w:color="auto"/>
              <w:bottom w:val="single" w:sz="4" w:space="0" w:color="auto"/>
              <w:right w:val="single" w:sz="4" w:space="0" w:color="auto"/>
            </w:tcBorders>
          </w:tcPr>
          <w:p w:rsidR="00966ACD" w:rsidRPr="006E3D4F" w:rsidRDefault="00966ACD" w:rsidP="006E3D4F">
            <w:pPr>
              <w:spacing w:after="0" w:line="240" w:lineRule="auto"/>
              <w:rPr>
                <w:rFonts w:asciiTheme="minorHAnsi" w:hAnsiTheme="minorHAnsi"/>
                <w:sz w:val="20"/>
                <w:szCs w:val="20"/>
              </w:rPr>
            </w:pPr>
          </w:p>
        </w:tc>
        <w:tc>
          <w:tcPr>
            <w:tcW w:w="1413" w:type="dxa"/>
            <w:tcBorders>
              <w:top w:val="single" w:sz="4" w:space="0" w:color="auto"/>
              <w:left w:val="single" w:sz="4" w:space="0" w:color="auto"/>
              <w:bottom w:val="single" w:sz="4" w:space="0" w:color="auto"/>
              <w:right w:val="single" w:sz="4" w:space="0" w:color="auto"/>
            </w:tcBorders>
          </w:tcPr>
          <w:p w:rsidR="00966ACD" w:rsidRPr="00A07CCD" w:rsidRDefault="00966ACD">
            <w:pPr>
              <w:spacing w:after="0" w:line="240" w:lineRule="auto"/>
              <w:rPr>
                <w:rFonts w:asciiTheme="minorHAnsi" w:hAnsiTheme="minorHAnsi"/>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hideMark/>
          </w:tcPr>
          <w:p w:rsidR="00631502" w:rsidRPr="00A07CCD" w:rsidRDefault="00631502" w:rsidP="007E104E">
            <w:pPr>
              <w:pStyle w:val="ListParagraph"/>
              <w:numPr>
                <w:ilvl w:val="0"/>
                <w:numId w:val="1"/>
              </w:numPr>
              <w:spacing w:after="0" w:line="240" w:lineRule="auto"/>
              <w:ind w:left="426" w:hanging="426"/>
              <w:rPr>
                <w:rFonts w:asciiTheme="minorHAnsi" w:hAnsiTheme="minorHAnsi"/>
                <w:b/>
                <w:bCs/>
                <w:sz w:val="20"/>
                <w:szCs w:val="20"/>
              </w:rPr>
            </w:pPr>
            <w:r w:rsidRPr="00A07CCD">
              <w:rPr>
                <w:rFonts w:asciiTheme="minorHAnsi" w:hAnsiTheme="minorHAnsi"/>
                <w:b/>
                <w:bCs/>
                <w:sz w:val="20"/>
                <w:szCs w:val="20"/>
              </w:rPr>
              <w:t xml:space="preserve">Chair’s </w:t>
            </w:r>
            <w:r>
              <w:rPr>
                <w:rFonts w:asciiTheme="minorHAnsi" w:hAnsiTheme="minorHAnsi"/>
                <w:b/>
                <w:bCs/>
                <w:sz w:val="20"/>
                <w:szCs w:val="20"/>
              </w:rPr>
              <w:t xml:space="preserve">Verbal </w:t>
            </w:r>
            <w:r w:rsidRPr="00A07CCD">
              <w:rPr>
                <w:rFonts w:asciiTheme="minorHAnsi" w:hAnsiTheme="minorHAnsi"/>
                <w:b/>
                <w:bCs/>
                <w:sz w:val="20"/>
                <w:szCs w:val="20"/>
              </w:rPr>
              <w:t>Report</w:t>
            </w:r>
          </w:p>
        </w:tc>
        <w:tc>
          <w:tcPr>
            <w:tcW w:w="6020" w:type="dxa"/>
            <w:tcBorders>
              <w:top w:val="single" w:sz="4" w:space="0" w:color="auto"/>
              <w:left w:val="single" w:sz="4" w:space="0" w:color="auto"/>
              <w:bottom w:val="single" w:sz="4" w:space="0" w:color="auto"/>
              <w:right w:val="single" w:sz="4" w:space="0" w:color="auto"/>
            </w:tcBorders>
          </w:tcPr>
          <w:p w:rsidR="00631502" w:rsidRPr="00F07DAD" w:rsidRDefault="00631502" w:rsidP="00264045">
            <w:pPr>
              <w:spacing w:after="0" w:line="240" w:lineRule="auto"/>
              <w:rPr>
                <w:sz w:val="20"/>
                <w:szCs w:val="20"/>
              </w:rPr>
            </w:pPr>
            <w:r w:rsidRPr="00F07DAD">
              <w:rPr>
                <w:sz w:val="20"/>
                <w:szCs w:val="20"/>
              </w:rPr>
              <w:t>Report</w:t>
            </w:r>
            <w:r w:rsidR="00F07DAD" w:rsidRPr="00F07DAD">
              <w:rPr>
                <w:sz w:val="20"/>
                <w:szCs w:val="20"/>
              </w:rPr>
              <w:t xml:space="preserve"> from TLG</w:t>
            </w:r>
            <w:r w:rsidRPr="00F07DAD">
              <w:rPr>
                <w:sz w:val="20"/>
                <w:szCs w:val="20"/>
              </w:rPr>
              <w:t xml:space="preserve">: </w:t>
            </w:r>
          </w:p>
          <w:p w:rsidR="00F07DAD" w:rsidRDefault="00F07DAD" w:rsidP="00264045">
            <w:pPr>
              <w:spacing w:after="0" w:line="240" w:lineRule="auto"/>
              <w:rPr>
                <w:b/>
                <w:sz w:val="20"/>
                <w:szCs w:val="20"/>
              </w:rPr>
            </w:pPr>
          </w:p>
          <w:p w:rsidR="000702A1" w:rsidRDefault="0078341C" w:rsidP="00264045">
            <w:pPr>
              <w:spacing w:after="0" w:line="240" w:lineRule="auto"/>
              <w:rPr>
                <w:sz w:val="20"/>
                <w:szCs w:val="20"/>
              </w:rPr>
            </w:pPr>
            <w:r w:rsidRPr="000702A1">
              <w:rPr>
                <w:b/>
                <w:sz w:val="20"/>
                <w:szCs w:val="20"/>
              </w:rPr>
              <w:t>4.1.1</w:t>
            </w:r>
            <w:r w:rsidR="00264045">
              <w:rPr>
                <w:sz w:val="20"/>
                <w:szCs w:val="20"/>
              </w:rPr>
              <w:t xml:space="preserve"> </w:t>
            </w:r>
            <w:r w:rsidR="00631502" w:rsidRPr="00F07DAD">
              <w:rPr>
                <w:sz w:val="20"/>
                <w:szCs w:val="20"/>
                <w:u w:val="single"/>
              </w:rPr>
              <w:t xml:space="preserve">Timetabling </w:t>
            </w:r>
          </w:p>
          <w:p w:rsidR="00631502" w:rsidRDefault="000702A1" w:rsidP="00264045">
            <w:pPr>
              <w:spacing w:after="0" w:line="240" w:lineRule="auto"/>
              <w:rPr>
                <w:sz w:val="20"/>
                <w:szCs w:val="20"/>
              </w:rPr>
            </w:pPr>
            <w:r>
              <w:rPr>
                <w:sz w:val="20"/>
                <w:szCs w:val="20"/>
              </w:rPr>
              <w:t>I</w:t>
            </w:r>
            <w:r w:rsidR="00631502" w:rsidRPr="006E3D4F">
              <w:rPr>
                <w:sz w:val="20"/>
                <w:szCs w:val="20"/>
              </w:rPr>
              <w:t>n the average university there are 4-500 changes</w:t>
            </w:r>
            <w:r>
              <w:rPr>
                <w:sz w:val="20"/>
                <w:szCs w:val="20"/>
              </w:rPr>
              <w:t xml:space="preserve"> made to the timetable per annum</w:t>
            </w:r>
            <w:r w:rsidR="00631502" w:rsidRPr="006E3D4F">
              <w:rPr>
                <w:sz w:val="20"/>
                <w:szCs w:val="20"/>
              </w:rPr>
              <w:t xml:space="preserve">.  </w:t>
            </w:r>
            <w:r>
              <w:rPr>
                <w:sz w:val="20"/>
                <w:szCs w:val="20"/>
              </w:rPr>
              <w:t xml:space="preserve">Here around </w:t>
            </w:r>
            <w:r w:rsidR="00631502" w:rsidRPr="006E3D4F">
              <w:rPr>
                <w:sz w:val="20"/>
                <w:szCs w:val="20"/>
              </w:rPr>
              <w:t xml:space="preserve">7,000 changes </w:t>
            </w:r>
            <w:r>
              <w:rPr>
                <w:sz w:val="20"/>
                <w:szCs w:val="20"/>
              </w:rPr>
              <w:t xml:space="preserve">are made </w:t>
            </w:r>
            <w:r w:rsidR="00631502" w:rsidRPr="006E3D4F">
              <w:rPr>
                <w:sz w:val="20"/>
                <w:szCs w:val="20"/>
              </w:rPr>
              <w:t xml:space="preserve">to the timetable, </w:t>
            </w:r>
            <w:r>
              <w:rPr>
                <w:sz w:val="20"/>
                <w:szCs w:val="20"/>
              </w:rPr>
              <w:t xml:space="preserve">originating </w:t>
            </w:r>
            <w:r w:rsidR="00631502" w:rsidRPr="006E3D4F">
              <w:rPr>
                <w:sz w:val="20"/>
                <w:szCs w:val="20"/>
              </w:rPr>
              <w:t xml:space="preserve">mainly from SALC, SEED and SoSS.  </w:t>
            </w:r>
            <w:r>
              <w:rPr>
                <w:sz w:val="20"/>
                <w:szCs w:val="20"/>
              </w:rPr>
              <w:t xml:space="preserve">Although the </w:t>
            </w:r>
            <w:r>
              <w:rPr>
                <w:sz w:val="20"/>
                <w:szCs w:val="20"/>
              </w:rPr>
              <w:lastRenderedPageBreak/>
              <w:t>sheer</w:t>
            </w:r>
            <w:r w:rsidRPr="006E3D4F">
              <w:rPr>
                <w:sz w:val="20"/>
                <w:szCs w:val="20"/>
              </w:rPr>
              <w:t xml:space="preserve"> </w:t>
            </w:r>
            <w:r>
              <w:rPr>
                <w:sz w:val="20"/>
                <w:szCs w:val="20"/>
              </w:rPr>
              <w:t>n</w:t>
            </w:r>
            <w:r w:rsidR="00631502" w:rsidRPr="006E3D4F">
              <w:rPr>
                <w:sz w:val="20"/>
                <w:szCs w:val="20"/>
              </w:rPr>
              <w:t xml:space="preserve">umber of students </w:t>
            </w:r>
            <w:r>
              <w:rPr>
                <w:sz w:val="20"/>
                <w:szCs w:val="20"/>
              </w:rPr>
              <w:t xml:space="preserve">/ </w:t>
            </w:r>
            <w:r w:rsidR="00631502" w:rsidRPr="006E3D4F">
              <w:rPr>
                <w:sz w:val="20"/>
                <w:szCs w:val="20"/>
              </w:rPr>
              <w:t xml:space="preserve">programmes </w:t>
            </w:r>
            <w:r>
              <w:rPr>
                <w:sz w:val="20"/>
                <w:szCs w:val="20"/>
              </w:rPr>
              <w:t xml:space="preserve">in these Schools </w:t>
            </w:r>
            <w:r w:rsidR="00631502" w:rsidRPr="006E3D4F">
              <w:rPr>
                <w:sz w:val="20"/>
                <w:szCs w:val="20"/>
              </w:rPr>
              <w:t xml:space="preserve">is a factor, </w:t>
            </w:r>
            <w:r>
              <w:rPr>
                <w:sz w:val="20"/>
                <w:szCs w:val="20"/>
              </w:rPr>
              <w:t xml:space="preserve">nevertheless the gap between </w:t>
            </w:r>
            <w:r w:rsidR="00631502" w:rsidRPr="006E3D4F">
              <w:rPr>
                <w:sz w:val="20"/>
                <w:szCs w:val="20"/>
              </w:rPr>
              <w:t xml:space="preserve">500 and 7,000 </w:t>
            </w:r>
            <w:r>
              <w:rPr>
                <w:sz w:val="20"/>
                <w:szCs w:val="20"/>
              </w:rPr>
              <w:t>needs investigation</w:t>
            </w:r>
            <w:r w:rsidR="00631502" w:rsidRPr="006E3D4F">
              <w:rPr>
                <w:sz w:val="20"/>
                <w:szCs w:val="20"/>
              </w:rPr>
              <w:t>.</w:t>
            </w:r>
          </w:p>
          <w:p w:rsidR="00631502" w:rsidRDefault="00631502" w:rsidP="00264045">
            <w:pPr>
              <w:spacing w:after="0" w:line="240" w:lineRule="auto"/>
              <w:rPr>
                <w:sz w:val="20"/>
                <w:szCs w:val="20"/>
              </w:rPr>
            </w:pPr>
          </w:p>
          <w:p w:rsidR="000702A1" w:rsidRPr="006E3D4F" w:rsidRDefault="000702A1" w:rsidP="00264045">
            <w:pPr>
              <w:spacing w:after="0" w:line="240" w:lineRule="auto"/>
              <w:rPr>
                <w:sz w:val="20"/>
                <w:szCs w:val="20"/>
              </w:rPr>
            </w:pPr>
            <w:r w:rsidRPr="00F07DAD">
              <w:rPr>
                <w:sz w:val="20"/>
                <w:szCs w:val="20"/>
                <w:u w:val="single"/>
              </w:rPr>
              <w:t>Discussed</w:t>
            </w:r>
            <w:r>
              <w:rPr>
                <w:sz w:val="20"/>
                <w:szCs w:val="20"/>
              </w:rPr>
              <w:t xml:space="preserve">: </w:t>
            </w:r>
          </w:p>
          <w:p w:rsidR="0095752B" w:rsidRPr="0095752B" w:rsidRDefault="0095752B" w:rsidP="007E104E">
            <w:pPr>
              <w:pStyle w:val="ListParagraph"/>
              <w:numPr>
                <w:ilvl w:val="0"/>
                <w:numId w:val="10"/>
              </w:numPr>
              <w:spacing w:after="0" w:line="240" w:lineRule="auto"/>
              <w:rPr>
                <w:sz w:val="20"/>
                <w:szCs w:val="20"/>
              </w:rPr>
            </w:pPr>
            <w:r w:rsidRPr="0095752B">
              <w:rPr>
                <w:sz w:val="20"/>
                <w:szCs w:val="20"/>
              </w:rPr>
              <w:t xml:space="preserve">Syllabus+ actually functions as a room booking system, not a timetabling tool.  </w:t>
            </w:r>
          </w:p>
          <w:p w:rsidR="0095752B" w:rsidRPr="0095752B" w:rsidRDefault="000702A1" w:rsidP="007E104E">
            <w:pPr>
              <w:pStyle w:val="ListParagraph"/>
              <w:numPr>
                <w:ilvl w:val="0"/>
                <w:numId w:val="10"/>
              </w:numPr>
              <w:spacing w:after="0" w:line="240" w:lineRule="auto"/>
              <w:rPr>
                <w:sz w:val="20"/>
                <w:szCs w:val="20"/>
              </w:rPr>
            </w:pPr>
            <w:r w:rsidRPr="0095752B">
              <w:rPr>
                <w:sz w:val="20"/>
                <w:szCs w:val="20"/>
              </w:rPr>
              <w:t xml:space="preserve">PSS </w:t>
            </w:r>
            <w:r w:rsidR="00631502" w:rsidRPr="0095752B">
              <w:rPr>
                <w:sz w:val="20"/>
                <w:szCs w:val="20"/>
              </w:rPr>
              <w:t xml:space="preserve">have reported that requests are based on historical data for Syllabus+. </w:t>
            </w:r>
            <w:r w:rsidR="0095752B" w:rsidRPr="0095752B">
              <w:rPr>
                <w:sz w:val="20"/>
                <w:szCs w:val="20"/>
              </w:rPr>
              <w:t xml:space="preserve"> Requests are therefore made based on last year’s numbers, so the number of sessions may have to be increased or cancelled based on actual registrations per course unit for that particular year.</w:t>
            </w:r>
          </w:p>
          <w:p w:rsidR="0095752B" w:rsidRDefault="0095752B" w:rsidP="007E104E">
            <w:pPr>
              <w:pStyle w:val="ListParagraph"/>
              <w:numPr>
                <w:ilvl w:val="0"/>
                <w:numId w:val="10"/>
              </w:numPr>
              <w:spacing w:after="0" w:line="240" w:lineRule="auto"/>
              <w:rPr>
                <w:sz w:val="20"/>
                <w:szCs w:val="20"/>
              </w:rPr>
            </w:pPr>
            <w:r w:rsidRPr="0095752B">
              <w:rPr>
                <w:sz w:val="20"/>
                <w:szCs w:val="20"/>
              </w:rPr>
              <w:t>S</w:t>
            </w:r>
            <w:r w:rsidR="00631502" w:rsidRPr="0095752B">
              <w:rPr>
                <w:sz w:val="20"/>
                <w:szCs w:val="20"/>
              </w:rPr>
              <w:t xml:space="preserve">ometimes </w:t>
            </w:r>
            <w:r w:rsidRPr="0095752B">
              <w:rPr>
                <w:sz w:val="20"/>
                <w:szCs w:val="20"/>
              </w:rPr>
              <w:t xml:space="preserve">rooms are </w:t>
            </w:r>
            <w:r w:rsidR="00631502" w:rsidRPr="0095752B">
              <w:rPr>
                <w:sz w:val="20"/>
                <w:szCs w:val="20"/>
              </w:rPr>
              <w:t>booked week</w:t>
            </w:r>
            <w:r w:rsidRPr="0095752B">
              <w:rPr>
                <w:sz w:val="20"/>
                <w:szCs w:val="20"/>
              </w:rPr>
              <w:t>ly</w:t>
            </w:r>
            <w:r w:rsidR="00631502" w:rsidRPr="0095752B">
              <w:rPr>
                <w:sz w:val="20"/>
                <w:szCs w:val="20"/>
              </w:rPr>
              <w:t xml:space="preserve">, when sessions are actually delivered fortnightly.  </w:t>
            </w:r>
          </w:p>
          <w:p w:rsidR="009D13B7" w:rsidRDefault="0095752B" w:rsidP="007E104E">
            <w:pPr>
              <w:pStyle w:val="ListParagraph"/>
              <w:numPr>
                <w:ilvl w:val="0"/>
                <w:numId w:val="10"/>
              </w:numPr>
              <w:spacing w:after="0" w:line="240" w:lineRule="auto"/>
              <w:rPr>
                <w:sz w:val="20"/>
                <w:szCs w:val="20"/>
              </w:rPr>
            </w:pPr>
            <w:r>
              <w:rPr>
                <w:sz w:val="20"/>
                <w:szCs w:val="20"/>
              </w:rPr>
              <w:t>SALC is one of s</w:t>
            </w:r>
            <w:r w:rsidR="00631502" w:rsidRPr="0095752B">
              <w:rPr>
                <w:sz w:val="20"/>
                <w:szCs w:val="20"/>
              </w:rPr>
              <w:t xml:space="preserve">everal </w:t>
            </w:r>
            <w:r>
              <w:rPr>
                <w:sz w:val="20"/>
                <w:szCs w:val="20"/>
              </w:rPr>
              <w:t>S</w:t>
            </w:r>
            <w:r w:rsidR="00631502" w:rsidRPr="0095752B">
              <w:rPr>
                <w:sz w:val="20"/>
                <w:szCs w:val="20"/>
              </w:rPr>
              <w:t xml:space="preserve">chools </w:t>
            </w:r>
            <w:r>
              <w:rPr>
                <w:sz w:val="20"/>
                <w:szCs w:val="20"/>
              </w:rPr>
              <w:t xml:space="preserve">that do not </w:t>
            </w:r>
            <w:r w:rsidR="00631502" w:rsidRPr="0095752B">
              <w:rPr>
                <w:sz w:val="20"/>
                <w:szCs w:val="20"/>
              </w:rPr>
              <w:t xml:space="preserve">have their own </w:t>
            </w:r>
            <w:r>
              <w:rPr>
                <w:sz w:val="20"/>
                <w:szCs w:val="20"/>
              </w:rPr>
              <w:t xml:space="preserve">teaching </w:t>
            </w:r>
            <w:r w:rsidR="00631502" w:rsidRPr="0095752B">
              <w:rPr>
                <w:sz w:val="20"/>
                <w:szCs w:val="20"/>
              </w:rPr>
              <w:t>rooms</w:t>
            </w:r>
            <w:r>
              <w:rPr>
                <w:sz w:val="20"/>
                <w:szCs w:val="20"/>
              </w:rPr>
              <w:t>,</w:t>
            </w:r>
            <w:r w:rsidR="00631502" w:rsidRPr="0095752B">
              <w:rPr>
                <w:sz w:val="20"/>
                <w:szCs w:val="20"/>
              </w:rPr>
              <w:t xml:space="preserve"> so </w:t>
            </w:r>
            <w:r>
              <w:rPr>
                <w:sz w:val="20"/>
                <w:szCs w:val="20"/>
              </w:rPr>
              <w:t xml:space="preserve">every small booking thing </w:t>
            </w:r>
            <w:r w:rsidR="00631502" w:rsidRPr="0095752B">
              <w:rPr>
                <w:sz w:val="20"/>
                <w:szCs w:val="20"/>
              </w:rPr>
              <w:t>ha</w:t>
            </w:r>
            <w:r>
              <w:rPr>
                <w:sz w:val="20"/>
                <w:szCs w:val="20"/>
              </w:rPr>
              <w:t>s</w:t>
            </w:r>
            <w:r w:rsidR="00631502" w:rsidRPr="0095752B">
              <w:rPr>
                <w:sz w:val="20"/>
                <w:szCs w:val="20"/>
              </w:rPr>
              <w:t xml:space="preserve"> to go through CTU.  </w:t>
            </w:r>
          </w:p>
          <w:p w:rsidR="00631502" w:rsidRPr="009D13B7" w:rsidRDefault="00587C35" w:rsidP="007E104E">
            <w:pPr>
              <w:pStyle w:val="ListParagraph"/>
              <w:numPr>
                <w:ilvl w:val="0"/>
                <w:numId w:val="10"/>
              </w:numPr>
              <w:spacing w:after="0" w:line="240" w:lineRule="auto"/>
              <w:rPr>
                <w:sz w:val="20"/>
                <w:szCs w:val="20"/>
              </w:rPr>
            </w:pPr>
            <w:r>
              <w:rPr>
                <w:sz w:val="20"/>
                <w:szCs w:val="20"/>
              </w:rPr>
              <w:t>It was suggested that if these changes are made o</w:t>
            </w:r>
            <w:r w:rsidR="00631502" w:rsidRPr="009D13B7">
              <w:rPr>
                <w:sz w:val="20"/>
                <w:szCs w:val="20"/>
              </w:rPr>
              <w:t>ver the course of a year</w:t>
            </w:r>
            <w:r>
              <w:rPr>
                <w:sz w:val="20"/>
                <w:szCs w:val="20"/>
              </w:rPr>
              <w:t xml:space="preserve">, they could include </w:t>
            </w:r>
            <w:r w:rsidR="00631502" w:rsidRPr="009D13B7">
              <w:rPr>
                <w:sz w:val="20"/>
                <w:szCs w:val="20"/>
              </w:rPr>
              <w:t>one-off bookings</w:t>
            </w:r>
            <w:r>
              <w:rPr>
                <w:sz w:val="20"/>
                <w:szCs w:val="20"/>
              </w:rPr>
              <w:t xml:space="preserve">.  </w:t>
            </w:r>
            <w:r w:rsidR="00631502" w:rsidRPr="009D13B7">
              <w:rPr>
                <w:sz w:val="20"/>
                <w:szCs w:val="20"/>
              </w:rPr>
              <w:t xml:space="preserve">This could muddy the data.  </w:t>
            </w:r>
          </w:p>
          <w:p w:rsidR="009D13B7" w:rsidRDefault="009D13B7" w:rsidP="00264045">
            <w:pPr>
              <w:spacing w:after="0" w:line="240" w:lineRule="auto"/>
              <w:rPr>
                <w:sz w:val="20"/>
                <w:szCs w:val="20"/>
              </w:rPr>
            </w:pPr>
          </w:p>
          <w:p w:rsidR="000702A1" w:rsidRDefault="000702A1" w:rsidP="00264045">
            <w:pPr>
              <w:spacing w:after="0" w:line="240" w:lineRule="auto"/>
              <w:rPr>
                <w:sz w:val="20"/>
                <w:szCs w:val="20"/>
              </w:rPr>
            </w:pPr>
            <w:r w:rsidRPr="000702A1">
              <w:rPr>
                <w:b/>
                <w:sz w:val="20"/>
                <w:szCs w:val="20"/>
              </w:rPr>
              <w:t>4.1.</w:t>
            </w:r>
            <w:r>
              <w:rPr>
                <w:b/>
                <w:sz w:val="20"/>
                <w:szCs w:val="20"/>
              </w:rPr>
              <w:t xml:space="preserve">2 </w:t>
            </w:r>
            <w:r w:rsidR="00631502" w:rsidRPr="00F07DAD">
              <w:rPr>
                <w:sz w:val="20"/>
                <w:szCs w:val="20"/>
                <w:u w:val="single"/>
              </w:rPr>
              <w:t>Manchester Advantage</w:t>
            </w:r>
            <w:r w:rsidR="00631502" w:rsidRPr="006E3D4F">
              <w:rPr>
                <w:sz w:val="20"/>
                <w:szCs w:val="20"/>
              </w:rPr>
              <w:t xml:space="preserve"> </w:t>
            </w:r>
          </w:p>
          <w:p w:rsidR="00631502" w:rsidRDefault="00587C35" w:rsidP="00264045">
            <w:pPr>
              <w:spacing w:after="0" w:line="240" w:lineRule="auto"/>
              <w:rPr>
                <w:sz w:val="20"/>
                <w:szCs w:val="20"/>
              </w:rPr>
            </w:pPr>
            <w:r>
              <w:rPr>
                <w:sz w:val="20"/>
                <w:szCs w:val="20"/>
              </w:rPr>
              <w:t xml:space="preserve">Discussions were ongoing at the centre about Manchester Advantage. This could be similar to </w:t>
            </w:r>
            <w:r w:rsidR="00631502" w:rsidRPr="006E3D4F">
              <w:rPr>
                <w:sz w:val="20"/>
                <w:szCs w:val="20"/>
              </w:rPr>
              <w:t xml:space="preserve">an award that students would </w:t>
            </w:r>
            <w:r>
              <w:rPr>
                <w:sz w:val="20"/>
                <w:szCs w:val="20"/>
              </w:rPr>
              <w:t xml:space="preserve">receive </w:t>
            </w:r>
            <w:r w:rsidR="00631502" w:rsidRPr="006E3D4F">
              <w:rPr>
                <w:sz w:val="20"/>
                <w:szCs w:val="20"/>
              </w:rPr>
              <w:t>at the end</w:t>
            </w:r>
            <w:r>
              <w:rPr>
                <w:sz w:val="20"/>
                <w:szCs w:val="20"/>
              </w:rPr>
              <w:t xml:space="preserve"> of their programme, </w:t>
            </w:r>
            <w:r w:rsidR="00631502" w:rsidRPr="006E3D4F">
              <w:rPr>
                <w:sz w:val="20"/>
                <w:szCs w:val="20"/>
              </w:rPr>
              <w:t>focussed initially on UGs</w:t>
            </w:r>
            <w:r>
              <w:rPr>
                <w:sz w:val="20"/>
                <w:szCs w:val="20"/>
              </w:rPr>
              <w:t xml:space="preserve"> and possibly linked to the HEAR.</w:t>
            </w:r>
          </w:p>
          <w:p w:rsidR="00631502" w:rsidRPr="006E3D4F" w:rsidRDefault="00631502" w:rsidP="00264045">
            <w:pPr>
              <w:spacing w:after="0" w:line="240" w:lineRule="auto"/>
              <w:rPr>
                <w:sz w:val="20"/>
                <w:szCs w:val="20"/>
              </w:rPr>
            </w:pPr>
          </w:p>
          <w:p w:rsidR="000702A1" w:rsidRDefault="000702A1" w:rsidP="00264045">
            <w:pPr>
              <w:spacing w:after="0" w:line="240" w:lineRule="auto"/>
              <w:rPr>
                <w:sz w:val="20"/>
                <w:szCs w:val="20"/>
              </w:rPr>
            </w:pPr>
            <w:r w:rsidRPr="000702A1">
              <w:rPr>
                <w:b/>
                <w:sz w:val="20"/>
                <w:szCs w:val="20"/>
              </w:rPr>
              <w:t>4.1.</w:t>
            </w:r>
            <w:r>
              <w:rPr>
                <w:b/>
                <w:sz w:val="20"/>
                <w:szCs w:val="20"/>
              </w:rPr>
              <w:t xml:space="preserve">3 </w:t>
            </w:r>
            <w:r w:rsidR="00631502" w:rsidRPr="00F07DAD">
              <w:rPr>
                <w:sz w:val="20"/>
                <w:szCs w:val="20"/>
                <w:u w:val="single"/>
              </w:rPr>
              <w:t>Guidance on Late Submission Policy</w:t>
            </w:r>
          </w:p>
          <w:p w:rsidR="00631502" w:rsidRDefault="00631502" w:rsidP="00264045">
            <w:pPr>
              <w:spacing w:after="0" w:line="240" w:lineRule="auto"/>
              <w:rPr>
                <w:sz w:val="20"/>
                <w:szCs w:val="20"/>
              </w:rPr>
            </w:pPr>
            <w:r w:rsidRPr="006E3D4F">
              <w:rPr>
                <w:sz w:val="20"/>
                <w:szCs w:val="20"/>
              </w:rPr>
              <w:t xml:space="preserve">Fiona is </w:t>
            </w:r>
            <w:r w:rsidR="00FD7184">
              <w:rPr>
                <w:sz w:val="20"/>
                <w:szCs w:val="20"/>
              </w:rPr>
              <w:t>a member of</w:t>
            </w:r>
            <w:r w:rsidRPr="006E3D4F">
              <w:rPr>
                <w:sz w:val="20"/>
                <w:szCs w:val="20"/>
              </w:rPr>
              <w:t xml:space="preserve"> the </w:t>
            </w:r>
            <w:r w:rsidR="00FD7184">
              <w:rPr>
                <w:sz w:val="20"/>
                <w:szCs w:val="20"/>
              </w:rPr>
              <w:t>W</w:t>
            </w:r>
            <w:r w:rsidRPr="006E3D4F">
              <w:rPr>
                <w:sz w:val="20"/>
                <w:szCs w:val="20"/>
              </w:rPr>
              <w:t xml:space="preserve">orking </w:t>
            </w:r>
            <w:r w:rsidR="00FD7184">
              <w:rPr>
                <w:sz w:val="20"/>
                <w:szCs w:val="20"/>
              </w:rPr>
              <w:t>G</w:t>
            </w:r>
            <w:r w:rsidRPr="006E3D4F">
              <w:rPr>
                <w:sz w:val="20"/>
                <w:szCs w:val="20"/>
              </w:rPr>
              <w:t>roup</w:t>
            </w:r>
            <w:r w:rsidR="00FD7184">
              <w:rPr>
                <w:sz w:val="20"/>
                <w:szCs w:val="20"/>
              </w:rPr>
              <w:t xml:space="preserve"> looking at implementation</w:t>
            </w:r>
            <w:r w:rsidR="00255B1D">
              <w:rPr>
                <w:sz w:val="20"/>
                <w:szCs w:val="20"/>
              </w:rPr>
              <w:t xml:space="preserve"> of late submission penalties as part of the revised Policy on Submission of Work for Summative Assessment</w:t>
            </w:r>
            <w:r w:rsidRPr="006E3D4F">
              <w:rPr>
                <w:sz w:val="20"/>
                <w:szCs w:val="20"/>
              </w:rPr>
              <w:t>.</w:t>
            </w:r>
          </w:p>
          <w:p w:rsidR="00631502" w:rsidRPr="006E3D4F" w:rsidRDefault="00631502" w:rsidP="00264045">
            <w:pPr>
              <w:spacing w:after="0" w:line="240" w:lineRule="auto"/>
              <w:rPr>
                <w:sz w:val="20"/>
                <w:szCs w:val="20"/>
              </w:rPr>
            </w:pPr>
          </w:p>
          <w:p w:rsidR="00FD7184" w:rsidRDefault="000702A1" w:rsidP="00264045">
            <w:pPr>
              <w:spacing w:after="0" w:line="240" w:lineRule="auto"/>
              <w:rPr>
                <w:sz w:val="20"/>
                <w:szCs w:val="20"/>
              </w:rPr>
            </w:pPr>
            <w:r w:rsidRPr="000702A1">
              <w:rPr>
                <w:b/>
                <w:sz w:val="20"/>
                <w:szCs w:val="20"/>
              </w:rPr>
              <w:t>4.1.</w:t>
            </w:r>
            <w:r>
              <w:rPr>
                <w:b/>
                <w:sz w:val="20"/>
                <w:szCs w:val="20"/>
              </w:rPr>
              <w:t>4</w:t>
            </w:r>
            <w:r>
              <w:rPr>
                <w:sz w:val="20"/>
                <w:szCs w:val="20"/>
              </w:rPr>
              <w:t xml:space="preserve"> </w:t>
            </w:r>
            <w:r w:rsidR="00631502" w:rsidRPr="00FD7184">
              <w:rPr>
                <w:sz w:val="20"/>
                <w:szCs w:val="20"/>
                <w:u w:val="single"/>
              </w:rPr>
              <w:t xml:space="preserve">DASS </w:t>
            </w:r>
            <w:r w:rsidR="00F07DAD" w:rsidRPr="00FD7184">
              <w:rPr>
                <w:sz w:val="20"/>
                <w:szCs w:val="20"/>
                <w:u w:val="single"/>
              </w:rPr>
              <w:t>automatic extension of up to 5 working days</w:t>
            </w:r>
          </w:p>
          <w:p w:rsidR="00FD7184" w:rsidRDefault="00FD7184" w:rsidP="00264045">
            <w:pPr>
              <w:spacing w:after="0" w:line="240" w:lineRule="auto"/>
              <w:rPr>
                <w:sz w:val="20"/>
                <w:szCs w:val="20"/>
              </w:rPr>
            </w:pPr>
            <w:r>
              <w:rPr>
                <w:sz w:val="20"/>
                <w:szCs w:val="20"/>
              </w:rPr>
              <w:t xml:space="preserve">Last year DASS </w:t>
            </w:r>
            <w:r w:rsidRPr="006E3D4F">
              <w:rPr>
                <w:sz w:val="20"/>
                <w:szCs w:val="20"/>
              </w:rPr>
              <w:t xml:space="preserve">introduced </w:t>
            </w:r>
            <w:r w:rsidR="00D10215">
              <w:rPr>
                <w:sz w:val="20"/>
                <w:szCs w:val="20"/>
              </w:rPr>
              <w:t xml:space="preserve">an </w:t>
            </w:r>
            <w:r>
              <w:rPr>
                <w:sz w:val="20"/>
                <w:szCs w:val="20"/>
              </w:rPr>
              <w:t xml:space="preserve">automatic </w:t>
            </w:r>
            <w:r w:rsidRPr="006E3D4F">
              <w:rPr>
                <w:sz w:val="20"/>
                <w:szCs w:val="20"/>
              </w:rPr>
              <w:t xml:space="preserve">1-week extensions </w:t>
            </w:r>
            <w:r>
              <w:rPr>
                <w:sz w:val="20"/>
                <w:szCs w:val="20"/>
              </w:rPr>
              <w:t xml:space="preserve">to certain </w:t>
            </w:r>
            <w:r w:rsidR="00F07DAD" w:rsidRPr="002B4C7A">
              <w:rPr>
                <w:sz w:val="20"/>
                <w:szCs w:val="20"/>
              </w:rPr>
              <w:t>disabled students</w:t>
            </w:r>
            <w:r w:rsidR="00557EA9">
              <w:rPr>
                <w:sz w:val="20"/>
                <w:szCs w:val="20"/>
              </w:rPr>
              <w:t xml:space="preserve">.  </w:t>
            </w:r>
            <w:r>
              <w:rPr>
                <w:sz w:val="20"/>
                <w:szCs w:val="20"/>
              </w:rPr>
              <w:t xml:space="preserve">The Head of DASS is liaising with Ewan Hannah to agree a time to meet with Fiona Smyth (DASS was </w:t>
            </w:r>
            <w:r w:rsidR="00631502" w:rsidRPr="006E3D4F">
              <w:rPr>
                <w:sz w:val="20"/>
                <w:szCs w:val="20"/>
              </w:rPr>
              <w:t>encouraged to speak to all A</w:t>
            </w:r>
            <w:r>
              <w:rPr>
                <w:sz w:val="20"/>
                <w:szCs w:val="20"/>
              </w:rPr>
              <w:t>D</w:t>
            </w:r>
            <w:r w:rsidR="00631502" w:rsidRPr="006E3D4F">
              <w:rPr>
                <w:sz w:val="20"/>
                <w:szCs w:val="20"/>
              </w:rPr>
              <w:t>s</w:t>
            </w:r>
            <w:r>
              <w:rPr>
                <w:sz w:val="20"/>
                <w:szCs w:val="20"/>
              </w:rPr>
              <w:t>)</w:t>
            </w:r>
            <w:r w:rsidR="00631502" w:rsidRPr="006E3D4F">
              <w:rPr>
                <w:sz w:val="20"/>
                <w:szCs w:val="20"/>
              </w:rPr>
              <w:t xml:space="preserve">.  </w:t>
            </w:r>
          </w:p>
          <w:p w:rsidR="00FD7184" w:rsidRDefault="00FD7184" w:rsidP="00264045">
            <w:pPr>
              <w:spacing w:after="0" w:line="240" w:lineRule="auto"/>
              <w:rPr>
                <w:sz w:val="20"/>
                <w:szCs w:val="20"/>
              </w:rPr>
            </w:pPr>
          </w:p>
          <w:p w:rsidR="0043184C" w:rsidRDefault="009D13B7" w:rsidP="0043184C">
            <w:pPr>
              <w:spacing w:after="0" w:line="240" w:lineRule="auto"/>
              <w:rPr>
                <w:sz w:val="20"/>
                <w:szCs w:val="20"/>
              </w:rPr>
            </w:pPr>
            <w:r w:rsidRPr="000702A1">
              <w:rPr>
                <w:b/>
                <w:sz w:val="20"/>
                <w:szCs w:val="20"/>
              </w:rPr>
              <w:t>4.1.</w:t>
            </w:r>
            <w:r>
              <w:rPr>
                <w:b/>
                <w:sz w:val="20"/>
                <w:szCs w:val="20"/>
              </w:rPr>
              <w:t>5</w:t>
            </w:r>
            <w:r>
              <w:rPr>
                <w:sz w:val="20"/>
                <w:szCs w:val="20"/>
              </w:rPr>
              <w:t xml:space="preserve"> </w:t>
            </w:r>
            <w:r w:rsidRPr="0043184C">
              <w:rPr>
                <w:sz w:val="20"/>
                <w:szCs w:val="20"/>
                <w:u w:val="single"/>
              </w:rPr>
              <w:t>Student Charter</w:t>
            </w:r>
            <w:r w:rsidRPr="006E3D4F">
              <w:rPr>
                <w:sz w:val="20"/>
                <w:szCs w:val="20"/>
              </w:rPr>
              <w:t xml:space="preserve"> </w:t>
            </w:r>
          </w:p>
          <w:p w:rsidR="00631502" w:rsidRPr="006E3D4F" w:rsidRDefault="0043184C" w:rsidP="000D0BED">
            <w:pPr>
              <w:spacing w:after="0" w:line="240" w:lineRule="auto"/>
              <w:rPr>
                <w:rFonts w:asciiTheme="minorHAnsi" w:hAnsiTheme="minorHAnsi"/>
                <w:sz w:val="20"/>
                <w:szCs w:val="20"/>
              </w:rPr>
            </w:pPr>
            <w:r>
              <w:rPr>
                <w:sz w:val="20"/>
                <w:szCs w:val="20"/>
              </w:rPr>
              <w:t xml:space="preserve">Proposal to work with the </w:t>
            </w:r>
            <w:r w:rsidRPr="006E3D4F">
              <w:rPr>
                <w:sz w:val="20"/>
                <w:szCs w:val="20"/>
              </w:rPr>
              <w:t>S</w:t>
            </w:r>
            <w:r>
              <w:rPr>
                <w:sz w:val="20"/>
                <w:szCs w:val="20"/>
              </w:rPr>
              <w:t xml:space="preserve">tudent </w:t>
            </w:r>
            <w:r w:rsidRPr="006E3D4F">
              <w:rPr>
                <w:sz w:val="20"/>
                <w:szCs w:val="20"/>
              </w:rPr>
              <w:t>U</w:t>
            </w:r>
            <w:r>
              <w:rPr>
                <w:sz w:val="20"/>
                <w:szCs w:val="20"/>
              </w:rPr>
              <w:t>nion to</w:t>
            </w:r>
            <w:r w:rsidR="009D13B7" w:rsidRPr="006E3D4F">
              <w:rPr>
                <w:sz w:val="20"/>
                <w:szCs w:val="20"/>
              </w:rPr>
              <w:t xml:space="preserve"> revamp and possibly chang</w:t>
            </w:r>
            <w:r>
              <w:rPr>
                <w:sz w:val="20"/>
                <w:szCs w:val="20"/>
              </w:rPr>
              <w:t xml:space="preserve">e the title to the </w:t>
            </w:r>
            <w:r w:rsidR="003A4CA5">
              <w:rPr>
                <w:sz w:val="20"/>
                <w:szCs w:val="20"/>
              </w:rPr>
              <w:t>“</w:t>
            </w:r>
            <w:r w:rsidR="009D13B7" w:rsidRPr="006E3D4F">
              <w:rPr>
                <w:sz w:val="20"/>
                <w:szCs w:val="20"/>
              </w:rPr>
              <w:t>Manchester Charter</w:t>
            </w:r>
            <w:r w:rsidR="003A4CA5">
              <w:rPr>
                <w:sz w:val="20"/>
                <w:szCs w:val="20"/>
              </w:rPr>
              <w:t>”</w:t>
            </w:r>
            <w:r>
              <w:rPr>
                <w:sz w:val="20"/>
                <w:szCs w:val="20"/>
              </w:rPr>
              <w:t xml:space="preserve">, </w:t>
            </w:r>
            <w:r w:rsidR="009D13B7" w:rsidRPr="006E3D4F">
              <w:rPr>
                <w:sz w:val="20"/>
                <w:szCs w:val="20"/>
              </w:rPr>
              <w:t xml:space="preserve">to reflect </w:t>
            </w:r>
            <w:r w:rsidR="000D0BED">
              <w:rPr>
                <w:sz w:val="20"/>
                <w:szCs w:val="20"/>
              </w:rPr>
              <w:t xml:space="preserve">the fact that it </w:t>
            </w:r>
            <w:r>
              <w:rPr>
                <w:sz w:val="20"/>
                <w:szCs w:val="20"/>
              </w:rPr>
              <w:t>s</w:t>
            </w:r>
            <w:r w:rsidR="000D0BED">
              <w:rPr>
                <w:sz w:val="20"/>
                <w:szCs w:val="20"/>
              </w:rPr>
              <w:t>ets</w:t>
            </w:r>
            <w:r>
              <w:rPr>
                <w:sz w:val="20"/>
                <w:szCs w:val="20"/>
              </w:rPr>
              <w:t xml:space="preserve"> </w:t>
            </w:r>
            <w:r w:rsidR="009D13B7" w:rsidRPr="006E3D4F">
              <w:rPr>
                <w:sz w:val="20"/>
                <w:szCs w:val="20"/>
              </w:rPr>
              <w:t xml:space="preserve">out </w:t>
            </w:r>
            <w:r w:rsidR="0030406C">
              <w:rPr>
                <w:sz w:val="20"/>
                <w:szCs w:val="20"/>
              </w:rPr>
              <w:t xml:space="preserve">our </w:t>
            </w:r>
            <w:r w:rsidR="009D13B7" w:rsidRPr="006E3D4F">
              <w:rPr>
                <w:sz w:val="20"/>
                <w:szCs w:val="20"/>
              </w:rPr>
              <w:t>mutual responsibilities as a</w:t>
            </w:r>
            <w:r>
              <w:rPr>
                <w:sz w:val="20"/>
                <w:szCs w:val="20"/>
              </w:rPr>
              <w:t xml:space="preserve"> single academic</w:t>
            </w:r>
            <w:r w:rsidR="009D13B7" w:rsidRPr="006E3D4F">
              <w:rPr>
                <w:sz w:val="20"/>
                <w:szCs w:val="20"/>
              </w:rPr>
              <w:t xml:space="preserve"> community.</w:t>
            </w:r>
          </w:p>
        </w:tc>
        <w:tc>
          <w:tcPr>
            <w:tcW w:w="1413" w:type="dxa"/>
            <w:tcBorders>
              <w:top w:val="single" w:sz="4" w:space="0" w:color="auto"/>
              <w:left w:val="single" w:sz="4" w:space="0" w:color="auto"/>
              <w:bottom w:val="single" w:sz="4" w:space="0" w:color="auto"/>
              <w:right w:val="single" w:sz="4" w:space="0" w:color="auto"/>
            </w:tcBorders>
          </w:tcPr>
          <w:p w:rsidR="00631502" w:rsidRDefault="00631502"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0702A1" w:rsidRDefault="000702A1" w:rsidP="00DA293C">
            <w:pPr>
              <w:spacing w:after="0" w:line="240" w:lineRule="auto"/>
              <w:rPr>
                <w:rFonts w:asciiTheme="minorHAnsi" w:hAnsiTheme="minorHAnsi"/>
                <w:b/>
                <w:bCs/>
                <w:sz w:val="20"/>
                <w:szCs w:val="20"/>
              </w:rPr>
            </w:pPr>
          </w:p>
          <w:p w:rsidR="0044141A" w:rsidRDefault="0044141A" w:rsidP="00DA293C">
            <w:pPr>
              <w:spacing w:after="0" w:line="240" w:lineRule="auto"/>
              <w:rPr>
                <w:rFonts w:asciiTheme="minorHAnsi" w:hAnsiTheme="minorHAnsi"/>
                <w:b/>
                <w:bCs/>
                <w:sz w:val="20"/>
                <w:szCs w:val="20"/>
              </w:rPr>
            </w:pPr>
          </w:p>
          <w:p w:rsidR="0044141A" w:rsidRDefault="0044141A" w:rsidP="00DA293C">
            <w:pPr>
              <w:spacing w:after="0" w:line="240" w:lineRule="auto"/>
              <w:rPr>
                <w:rFonts w:asciiTheme="minorHAnsi" w:hAnsiTheme="minorHAnsi"/>
                <w:b/>
                <w:bCs/>
                <w:sz w:val="20"/>
                <w:szCs w:val="20"/>
              </w:rPr>
            </w:pPr>
          </w:p>
          <w:p w:rsidR="0044141A" w:rsidRDefault="0044141A" w:rsidP="00DA293C">
            <w:pPr>
              <w:spacing w:after="0" w:line="240" w:lineRule="auto"/>
              <w:rPr>
                <w:rFonts w:asciiTheme="minorHAnsi" w:hAnsiTheme="minorHAnsi"/>
                <w:b/>
                <w:bCs/>
                <w:sz w:val="20"/>
                <w:szCs w:val="20"/>
              </w:rPr>
            </w:pPr>
          </w:p>
          <w:p w:rsidR="00FD6693" w:rsidRDefault="00FD6693" w:rsidP="00DA293C">
            <w:pPr>
              <w:spacing w:after="0" w:line="240" w:lineRule="auto"/>
              <w:rPr>
                <w:rFonts w:asciiTheme="minorHAnsi" w:hAnsiTheme="minorHAnsi"/>
                <w:b/>
                <w:bCs/>
                <w:sz w:val="20"/>
                <w:szCs w:val="20"/>
              </w:rPr>
            </w:pPr>
          </w:p>
          <w:p w:rsidR="000702A1" w:rsidRPr="00A07CCD" w:rsidRDefault="000702A1" w:rsidP="00FD6693">
            <w:pPr>
              <w:spacing w:after="0" w:line="240" w:lineRule="auto"/>
              <w:rPr>
                <w:rFonts w:asciiTheme="minorHAnsi" w:hAnsiTheme="minorHAnsi"/>
                <w:b/>
                <w:bCs/>
                <w:sz w:val="20"/>
                <w:szCs w:val="20"/>
              </w:rPr>
            </w:pPr>
            <w:r w:rsidRPr="006E3D4F">
              <w:rPr>
                <w:sz w:val="20"/>
                <w:szCs w:val="20"/>
              </w:rPr>
              <w:t xml:space="preserve">ACTION: Fiona </w:t>
            </w:r>
            <w:r w:rsidR="00FD6693">
              <w:rPr>
                <w:sz w:val="20"/>
                <w:szCs w:val="20"/>
              </w:rPr>
              <w:t>Smyth</w:t>
            </w:r>
            <w:r w:rsidRPr="006E3D4F">
              <w:rPr>
                <w:sz w:val="20"/>
                <w:szCs w:val="20"/>
              </w:rPr>
              <w:t xml:space="preserve"> will report back to HTLC</w:t>
            </w:r>
            <w:r w:rsidR="00FD6693">
              <w:rPr>
                <w:sz w:val="20"/>
                <w:szCs w:val="20"/>
              </w:rPr>
              <w:t xml:space="preserve"> following a 1-to-1 meeting with </w:t>
            </w:r>
            <w:r w:rsidR="00FD6693" w:rsidRPr="006E3D4F">
              <w:rPr>
                <w:sz w:val="20"/>
                <w:szCs w:val="20"/>
              </w:rPr>
              <w:t xml:space="preserve">Elaine </w:t>
            </w:r>
            <w:r w:rsidR="00FD6693">
              <w:rPr>
                <w:sz w:val="20"/>
                <w:szCs w:val="20"/>
              </w:rPr>
              <w:t>Shi</w:t>
            </w:r>
            <w:r w:rsidR="00CB7840">
              <w:rPr>
                <w:sz w:val="20"/>
                <w:szCs w:val="20"/>
              </w:rPr>
              <w:t>l</w:t>
            </w:r>
            <w:r w:rsidR="00FD6693">
              <w:rPr>
                <w:sz w:val="20"/>
                <w:szCs w:val="20"/>
              </w:rPr>
              <w:t>lcock</w:t>
            </w:r>
            <w:r w:rsidRPr="006E3D4F">
              <w:rPr>
                <w:sz w:val="20"/>
                <w:szCs w:val="20"/>
              </w:rPr>
              <w:t>.</w:t>
            </w: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hideMark/>
          </w:tcPr>
          <w:p w:rsidR="00631502" w:rsidRPr="00A07CCD" w:rsidRDefault="00631502">
            <w:pPr>
              <w:spacing w:after="0" w:line="240" w:lineRule="auto"/>
              <w:rPr>
                <w:rFonts w:asciiTheme="minorHAnsi" w:hAnsiTheme="minorHAnsi"/>
                <w:sz w:val="20"/>
                <w:szCs w:val="20"/>
              </w:rPr>
            </w:pP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E96DC1">
            <w:pPr>
              <w:spacing w:after="0" w:line="240" w:lineRule="auto"/>
              <w:rPr>
                <w:rFonts w:asciiTheme="minorHAnsi" w:hAnsiTheme="minorHAnsi"/>
                <w:sz w:val="20"/>
                <w:szCs w:val="20"/>
              </w:rPr>
            </w:pP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pPr>
              <w:spacing w:after="0" w:line="240" w:lineRule="auto"/>
              <w:rPr>
                <w:rFonts w:asciiTheme="minorHAnsi" w:hAnsiTheme="minorHAnsi"/>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hideMark/>
          </w:tcPr>
          <w:p w:rsidR="00631502" w:rsidRPr="00A07CCD" w:rsidRDefault="00631502" w:rsidP="00631502">
            <w:pPr>
              <w:spacing w:after="0" w:line="240" w:lineRule="auto"/>
              <w:rPr>
                <w:rFonts w:asciiTheme="minorHAnsi" w:hAnsiTheme="minorHAnsi"/>
                <w:b/>
                <w:bCs/>
                <w:sz w:val="20"/>
                <w:szCs w:val="20"/>
              </w:rPr>
            </w:pPr>
            <w:r w:rsidRPr="00A07CCD">
              <w:rPr>
                <w:rFonts w:asciiTheme="minorHAnsi" w:hAnsiTheme="minorHAnsi"/>
                <w:b/>
                <w:bCs/>
                <w:sz w:val="20"/>
                <w:szCs w:val="20"/>
              </w:rPr>
              <w:t xml:space="preserve">4.2 Briefing Note* </w:t>
            </w: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631502">
            <w:pPr>
              <w:spacing w:after="0" w:line="240" w:lineRule="auto"/>
              <w:rPr>
                <w:rFonts w:asciiTheme="minorHAnsi" w:hAnsiTheme="minorHAnsi"/>
                <w:b/>
                <w:bCs/>
                <w:sz w:val="20"/>
                <w:szCs w:val="20"/>
              </w:rPr>
            </w:pPr>
            <w:r>
              <w:rPr>
                <w:rFonts w:asciiTheme="minorHAnsi" w:hAnsiTheme="minorHAnsi"/>
                <w:bCs/>
                <w:sz w:val="20"/>
                <w:szCs w:val="20"/>
              </w:rPr>
              <w:t xml:space="preserve">See: </w:t>
            </w:r>
            <w:r w:rsidRPr="00A07CCD">
              <w:rPr>
                <w:rFonts w:asciiTheme="minorHAnsi" w:hAnsiTheme="minorHAnsi"/>
                <w:bCs/>
                <w:sz w:val="20"/>
                <w:szCs w:val="20"/>
              </w:rPr>
              <w:t>HTLC/6/15/4.2</w:t>
            </w: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pPr>
              <w:spacing w:after="0" w:line="240" w:lineRule="auto"/>
              <w:rPr>
                <w:rFonts w:asciiTheme="minorHAnsi" w:hAnsiTheme="minorHAnsi"/>
                <w:b/>
                <w:bCs/>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631502">
            <w:pPr>
              <w:spacing w:after="0" w:line="240" w:lineRule="auto"/>
              <w:rPr>
                <w:rFonts w:asciiTheme="minorHAnsi" w:hAnsiTheme="minorHAnsi"/>
                <w:sz w:val="20"/>
                <w:szCs w:val="20"/>
              </w:rPr>
            </w:pP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6E3D4F">
            <w:pPr>
              <w:spacing w:after="0" w:line="240" w:lineRule="auto"/>
              <w:rPr>
                <w:rFonts w:asciiTheme="minorHAnsi" w:hAnsiTheme="minorHAnsi"/>
                <w:sz w:val="20"/>
                <w:szCs w:val="20"/>
              </w:rPr>
            </w:pP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pPr>
              <w:spacing w:after="0" w:line="240" w:lineRule="auto"/>
              <w:rPr>
                <w:rFonts w:asciiTheme="minorHAnsi" w:hAnsiTheme="minorHAnsi"/>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hideMark/>
          </w:tcPr>
          <w:p w:rsidR="00631502" w:rsidRPr="00A07CCD" w:rsidRDefault="00631502" w:rsidP="007E104E">
            <w:pPr>
              <w:pStyle w:val="ListParagraph"/>
              <w:numPr>
                <w:ilvl w:val="0"/>
                <w:numId w:val="1"/>
              </w:numPr>
              <w:spacing w:after="0" w:line="240" w:lineRule="auto"/>
              <w:ind w:left="426" w:hanging="426"/>
              <w:rPr>
                <w:rFonts w:asciiTheme="minorHAnsi" w:hAnsiTheme="minorHAnsi"/>
                <w:b/>
                <w:bCs/>
                <w:sz w:val="20"/>
                <w:szCs w:val="20"/>
              </w:rPr>
            </w:pPr>
            <w:r w:rsidRPr="00A07CCD">
              <w:rPr>
                <w:rFonts w:asciiTheme="minorHAnsi" w:hAnsiTheme="minorHAnsi"/>
                <w:b/>
                <w:bCs/>
                <w:sz w:val="20"/>
                <w:szCs w:val="20"/>
              </w:rPr>
              <w:t>Student Matters</w:t>
            </w: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631502">
            <w:pPr>
              <w:pStyle w:val="ListParagraph"/>
              <w:spacing w:after="0" w:line="240" w:lineRule="auto"/>
              <w:ind w:left="0"/>
              <w:rPr>
                <w:rFonts w:asciiTheme="minorHAnsi" w:hAnsiTheme="minorHAnsi"/>
                <w:b/>
                <w:bCs/>
                <w:sz w:val="20"/>
                <w:szCs w:val="20"/>
              </w:rPr>
            </w:pPr>
            <w:r>
              <w:rPr>
                <w:sz w:val="20"/>
                <w:szCs w:val="20"/>
              </w:rPr>
              <w:t>N</w:t>
            </w:r>
            <w:r w:rsidRPr="006E3D4F">
              <w:rPr>
                <w:sz w:val="20"/>
                <w:szCs w:val="20"/>
              </w:rPr>
              <w:t>o issues raise</w:t>
            </w:r>
            <w:r>
              <w:rPr>
                <w:sz w:val="20"/>
                <w:szCs w:val="20"/>
              </w:rPr>
              <w:t>d</w:t>
            </w:r>
            <w:r w:rsidRPr="006E3D4F">
              <w:rPr>
                <w:sz w:val="20"/>
                <w:szCs w:val="20"/>
              </w:rPr>
              <w:t xml:space="preserve">.  </w:t>
            </w: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rsidP="00DA293C">
            <w:pPr>
              <w:pStyle w:val="ListParagraph"/>
              <w:spacing w:after="0" w:line="240" w:lineRule="auto"/>
              <w:ind w:left="0"/>
              <w:rPr>
                <w:rFonts w:asciiTheme="minorHAnsi" w:hAnsiTheme="minorHAnsi"/>
                <w:b/>
                <w:bCs/>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631502" w:rsidP="00934A56">
            <w:pPr>
              <w:spacing w:after="0" w:line="240" w:lineRule="auto"/>
              <w:ind w:left="426" w:hanging="426"/>
              <w:rPr>
                <w:rFonts w:asciiTheme="minorHAnsi" w:hAnsiTheme="minorHAnsi"/>
                <w:sz w:val="20"/>
                <w:szCs w:val="20"/>
              </w:rPr>
            </w:pP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6E3D4F">
            <w:pPr>
              <w:spacing w:after="0" w:line="240" w:lineRule="auto"/>
              <w:rPr>
                <w:rFonts w:asciiTheme="minorHAnsi" w:hAnsiTheme="minorHAnsi"/>
                <w:sz w:val="20"/>
                <w:szCs w:val="20"/>
              </w:rPr>
            </w:pP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pPr>
              <w:spacing w:after="0" w:line="240" w:lineRule="auto"/>
              <w:rPr>
                <w:rFonts w:asciiTheme="minorHAnsi" w:hAnsiTheme="minorHAnsi"/>
                <w:sz w:val="20"/>
                <w:szCs w:val="20"/>
              </w:rPr>
            </w:pPr>
          </w:p>
        </w:tc>
      </w:tr>
      <w:tr w:rsidR="00EB2DB2" w:rsidRPr="00EB2DB2" w:rsidTr="0033702D">
        <w:tc>
          <w:tcPr>
            <w:tcW w:w="1809" w:type="dxa"/>
            <w:tcBorders>
              <w:top w:val="single" w:sz="4" w:space="0" w:color="auto"/>
              <w:left w:val="single" w:sz="4" w:space="0" w:color="auto"/>
              <w:bottom w:val="single" w:sz="4" w:space="0" w:color="auto"/>
              <w:right w:val="single" w:sz="4" w:space="0" w:color="auto"/>
            </w:tcBorders>
            <w:hideMark/>
          </w:tcPr>
          <w:p w:rsidR="00631502" w:rsidRPr="00EB2DB2" w:rsidRDefault="00631502" w:rsidP="00EB2DB2">
            <w:pPr>
              <w:pStyle w:val="ListParagraph"/>
              <w:numPr>
                <w:ilvl w:val="0"/>
                <w:numId w:val="1"/>
              </w:numPr>
              <w:spacing w:after="0" w:line="240" w:lineRule="auto"/>
              <w:ind w:left="426" w:hanging="426"/>
              <w:rPr>
                <w:rFonts w:asciiTheme="minorHAnsi" w:hAnsiTheme="minorHAnsi"/>
                <w:b/>
                <w:bCs/>
                <w:sz w:val="20"/>
                <w:szCs w:val="20"/>
              </w:rPr>
            </w:pPr>
            <w:r w:rsidRPr="00EB2DB2">
              <w:rPr>
                <w:rFonts w:asciiTheme="minorHAnsi" w:hAnsiTheme="minorHAnsi"/>
                <w:b/>
                <w:bCs/>
                <w:sz w:val="20"/>
                <w:szCs w:val="20"/>
              </w:rPr>
              <w:t>Distance Learning (DL) Update (</w:t>
            </w:r>
            <w:r w:rsidR="00EB2DB2" w:rsidRPr="00EB2DB2">
              <w:rPr>
                <w:rFonts w:asciiTheme="minorHAnsi" w:hAnsiTheme="minorHAnsi"/>
                <w:b/>
                <w:bCs/>
                <w:sz w:val="20"/>
                <w:szCs w:val="20"/>
              </w:rPr>
              <w:t>Rebecca Bennett</w:t>
            </w:r>
            <w:r w:rsidRPr="00EB2DB2">
              <w:rPr>
                <w:rFonts w:asciiTheme="minorHAnsi" w:hAnsiTheme="minorHAnsi"/>
                <w:b/>
                <w:bCs/>
                <w:sz w:val="20"/>
                <w:szCs w:val="20"/>
              </w:rPr>
              <w:t>)</w:t>
            </w:r>
          </w:p>
        </w:tc>
        <w:tc>
          <w:tcPr>
            <w:tcW w:w="6020" w:type="dxa"/>
            <w:tcBorders>
              <w:top w:val="single" w:sz="4" w:space="0" w:color="auto"/>
              <w:left w:val="single" w:sz="4" w:space="0" w:color="auto"/>
              <w:bottom w:val="single" w:sz="4" w:space="0" w:color="auto"/>
              <w:right w:val="single" w:sz="4" w:space="0" w:color="auto"/>
            </w:tcBorders>
          </w:tcPr>
          <w:p w:rsidR="00EB2DB2" w:rsidRPr="00EB2DB2" w:rsidRDefault="00EB2DB2" w:rsidP="00EB2DB2">
            <w:pPr>
              <w:spacing w:after="0" w:line="240" w:lineRule="auto"/>
              <w:rPr>
                <w:sz w:val="20"/>
                <w:szCs w:val="20"/>
              </w:rPr>
            </w:pPr>
            <w:r w:rsidRPr="00EB2DB2">
              <w:rPr>
                <w:sz w:val="20"/>
                <w:szCs w:val="20"/>
              </w:rPr>
              <w:t xml:space="preserve">Becki Bennett was able to report on DL: negotiations with Pearson are still ongoing.  Impacts on </w:t>
            </w:r>
            <w:r w:rsidR="00631502" w:rsidRPr="00EB2DB2">
              <w:rPr>
                <w:sz w:val="20"/>
                <w:szCs w:val="20"/>
              </w:rPr>
              <w:t xml:space="preserve">AMBS WW </w:t>
            </w:r>
            <w:r w:rsidRPr="00EB2DB2">
              <w:rPr>
                <w:sz w:val="20"/>
                <w:szCs w:val="20"/>
              </w:rPr>
              <w:t>need to be considered</w:t>
            </w:r>
            <w:r w:rsidR="00631502" w:rsidRPr="00EB2DB2">
              <w:rPr>
                <w:sz w:val="20"/>
                <w:szCs w:val="20"/>
              </w:rPr>
              <w:t xml:space="preserve">.  </w:t>
            </w:r>
          </w:p>
          <w:p w:rsidR="00EB2DB2" w:rsidRPr="00EB2DB2" w:rsidRDefault="00EB2DB2" w:rsidP="00EB2DB2">
            <w:pPr>
              <w:spacing w:after="0" w:line="240" w:lineRule="auto"/>
              <w:rPr>
                <w:sz w:val="20"/>
                <w:szCs w:val="20"/>
              </w:rPr>
            </w:pPr>
          </w:p>
          <w:p w:rsidR="00EB2DB2" w:rsidRPr="00EB2DB2" w:rsidRDefault="00EB2DB2" w:rsidP="00EB2DB2">
            <w:pPr>
              <w:spacing w:after="0" w:line="240" w:lineRule="auto"/>
              <w:rPr>
                <w:sz w:val="20"/>
                <w:szCs w:val="20"/>
              </w:rPr>
            </w:pPr>
            <w:r w:rsidRPr="00EB2DB2">
              <w:rPr>
                <w:sz w:val="20"/>
                <w:szCs w:val="20"/>
              </w:rPr>
              <w:t>R</w:t>
            </w:r>
            <w:r w:rsidR="00631502" w:rsidRPr="00EB2DB2">
              <w:rPr>
                <w:sz w:val="20"/>
                <w:szCs w:val="20"/>
              </w:rPr>
              <w:t xml:space="preserve">egardless of what the centre are doing and </w:t>
            </w:r>
            <w:r w:rsidRPr="00EB2DB2">
              <w:rPr>
                <w:sz w:val="20"/>
                <w:szCs w:val="20"/>
              </w:rPr>
              <w:t xml:space="preserve">whether or not they can </w:t>
            </w:r>
            <w:r w:rsidR="00631502" w:rsidRPr="00EB2DB2">
              <w:rPr>
                <w:sz w:val="20"/>
                <w:szCs w:val="20"/>
              </w:rPr>
              <w:t>help</w:t>
            </w:r>
            <w:r w:rsidRPr="00EB2DB2">
              <w:rPr>
                <w:sz w:val="20"/>
                <w:szCs w:val="20"/>
              </w:rPr>
              <w:t xml:space="preserve">, SoL will launch: </w:t>
            </w:r>
          </w:p>
          <w:p w:rsidR="00EB2DB2" w:rsidRPr="00EB2DB2" w:rsidRDefault="00EB2DB2" w:rsidP="00EB2DB2">
            <w:pPr>
              <w:spacing w:after="0" w:line="240" w:lineRule="auto"/>
              <w:rPr>
                <w:sz w:val="20"/>
                <w:szCs w:val="20"/>
              </w:rPr>
            </w:pPr>
          </w:p>
          <w:p w:rsidR="00EB2DB2" w:rsidRPr="00EB2DB2" w:rsidRDefault="00EB2DB2" w:rsidP="00EB2DB2">
            <w:pPr>
              <w:pStyle w:val="ListParagraph"/>
              <w:numPr>
                <w:ilvl w:val="0"/>
                <w:numId w:val="21"/>
              </w:numPr>
              <w:spacing w:after="0" w:line="240" w:lineRule="auto"/>
              <w:rPr>
                <w:sz w:val="20"/>
                <w:szCs w:val="20"/>
              </w:rPr>
            </w:pPr>
            <w:r w:rsidRPr="00EB2DB2">
              <w:rPr>
                <w:sz w:val="20"/>
                <w:szCs w:val="20"/>
              </w:rPr>
              <w:t xml:space="preserve">The revamped Healthcare Ethics and Law – Sept 2016   </w:t>
            </w:r>
          </w:p>
          <w:p w:rsidR="00EB2DB2" w:rsidRPr="00EB2DB2" w:rsidRDefault="00EB2DB2" w:rsidP="00EB2DB2">
            <w:pPr>
              <w:pStyle w:val="ListParagraph"/>
              <w:numPr>
                <w:ilvl w:val="0"/>
                <w:numId w:val="21"/>
              </w:numPr>
              <w:spacing w:after="0" w:line="240" w:lineRule="auto"/>
              <w:rPr>
                <w:sz w:val="20"/>
                <w:szCs w:val="20"/>
              </w:rPr>
            </w:pPr>
            <w:r w:rsidRPr="00EB2DB2">
              <w:rPr>
                <w:sz w:val="20"/>
                <w:szCs w:val="20"/>
              </w:rPr>
              <w:t>The New MSc International Law - Sept 2017</w:t>
            </w:r>
          </w:p>
          <w:p w:rsidR="00EB2DB2" w:rsidRPr="00EB2DB2" w:rsidRDefault="00EB2DB2" w:rsidP="00EB2DB2">
            <w:pPr>
              <w:spacing w:after="0" w:line="240" w:lineRule="auto"/>
              <w:rPr>
                <w:sz w:val="20"/>
                <w:szCs w:val="20"/>
              </w:rPr>
            </w:pPr>
          </w:p>
          <w:p w:rsidR="00EB2DB2" w:rsidRPr="00EB2DB2" w:rsidRDefault="00EB2DB2" w:rsidP="00EB2DB2">
            <w:pPr>
              <w:spacing w:after="0" w:line="240" w:lineRule="auto"/>
              <w:rPr>
                <w:sz w:val="20"/>
                <w:szCs w:val="20"/>
              </w:rPr>
            </w:pPr>
            <w:r w:rsidRPr="00EB2DB2">
              <w:rPr>
                <w:sz w:val="20"/>
                <w:szCs w:val="20"/>
              </w:rPr>
              <w:t xml:space="preserve">However, due to central negotiations </w:t>
            </w:r>
            <w:r w:rsidR="00631502" w:rsidRPr="00EB2DB2">
              <w:rPr>
                <w:sz w:val="20"/>
                <w:szCs w:val="20"/>
              </w:rPr>
              <w:t xml:space="preserve">questions </w:t>
            </w:r>
            <w:r w:rsidRPr="00EB2DB2">
              <w:rPr>
                <w:sz w:val="20"/>
                <w:szCs w:val="20"/>
              </w:rPr>
              <w:t xml:space="preserve">remain over </w:t>
            </w:r>
            <w:r w:rsidR="00631502" w:rsidRPr="00EB2DB2">
              <w:rPr>
                <w:sz w:val="20"/>
                <w:szCs w:val="20"/>
              </w:rPr>
              <w:t>the business case</w:t>
            </w:r>
            <w:r w:rsidRPr="00EB2DB2">
              <w:rPr>
                <w:sz w:val="20"/>
                <w:szCs w:val="20"/>
              </w:rPr>
              <w:t>s for these programmes,</w:t>
            </w:r>
            <w:r w:rsidR="00631502" w:rsidRPr="00EB2DB2">
              <w:rPr>
                <w:sz w:val="20"/>
                <w:szCs w:val="20"/>
              </w:rPr>
              <w:t xml:space="preserve"> so resources need to be </w:t>
            </w:r>
            <w:r w:rsidR="00631502" w:rsidRPr="00EB2DB2">
              <w:rPr>
                <w:sz w:val="20"/>
                <w:szCs w:val="20"/>
              </w:rPr>
              <w:lastRenderedPageBreak/>
              <w:t xml:space="preserve">carefully deployed based on anticipated income.  </w:t>
            </w:r>
          </w:p>
          <w:p w:rsidR="00EB2DB2" w:rsidRPr="00EB2DB2" w:rsidRDefault="00EB2DB2" w:rsidP="00EB2DB2">
            <w:pPr>
              <w:spacing w:after="0" w:line="240" w:lineRule="auto"/>
              <w:rPr>
                <w:sz w:val="20"/>
                <w:szCs w:val="20"/>
              </w:rPr>
            </w:pPr>
          </w:p>
          <w:p w:rsidR="00631502" w:rsidRPr="00EB2DB2" w:rsidRDefault="00EB2DB2" w:rsidP="00EB2DB2">
            <w:pPr>
              <w:spacing w:after="0" w:line="240" w:lineRule="auto"/>
              <w:rPr>
                <w:rFonts w:asciiTheme="minorHAnsi" w:hAnsiTheme="minorHAnsi"/>
                <w:b/>
                <w:bCs/>
                <w:sz w:val="20"/>
                <w:szCs w:val="20"/>
              </w:rPr>
            </w:pPr>
            <w:r w:rsidRPr="00EB2DB2">
              <w:rPr>
                <w:sz w:val="20"/>
                <w:szCs w:val="20"/>
              </w:rPr>
              <w:t>The plan is to have m</w:t>
            </w:r>
            <w:r w:rsidR="00631502" w:rsidRPr="00EB2DB2">
              <w:rPr>
                <w:sz w:val="20"/>
                <w:szCs w:val="20"/>
              </w:rPr>
              <w:t xml:space="preserve">ultiple entry points, </w:t>
            </w:r>
            <w:r w:rsidRPr="00EB2DB2">
              <w:rPr>
                <w:sz w:val="20"/>
                <w:szCs w:val="20"/>
              </w:rPr>
              <w:t xml:space="preserve">with </w:t>
            </w:r>
            <w:r w:rsidR="00631502" w:rsidRPr="00EB2DB2">
              <w:rPr>
                <w:sz w:val="20"/>
                <w:szCs w:val="20"/>
              </w:rPr>
              <w:t>differential fee rates</w:t>
            </w:r>
            <w:r w:rsidRPr="00EB2DB2">
              <w:rPr>
                <w:sz w:val="20"/>
                <w:szCs w:val="20"/>
              </w:rPr>
              <w:t>.</w:t>
            </w:r>
            <w:r w:rsidR="00631502" w:rsidRPr="00EB2DB2">
              <w:rPr>
                <w:sz w:val="20"/>
                <w:szCs w:val="20"/>
              </w:rPr>
              <w:t xml:space="preserve">   </w:t>
            </w:r>
          </w:p>
        </w:tc>
        <w:tc>
          <w:tcPr>
            <w:tcW w:w="1413" w:type="dxa"/>
            <w:tcBorders>
              <w:top w:val="single" w:sz="4" w:space="0" w:color="auto"/>
              <w:left w:val="single" w:sz="4" w:space="0" w:color="auto"/>
              <w:bottom w:val="single" w:sz="4" w:space="0" w:color="auto"/>
              <w:right w:val="single" w:sz="4" w:space="0" w:color="auto"/>
            </w:tcBorders>
          </w:tcPr>
          <w:p w:rsidR="00631502" w:rsidRPr="00EB2DB2" w:rsidRDefault="00631502" w:rsidP="00DA293C">
            <w:pPr>
              <w:pStyle w:val="ListParagraph"/>
              <w:spacing w:after="0" w:line="240" w:lineRule="auto"/>
              <w:ind w:left="0"/>
              <w:rPr>
                <w:rFonts w:asciiTheme="minorHAnsi" w:hAnsiTheme="minorHAnsi"/>
                <w:b/>
                <w:bCs/>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631502" w:rsidP="00934A56">
            <w:pPr>
              <w:spacing w:after="0" w:line="240" w:lineRule="auto"/>
              <w:ind w:left="426" w:hanging="426"/>
              <w:rPr>
                <w:rFonts w:asciiTheme="minorHAnsi" w:hAnsiTheme="minorHAnsi"/>
                <w:sz w:val="20"/>
                <w:szCs w:val="20"/>
              </w:rPr>
            </w:pP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6E3D4F">
            <w:pPr>
              <w:spacing w:after="0" w:line="240" w:lineRule="auto"/>
              <w:rPr>
                <w:rFonts w:asciiTheme="minorHAnsi" w:hAnsiTheme="minorHAnsi"/>
                <w:sz w:val="20"/>
                <w:szCs w:val="20"/>
              </w:rPr>
            </w:pP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pPr>
              <w:spacing w:after="0" w:line="240" w:lineRule="auto"/>
              <w:rPr>
                <w:rFonts w:asciiTheme="minorHAnsi" w:hAnsiTheme="minorHAnsi"/>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631502" w:rsidP="007E104E">
            <w:pPr>
              <w:pStyle w:val="ListParagraph"/>
              <w:numPr>
                <w:ilvl w:val="0"/>
                <w:numId w:val="1"/>
              </w:numPr>
              <w:spacing w:after="0" w:line="240" w:lineRule="auto"/>
              <w:ind w:left="426" w:hanging="426"/>
              <w:rPr>
                <w:rFonts w:asciiTheme="minorHAnsi" w:hAnsiTheme="minorHAnsi"/>
                <w:b/>
                <w:bCs/>
                <w:sz w:val="20"/>
                <w:szCs w:val="20"/>
              </w:rPr>
            </w:pPr>
            <w:r w:rsidRPr="00A07CCD">
              <w:rPr>
                <w:rFonts w:asciiTheme="minorHAnsi" w:hAnsiTheme="minorHAnsi"/>
                <w:b/>
                <w:bCs/>
                <w:sz w:val="20"/>
                <w:szCs w:val="20"/>
              </w:rPr>
              <w:t>Report on “Books Right Here, Right Now” (</w:t>
            </w:r>
            <w:r w:rsidR="009C1ABF" w:rsidRPr="009C1ABF">
              <w:rPr>
                <w:rFonts w:asciiTheme="minorHAnsi" w:hAnsiTheme="minorHAnsi"/>
                <w:b/>
                <w:bCs/>
                <w:sz w:val="20"/>
                <w:szCs w:val="20"/>
              </w:rPr>
              <w:t>Sarah Rayner</w:t>
            </w:r>
            <w:r w:rsidRPr="00A07CCD">
              <w:rPr>
                <w:rFonts w:asciiTheme="minorHAnsi" w:hAnsiTheme="minorHAnsi"/>
                <w:b/>
                <w:bCs/>
                <w:sz w:val="20"/>
                <w:szCs w:val="20"/>
              </w:rPr>
              <w:t xml:space="preserve">) </w:t>
            </w:r>
          </w:p>
          <w:p w:rsidR="00631502" w:rsidRPr="00A07CCD" w:rsidRDefault="00631502" w:rsidP="00934A56">
            <w:pPr>
              <w:pStyle w:val="ListParagraph"/>
              <w:spacing w:after="0" w:line="240" w:lineRule="auto"/>
              <w:ind w:left="426" w:hanging="426"/>
              <w:rPr>
                <w:rFonts w:asciiTheme="minorHAnsi" w:hAnsiTheme="minorHAnsi"/>
                <w:bCs/>
                <w:sz w:val="20"/>
                <w:szCs w:val="20"/>
              </w:rPr>
            </w:pPr>
          </w:p>
        </w:tc>
        <w:tc>
          <w:tcPr>
            <w:tcW w:w="6020" w:type="dxa"/>
            <w:tcBorders>
              <w:top w:val="single" w:sz="4" w:space="0" w:color="auto"/>
              <w:left w:val="single" w:sz="4" w:space="0" w:color="auto"/>
              <w:bottom w:val="single" w:sz="4" w:space="0" w:color="auto"/>
              <w:right w:val="single" w:sz="4" w:space="0" w:color="auto"/>
            </w:tcBorders>
          </w:tcPr>
          <w:p w:rsidR="00631502" w:rsidRDefault="00631502" w:rsidP="006E3D4F">
            <w:pPr>
              <w:spacing w:after="0" w:line="240" w:lineRule="auto"/>
              <w:rPr>
                <w:sz w:val="20"/>
                <w:szCs w:val="20"/>
              </w:rPr>
            </w:pPr>
            <w:r w:rsidRPr="00705792">
              <w:rPr>
                <w:sz w:val="20"/>
                <w:szCs w:val="20"/>
                <w:u w:val="single"/>
              </w:rPr>
              <w:t>Received</w:t>
            </w:r>
            <w:r w:rsidRPr="006E3D4F">
              <w:rPr>
                <w:sz w:val="20"/>
                <w:szCs w:val="20"/>
              </w:rPr>
              <w:t xml:space="preserve">: </w:t>
            </w:r>
            <w:r w:rsidR="009C1ABF" w:rsidRPr="00334DF3">
              <w:rPr>
                <w:sz w:val="20"/>
                <w:szCs w:val="20"/>
                <w:u w:val="single"/>
              </w:rPr>
              <w:t>An update to</w:t>
            </w:r>
            <w:r w:rsidR="00C76506" w:rsidRPr="00334DF3">
              <w:rPr>
                <w:sz w:val="20"/>
                <w:szCs w:val="20"/>
                <w:u w:val="single"/>
              </w:rPr>
              <w:t xml:space="preserve"> the </w:t>
            </w:r>
            <w:r w:rsidRPr="00334DF3">
              <w:rPr>
                <w:sz w:val="20"/>
                <w:szCs w:val="20"/>
                <w:u w:val="single"/>
              </w:rPr>
              <w:t xml:space="preserve">BRHRN </w:t>
            </w:r>
            <w:r w:rsidR="00C76506" w:rsidRPr="00334DF3">
              <w:rPr>
                <w:sz w:val="20"/>
                <w:szCs w:val="20"/>
                <w:u w:val="single"/>
              </w:rPr>
              <w:t>P</w:t>
            </w:r>
            <w:r w:rsidRPr="00334DF3">
              <w:rPr>
                <w:sz w:val="20"/>
                <w:szCs w:val="20"/>
                <w:u w:val="single"/>
              </w:rPr>
              <w:t>roject</w:t>
            </w:r>
            <w:r w:rsidR="00C76506">
              <w:rPr>
                <w:sz w:val="20"/>
                <w:szCs w:val="20"/>
              </w:rPr>
              <w:t>.</w:t>
            </w:r>
            <w:r w:rsidRPr="006E3D4F">
              <w:rPr>
                <w:sz w:val="20"/>
                <w:szCs w:val="20"/>
              </w:rPr>
              <w:t xml:space="preserve">  </w:t>
            </w:r>
            <w:r w:rsidR="00705792" w:rsidRPr="006E3D4F">
              <w:rPr>
                <w:rFonts w:asciiTheme="minorHAnsi" w:hAnsiTheme="minorHAnsi"/>
                <w:bCs/>
                <w:sz w:val="20"/>
                <w:szCs w:val="20"/>
              </w:rPr>
              <w:t>[HTLC/6/15/7]</w:t>
            </w:r>
          </w:p>
          <w:p w:rsidR="00631502" w:rsidRDefault="00631502" w:rsidP="00816D0B">
            <w:pPr>
              <w:spacing w:after="0" w:line="240" w:lineRule="auto"/>
              <w:rPr>
                <w:rFonts w:asciiTheme="minorHAnsi" w:hAnsiTheme="minorHAnsi"/>
                <w:sz w:val="20"/>
                <w:szCs w:val="20"/>
              </w:rPr>
            </w:pPr>
          </w:p>
          <w:p w:rsidR="00816D0B" w:rsidRPr="00816D0B" w:rsidRDefault="00816D0B" w:rsidP="00816D0B">
            <w:pPr>
              <w:spacing w:after="0" w:line="240" w:lineRule="auto"/>
              <w:rPr>
                <w:rFonts w:asciiTheme="minorHAnsi" w:hAnsiTheme="minorHAnsi"/>
                <w:sz w:val="20"/>
                <w:szCs w:val="20"/>
              </w:rPr>
            </w:pPr>
            <w:r w:rsidRPr="00816D0B">
              <w:rPr>
                <w:rFonts w:asciiTheme="minorHAnsi" w:hAnsiTheme="minorHAnsi"/>
                <w:sz w:val="20"/>
                <w:szCs w:val="20"/>
                <w:u w:val="single"/>
              </w:rPr>
              <w:t>Reported</w:t>
            </w:r>
            <w:r>
              <w:rPr>
                <w:rFonts w:asciiTheme="minorHAnsi" w:hAnsiTheme="minorHAnsi"/>
                <w:sz w:val="20"/>
                <w:szCs w:val="20"/>
              </w:rPr>
              <w:t xml:space="preserve">: </w:t>
            </w:r>
          </w:p>
          <w:p w:rsidR="00C76506" w:rsidRPr="00816D0B" w:rsidRDefault="003C20AD" w:rsidP="00816D0B">
            <w:pPr>
              <w:spacing w:after="0" w:line="240" w:lineRule="auto"/>
              <w:rPr>
                <w:rFonts w:asciiTheme="minorHAnsi" w:hAnsiTheme="minorHAnsi"/>
                <w:sz w:val="20"/>
                <w:szCs w:val="20"/>
              </w:rPr>
            </w:pPr>
            <w:r w:rsidRPr="00816D0B">
              <w:rPr>
                <w:rFonts w:asciiTheme="minorHAnsi" w:hAnsiTheme="minorHAnsi"/>
                <w:sz w:val="20"/>
                <w:szCs w:val="20"/>
              </w:rPr>
              <w:t>The project is s</w:t>
            </w:r>
            <w:r w:rsidR="00C76506" w:rsidRPr="00816D0B">
              <w:rPr>
                <w:rFonts w:asciiTheme="minorHAnsi" w:hAnsiTheme="minorHAnsi"/>
                <w:sz w:val="20"/>
                <w:szCs w:val="20"/>
              </w:rPr>
              <w:t>cheduled to complete in 9 months</w:t>
            </w:r>
            <w:r w:rsidR="008F56CE" w:rsidRPr="00816D0B">
              <w:rPr>
                <w:rFonts w:asciiTheme="minorHAnsi" w:hAnsiTheme="minorHAnsi"/>
                <w:sz w:val="20"/>
                <w:szCs w:val="20"/>
              </w:rPr>
              <w:t>’</w:t>
            </w:r>
            <w:r w:rsidRPr="00816D0B">
              <w:rPr>
                <w:rFonts w:asciiTheme="minorHAnsi" w:hAnsiTheme="minorHAnsi"/>
                <w:sz w:val="20"/>
                <w:szCs w:val="20"/>
              </w:rPr>
              <w:t xml:space="preserve"> time</w:t>
            </w:r>
            <w:r w:rsidR="009C1ABF" w:rsidRPr="00816D0B">
              <w:rPr>
                <w:rFonts w:asciiTheme="minorHAnsi" w:hAnsiTheme="minorHAnsi"/>
                <w:sz w:val="20"/>
                <w:szCs w:val="20"/>
              </w:rPr>
              <w:t>.</w:t>
            </w:r>
          </w:p>
          <w:p w:rsidR="00DC1564" w:rsidRPr="00816D0B" w:rsidRDefault="00DC1564" w:rsidP="00DC1564">
            <w:pPr>
              <w:spacing w:after="0" w:line="240" w:lineRule="auto"/>
              <w:rPr>
                <w:rFonts w:asciiTheme="minorHAnsi" w:hAnsiTheme="minorHAnsi"/>
                <w:sz w:val="20"/>
                <w:szCs w:val="20"/>
              </w:rPr>
            </w:pPr>
          </w:p>
          <w:p w:rsidR="00DC1564" w:rsidRPr="00816D0B" w:rsidRDefault="00DC1564" w:rsidP="00DC1564">
            <w:pPr>
              <w:spacing w:after="0" w:line="240" w:lineRule="auto"/>
              <w:rPr>
                <w:rFonts w:asciiTheme="minorHAnsi" w:hAnsiTheme="minorHAnsi"/>
                <w:sz w:val="20"/>
                <w:szCs w:val="20"/>
              </w:rPr>
            </w:pPr>
            <w:r w:rsidRPr="00816D0B">
              <w:rPr>
                <w:rFonts w:asciiTheme="minorHAnsi" w:hAnsiTheme="minorHAnsi"/>
                <w:sz w:val="20"/>
                <w:szCs w:val="20"/>
              </w:rPr>
              <w:t xml:space="preserve">The aim is to improve the student experience through improving their access to core texts.  </w:t>
            </w:r>
            <w:r>
              <w:rPr>
                <w:rFonts w:asciiTheme="minorHAnsi" w:hAnsiTheme="minorHAnsi"/>
                <w:sz w:val="20"/>
                <w:szCs w:val="20"/>
              </w:rPr>
              <w:t xml:space="preserve">The project is scoping out </w:t>
            </w:r>
            <w:r w:rsidRPr="00816D0B">
              <w:rPr>
                <w:rFonts w:asciiTheme="minorHAnsi" w:hAnsiTheme="minorHAnsi"/>
                <w:sz w:val="20"/>
                <w:szCs w:val="20"/>
              </w:rPr>
              <w:t>options for new and innovative models for the identification, purchase and provision of access to recommended text books</w:t>
            </w:r>
            <w:r>
              <w:rPr>
                <w:rFonts w:asciiTheme="minorHAnsi" w:hAnsiTheme="minorHAnsi"/>
                <w:sz w:val="20"/>
                <w:szCs w:val="20"/>
              </w:rPr>
              <w:t>.</w:t>
            </w:r>
            <w:r w:rsidRPr="00816D0B">
              <w:rPr>
                <w:rFonts w:asciiTheme="minorHAnsi" w:hAnsiTheme="minorHAnsi"/>
                <w:sz w:val="20"/>
                <w:szCs w:val="20"/>
              </w:rPr>
              <w:t xml:space="preserve"> </w:t>
            </w:r>
          </w:p>
          <w:p w:rsidR="00DC1564" w:rsidRDefault="00DC1564" w:rsidP="00816D0B">
            <w:pPr>
              <w:spacing w:after="0" w:line="240" w:lineRule="auto"/>
              <w:rPr>
                <w:rFonts w:asciiTheme="minorHAnsi" w:hAnsiTheme="minorHAnsi"/>
                <w:sz w:val="20"/>
                <w:szCs w:val="20"/>
              </w:rPr>
            </w:pPr>
          </w:p>
          <w:p w:rsidR="00631502" w:rsidRPr="00816D0B" w:rsidRDefault="003C20AD" w:rsidP="00816D0B">
            <w:pPr>
              <w:spacing w:after="0" w:line="240" w:lineRule="auto"/>
              <w:rPr>
                <w:rFonts w:asciiTheme="minorHAnsi" w:hAnsiTheme="minorHAnsi"/>
                <w:sz w:val="20"/>
                <w:szCs w:val="20"/>
              </w:rPr>
            </w:pPr>
            <w:r w:rsidRPr="00816D0B">
              <w:rPr>
                <w:rFonts w:asciiTheme="minorHAnsi" w:hAnsiTheme="minorHAnsi"/>
                <w:sz w:val="20"/>
                <w:szCs w:val="20"/>
              </w:rPr>
              <w:t>A g</w:t>
            </w:r>
            <w:r w:rsidR="00631502" w:rsidRPr="00816D0B">
              <w:rPr>
                <w:rFonts w:asciiTheme="minorHAnsi" w:hAnsiTheme="minorHAnsi"/>
                <w:sz w:val="20"/>
                <w:szCs w:val="20"/>
              </w:rPr>
              <w:t xml:space="preserve">eneral </w:t>
            </w:r>
            <w:r w:rsidRPr="00816D0B">
              <w:rPr>
                <w:rFonts w:asciiTheme="minorHAnsi" w:hAnsiTheme="minorHAnsi"/>
                <w:sz w:val="20"/>
                <w:szCs w:val="20"/>
              </w:rPr>
              <w:t xml:space="preserve">endorsement has been </w:t>
            </w:r>
            <w:r w:rsidR="00631502" w:rsidRPr="00816D0B">
              <w:rPr>
                <w:rFonts w:asciiTheme="minorHAnsi" w:hAnsiTheme="minorHAnsi"/>
                <w:sz w:val="20"/>
                <w:szCs w:val="20"/>
              </w:rPr>
              <w:t xml:space="preserve">secured from TLG </w:t>
            </w:r>
            <w:r w:rsidR="009C1ABF" w:rsidRPr="00816D0B">
              <w:rPr>
                <w:rFonts w:asciiTheme="minorHAnsi" w:hAnsiTheme="minorHAnsi"/>
                <w:sz w:val="20"/>
                <w:szCs w:val="20"/>
              </w:rPr>
              <w:t xml:space="preserve">in March, </w:t>
            </w:r>
            <w:r w:rsidR="00631502" w:rsidRPr="00816D0B">
              <w:rPr>
                <w:rFonts w:asciiTheme="minorHAnsi" w:hAnsiTheme="minorHAnsi"/>
                <w:sz w:val="20"/>
                <w:szCs w:val="20"/>
              </w:rPr>
              <w:t xml:space="preserve">on condition that Faculties were consulted on </w:t>
            </w:r>
            <w:r w:rsidRPr="00816D0B">
              <w:rPr>
                <w:rFonts w:asciiTheme="minorHAnsi" w:hAnsiTheme="minorHAnsi"/>
                <w:sz w:val="20"/>
                <w:szCs w:val="20"/>
              </w:rPr>
              <w:t xml:space="preserve">the </w:t>
            </w:r>
            <w:r w:rsidR="00631502" w:rsidRPr="00816D0B">
              <w:rPr>
                <w:rFonts w:asciiTheme="minorHAnsi" w:hAnsiTheme="minorHAnsi"/>
                <w:sz w:val="20"/>
                <w:szCs w:val="20"/>
              </w:rPr>
              <w:t>detail of recommendations</w:t>
            </w:r>
            <w:r w:rsidR="00816D0B">
              <w:rPr>
                <w:rFonts w:asciiTheme="minorHAnsi" w:hAnsiTheme="minorHAnsi"/>
                <w:sz w:val="20"/>
                <w:szCs w:val="20"/>
              </w:rPr>
              <w:t>:</w:t>
            </w:r>
            <w:r w:rsidR="00631502" w:rsidRPr="00816D0B">
              <w:rPr>
                <w:rFonts w:asciiTheme="minorHAnsi" w:hAnsiTheme="minorHAnsi"/>
                <w:sz w:val="20"/>
                <w:szCs w:val="20"/>
              </w:rPr>
              <w:t xml:space="preserve">  </w:t>
            </w:r>
          </w:p>
          <w:p w:rsidR="00816D0B" w:rsidRPr="00816D0B" w:rsidRDefault="00816D0B" w:rsidP="00816D0B">
            <w:pPr>
              <w:spacing w:after="0" w:line="240" w:lineRule="auto"/>
              <w:rPr>
                <w:rFonts w:asciiTheme="minorHAnsi" w:hAnsiTheme="minorHAnsi"/>
                <w:sz w:val="20"/>
                <w:szCs w:val="20"/>
              </w:rPr>
            </w:pPr>
          </w:p>
          <w:p w:rsidR="00816D0B" w:rsidRPr="00816D0B" w:rsidRDefault="00816D0B" w:rsidP="00816D0B">
            <w:pPr>
              <w:pStyle w:val="Heading2"/>
              <w:numPr>
                <w:ilvl w:val="0"/>
                <w:numId w:val="18"/>
              </w:numPr>
              <w:spacing w:before="0" w:beforeAutospacing="0" w:after="0" w:afterAutospacing="0"/>
              <w:rPr>
                <w:rFonts w:asciiTheme="minorHAnsi" w:hAnsiTheme="minorHAnsi"/>
                <w:sz w:val="20"/>
                <w:szCs w:val="20"/>
              </w:rPr>
            </w:pPr>
            <w:r w:rsidRPr="00816D0B">
              <w:rPr>
                <w:rFonts w:asciiTheme="minorHAnsi" w:hAnsiTheme="minorHAnsi"/>
                <w:sz w:val="20"/>
                <w:szCs w:val="20"/>
              </w:rPr>
              <w:t>2017/18 and beyond e-book provision</w:t>
            </w:r>
          </w:p>
          <w:p w:rsidR="00816D0B" w:rsidRPr="00816D0B" w:rsidRDefault="00816D0B" w:rsidP="00816D0B">
            <w:pPr>
              <w:spacing w:after="0" w:line="240" w:lineRule="auto"/>
              <w:rPr>
                <w:rFonts w:asciiTheme="minorHAnsi" w:hAnsiTheme="minorHAnsi"/>
                <w:sz w:val="20"/>
                <w:szCs w:val="20"/>
              </w:rPr>
            </w:pPr>
            <w:r w:rsidRPr="00816D0B">
              <w:rPr>
                <w:rFonts w:asciiTheme="minorHAnsi" w:hAnsiTheme="minorHAnsi"/>
                <w:sz w:val="20"/>
                <w:szCs w:val="20"/>
              </w:rPr>
              <w:t>A major objective of BRHRN is to increase the provision of electronic core texts available to students and to make recommendations for future models for e-book provision across the University.</w:t>
            </w:r>
          </w:p>
          <w:p w:rsidR="00816D0B" w:rsidRDefault="00816D0B" w:rsidP="00816D0B">
            <w:pPr>
              <w:pStyle w:val="Heading2"/>
              <w:spacing w:before="0" w:beforeAutospacing="0" w:after="0" w:afterAutospacing="0"/>
              <w:rPr>
                <w:rFonts w:asciiTheme="minorHAnsi" w:hAnsiTheme="minorHAnsi"/>
                <w:sz w:val="20"/>
                <w:szCs w:val="20"/>
              </w:rPr>
            </w:pPr>
          </w:p>
          <w:p w:rsidR="00816D0B" w:rsidRPr="00816D0B" w:rsidRDefault="00816D0B" w:rsidP="00816D0B">
            <w:pPr>
              <w:pStyle w:val="Heading2"/>
              <w:numPr>
                <w:ilvl w:val="0"/>
                <w:numId w:val="18"/>
              </w:numPr>
              <w:spacing w:before="0" w:beforeAutospacing="0" w:after="0" w:afterAutospacing="0"/>
              <w:rPr>
                <w:rFonts w:asciiTheme="minorHAnsi" w:hAnsiTheme="minorHAnsi"/>
                <w:sz w:val="20"/>
                <w:szCs w:val="20"/>
              </w:rPr>
            </w:pPr>
            <w:r w:rsidRPr="00816D0B">
              <w:rPr>
                <w:rFonts w:asciiTheme="minorHAnsi" w:hAnsiTheme="minorHAnsi"/>
                <w:sz w:val="20"/>
                <w:szCs w:val="20"/>
              </w:rPr>
              <w:t>Standard terminology for reading list items</w:t>
            </w:r>
          </w:p>
          <w:p w:rsidR="00F3508E" w:rsidRDefault="00816D0B" w:rsidP="00816D0B">
            <w:pPr>
              <w:spacing w:after="0" w:line="240" w:lineRule="auto"/>
              <w:rPr>
                <w:sz w:val="20"/>
                <w:szCs w:val="20"/>
              </w:rPr>
            </w:pPr>
            <w:r>
              <w:rPr>
                <w:rFonts w:asciiTheme="minorHAnsi" w:hAnsiTheme="minorHAnsi"/>
                <w:sz w:val="20"/>
                <w:szCs w:val="20"/>
              </w:rPr>
              <w:t>T</w:t>
            </w:r>
            <w:r w:rsidRPr="00816D0B">
              <w:rPr>
                <w:rFonts w:asciiTheme="minorHAnsi" w:hAnsiTheme="minorHAnsi"/>
                <w:sz w:val="20"/>
                <w:szCs w:val="20"/>
              </w:rPr>
              <w:t xml:space="preserve">he introduction of a set of standard terms to describe reading list items. </w:t>
            </w:r>
            <w:r>
              <w:rPr>
                <w:rFonts w:asciiTheme="minorHAnsi" w:hAnsiTheme="minorHAnsi"/>
                <w:sz w:val="20"/>
                <w:szCs w:val="20"/>
              </w:rPr>
              <w:t>(</w:t>
            </w:r>
            <w:r w:rsidRPr="00816D0B">
              <w:rPr>
                <w:rFonts w:asciiTheme="minorHAnsi" w:hAnsiTheme="minorHAnsi"/>
                <w:sz w:val="20"/>
                <w:szCs w:val="20"/>
              </w:rPr>
              <w:t>This would enable the Library to develop a robust purchasing policy</w:t>
            </w:r>
            <w:r>
              <w:rPr>
                <w:rFonts w:asciiTheme="minorHAnsi" w:hAnsiTheme="minorHAnsi"/>
                <w:sz w:val="20"/>
                <w:szCs w:val="20"/>
              </w:rPr>
              <w:t xml:space="preserve">).  The </w:t>
            </w:r>
            <w:r w:rsidR="00F3508E">
              <w:rPr>
                <w:rFonts w:asciiTheme="minorHAnsi" w:hAnsiTheme="minorHAnsi"/>
                <w:sz w:val="20"/>
                <w:szCs w:val="20"/>
              </w:rPr>
              <w:t xml:space="preserve">BRHRN </w:t>
            </w:r>
            <w:r>
              <w:rPr>
                <w:rFonts w:asciiTheme="minorHAnsi" w:hAnsiTheme="minorHAnsi"/>
                <w:sz w:val="20"/>
                <w:szCs w:val="20"/>
              </w:rPr>
              <w:t xml:space="preserve">update notes, </w:t>
            </w:r>
            <w:r w:rsidRPr="00816D0B">
              <w:rPr>
                <w:rFonts w:asciiTheme="minorHAnsi" w:hAnsiTheme="minorHAnsi"/>
                <w:i/>
                <w:sz w:val="20"/>
                <w:szCs w:val="20"/>
              </w:rPr>
              <w:t>“Academics in Humanities are more likely to use the terms ‘required reading’, ‘set texts’ or ‘core reading’ whilst academics in FLS and MHS were more likely to use ‘directed reading’.  62% of respondents agreed that a standard set of terms would be something they were willing to adopt (with a further 23% being neutral).</w:t>
            </w:r>
            <w:r>
              <w:rPr>
                <w:rFonts w:asciiTheme="minorHAnsi" w:hAnsiTheme="minorHAnsi"/>
                <w:i/>
                <w:sz w:val="20"/>
                <w:szCs w:val="20"/>
              </w:rPr>
              <w:t>”</w:t>
            </w:r>
            <w:r>
              <w:rPr>
                <w:rFonts w:asciiTheme="minorHAnsi" w:hAnsiTheme="minorHAnsi"/>
                <w:sz w:val="20"/>
                <w:szCs w:val="20"/>
              </w:rPr>
              <w:t xml:space="preserve"> </w:t>
            </w:r>
            <w:r w:rsidRPr="00816D0B">
              <w:rPr>
                <w:sz w:val="20"/>
                <w:szCs w:val="20"/>
              </w:rPr>
              <w:t xml:space="preserve"> </w:t>
            </w:r>
            <w:r w:rsidR="00F3508E">
              <w:rPr>
                <w:sz w:val="20"/>
                <w:szCs w:val="20"/>
              </w:rPr>
              <w:t xml:space="preserve">However, </w:t>
            </w:r>
            <w:r>
              <w:rPr>
                <w:sz w:val="20"/>
                <w:szCs w:val="20"/>
              </w:rPr>
              <w:t>HTLC members thought that the c</w:t>
            </w:r>
            <w:r w:rsidRPr="006E3D4F">
              <w:rPr>
                <w:sz w:val="20"/>
                <w:szCs w:val="20"/>
              </w:rPr>
              <w:t>ore text idea work</w:t>
            </w:r>
            <w:r>
              <w:rPr>
                <w:sz w:val="20"/>
                <w:szCs w:val="20"/>
              </w:rPr>
              <w:t>ed</w:t>
            </w:r>
            <w:r w:rsidRPr="006E3D4F">
              <w:rPr>
                <w:sz w:val="20"/>
                <w:szCs w:val="20"/>
              </w:rPr>
              <w:t xml:space="preserve"> better for other Faculties than for Humanities –</w:t>
            </w:r>
            <w:r>
              <w:rPr>
                <w:sz w:val="20"/>
                <w:szCs w:val="20"/>
              </w:rPr>
              <w:t xml:space="preserve"> academics are wary of </w:t>
            </w:r>
            <w:r w:rsidRPr="006E3D4F">
              <w:rPr>
                <w:sz w:val="20"/>
                <w:szCs w:val="20"/>
              </w:rPr>
              <w:t>encourag</w:t>
            </w:r>
            <w:r>
              <w:rPr>
                <w:sz w:val="20"/>
                <w:szCs w:val="20"/>
              </w:rPr>
              <w:t>ing the idea that there i</w:t>
            </w:r>
            <w:r w:rsidRPr="006E3D4F">
              <w:rPr>
                <w:sz w:val="20"/>
                <w:szCs w:val="20"/>
              </w:rPr>
              <w:t>s a single text</w:t>
            </w:r>
            <w:r>
              <w:rPr>
                <w:sz w:val="20"/>
                <w:szCs w:val="20"/>
              </w:rPr>
              <w:t>,</w:t>
            </w:r>
            <w:r w:rsidRPr="006E3D4F">
              <w:rPr>
                <w:sz w:val="20"/>
                <w:szCs w:val="20"/>
              </w:rPr>
              <w:t xml:space="preserve"> when students </w:t>
            </w:r>
            <w:r>
              <w:rPr>
                <w:sz w:val="20"/>
                <w:szCs w:val="20"/>
              </w:rPr>
              <w:t xml:space="preserve">should </w:t>
            </w:r>
            <w:r w:rsidRPr="006E3D4F">
              <w:rPr>
                <w:sz w:val="20"/>
                <w:szCs w:val="20"/>
              </w:rPr>
              <w:t xml:space="preserve">read widely.  </w:t>
            </w:r>
            <w:r w:rsidR="00F3508E">
              <w:rPr>
                <w:sz w:val="20"/>
                <w:szCs w:val="20"/>
              </w:rPr>
              <w:t>‘</w:t>
            </w:r>
            <w:r w:rsidR="00F3508E" w:rsidRPr="006E3D4F">
              <w:rPr>
                <w:sz w:val="20"/>
                <w:szCs w:val="20"/>
              </w:rPr>
              <w:t>Select bibliography</w:t>
            </w:r>
            <w:r w:rsidR="00F3508E">
              <w:rPr>
                <w:sz w:val="20"/>
                <w:szCs w:val="20"/>
              </w:rPr>
              <w:t>’</w:t>
            </w:r>
            <w:r w:rsidR="00F3508E" w:rsidRPr="006E3D4F">
              <w:rPr>
                <w:sz w:val="20"/>
                <w:szCs w:val="20"/>
              </w:rPr>
              <w:t xml:space="preserve"> is used in English Literature, rather than a single core text.  </w:t>
            </w:r>
          </w:p>
          <w:p w:rsidR="00816D0B" w:rsidRPr="00816D0B" w:rsidRDefault="00816D0B" w:rsidP="00816D0B">
            <w:pPr>
              <w:spacing w:after="0" w:line="240" w:lineRule="auto"/>
              <w:rPr>
                <w:rFonts w:asciiTheme="minorHAnsi" w:hAnsiTheme="minorHAnsi"/>
                <w:sz w:val="20"/>
                <w:szCs w:val="20"/>
              </w:rPr>
            </w:pPr>
          </w:p>
          <w:p w:rsidR="00816D0B" w:rsidRPr="00816D0B" w:rsidRDefault="00816D0B" w:rsidP="00816D0B">
            <w:pPr>
              <w:pStyle w:val="Heading2"/>
              <w:numPr>
                <w:ilvl w:val="0"/>
                <w:numId w:val="18"/>
              </w:numPr>
              <w:spacing w:before="0" w:beforeAutospacing="0" w:after="0" w:afterAutospacing="0"/>
              <w:rPr>
                <w:rFonts w:asciiTheme="minorHAnsi" w:hAnsiTheme="minorHAnsi"/>
                <w:sz w:val="20"/>
                <w:szCs w:val="20"/>
              </w:rPr>
            </w:pPr>
            <w:r w:rsidRPr="00816D0B">
              <w:rPr>
                <w:rFonts w:asciiTheme="minorHAnsi" w:hAnsiTheme="minorHAnsi"/>
                <w:sz w:val="20"/>
                <w:szCs w:val="20"/>
              </w:rPr>
              <w:t xml:space="preserve">Reading strategy and purchasing policy </w:t>
            </w:r>
          </w:p>
          <w:p w:rsidR="00DC1564" w:rsidRDefault="00816D0B" w:rsidP="00816D0B">
            <w:pPr>
              <w:spacing w:after="0" w:line="240" w:lineRule="auto"/>
              <w:rPr>
                <w:rFonts w:asciiTheme="minorHAnsi" w:hAnsiTheme="minorHAnsi"/>
                <w:sz w:val="20"/>
                <w:szCs w:val="20"/>
              </w:rPr>
            </w:pPr>
            <w:r w:rsidRPr="00816D0B">
              <w:rPr>
                <w:rFonts w:asciiTheme="minorHAnsi" w:hAnsiTheme="minorHAnsi"/>
                <w:sz w:val="20"/>
                <w:szCs w:val="20"/>
              </w:rPr>
              <w:t xml:space="preserve">The reading strategy is the key output of the project, the purpose of which is to ensure a coherent institutional approach to the provision of reading list materials from academic staff to students and to enable the Library to meet student information resource needs. </w:t>
            </w:r>
          </w:p>
          <w:p w:rsidR="00DC1564" w:rsidRDefault="00DC1564" w:rsidP="00816D0B">
            <w:pPr>
              <w:spacing w:after="0" w:line="240" w:lineRule="auto"/>
              <w:rPr>
                <w:rFonts w:asciiTheme="minorHAnsi" w:hAnsiTheme="minorHAnsi"/>
                <w:sz w:val="20"/>
                <w:szCs w:val="20"/>
              </w:rPr>
            </w:pPr>
          </w:p>
          <w:p w:rsidR="00DC1564" w:rsidRDefault="00DC1564" w:rsidP="00DC1564">
            <w:pPr>
              <w:spacing w:after="0" w:line="240" w:lineRule="auto"/>
              <w:rPr>
                <w:sz w:val="20"/>
                <w:szCs w:val="20"/>
              </w:rPr>
            </w:pPr>
            <w:r w:rsidRPr="00DC1564">
              <w:rPr>
                <w:sz w:val="20"/>
                <w:szCs w:val="20"/>
                <w:u w:val="single"/>
              </w:rPr>
              <w:t>Discussed</w:t>
            </w:r>
            <w:r>
              <w:rPr>
                <w:sz w:val="20"/>
                <w:szCs w:val="20"/>
              </w:rPr>
              <w:t xml:space="preserve">: </w:t>
            </w:r>
          </w:p>
          <w:p w:rsidR="00DC1564" w:rsidRDefault="00DC1564" w:rsidP="00DC1564">
            <w:pPr>
              <w:pStyle w:val="ListParagraph"/>
              <w:numPr>
                <w:ilvl w:val="0"/>
                <w:numId w:val="20"/>
              </w:numPr>
              <w:spacing w:after="0" w:line="240" w:lineRule="auto"/>
              <w:rPr>
                <w:sz w:val="20"/>
                <w:szCs w:val="20"/>
              </w:rPr>
            </w:pPr>
            <w:r w:rsidRPr="00DC1564">
              <w:rPr>
                <w:sz w:val="20"/>
                <w:szCs w:val="20"/>
              </w:rPr>
              <w:t>A couple of PG courses have been included in the pilot.</w:t>
            </w:r>
          </w:p>
          <w:p w:rsidR="004C68C7" w:rsidRDefault="00631502" w:rsidP="004C68C7">
            <w:pPr>
              <w:pStyle w:val="ListParagraph"/>
              <w:numPr>
                <w:ilvl w:val="0"/>
                <w:numId w:val="20"/>
              </w:numPr>
              <w:spacing w:after="0" w:line="240" w:lineRule="auto"/>
              <w:rPr>
                <w:sz w:val="20"/>
                <w:szCs w:val="20"/>
              </w:rPr>
            </w:pPr>
            <w:r w:rsidRPr="00DC1564">
              <w:rPr>
                <w:sz w:val="20"/>
                <w:szCs w:val="20"/>
              </w:rPr>
              <w:t xml:space="preserve">The way in which academics order books online would be amended to reflect the new </w:t>
            </w:r>
            <w:r w:rsidR="004C68C7">
              <w:rPr>
                <w:sz w:val="20"/>
                <w:szCs w:val="20"/>
              </w:rPr>
              <w:t>standard reading list terminology.</w:t>
            </w:r>
          </w:p>
          <w:p w:rsidR="004C68C7" w:rsidRPr="004C68C7" w:rsidRDefault="00631502" w:rsidP="004C68C7">
            <w:pPr>
              <w:pStyle w:val="ListParagraph"/>
              <w:numPr>
                <w:ilvl w:val="0"/>
                <w:numId w:val="20"/>
              </w:numPr>
              <w:spacing w:after="0" w:line="240" w:lineRule="auto"/>
              <w:rPr>
                <w:sz w:val="20"/>
                <w:szCs w:val="20"/>
              </w:rPr>
            </w:pPr>
            <w:r w:rsidRPr="004C68C7">
              <w:rPr>
                <w:sz w:val="20"/>
                <w:szCs w:val="20"/>
              </w:rPr>
              <w:t xml:space="preserve">Link2Lists terminology will also be </w:t>
            </w:r>
            <w:r w:rsidR="00B112EB">
              <w:rPr>
                <w:sz w:val="20"/>
                <w:szCs w:val="20"/>
              </w:rPr>
              <w:t>updated accordingly</w:t>
            </w:r>
            <w:r w:rsidRPr="004C68C7">
              <w:rPr>
                <w:sz w:val="20"/>
                <w:szCs w:val="20"/>
              </w:rPr>
              <w:t xml:space="preserve">.  </w:t>
            </w:r>
          </w:p>
          <w:p w:rsidR="004C68C7" w:rsidRPr="004C68C7" w:rsidRDefault="00631502" w:rsidP="004C68C7">
            <w:pPr>
              <w:pStyle w:val="ListParagraph"/>
              <w:numPr>
                <w:ilvl w:val="0"/>
                <w:numId w:val="20"/>
              </w:numPr>
              <w:spacing w:after="0" w:line="240" w:lineRule="auto"/>
              <w:rPr>
                <w:sz w:val="20"/>
                <w:szCs w:val="20"/>
              </w:rPr>
            </w:pPr>
            <w:r w:rsidRPr="004C68C7">
              <w:rPr>
                <w:sz w:val="20"/>
                <w:szCs w:val="20"/>
              </w:rPr>
              <w:t>Rollout of Reading Strategy and Purchasi</w:t>
            </w:r>
            <w:r w:rsidR="004C68C7" w:rsidRPr="004C68C7">
              <w:rPr>
                <w:sz w:val="20"/>
                <w:szCs w:val="20"/>
              </w:rPr>
              <w:t xml:space="preserve">ng Policy scheduled for 2017/18: </w:t>
            </w:r>
            <w:r w:rsidR="004C68C7">
              <w:rPr>
                <w:sz w:val="20"/>
                <w:szCs w:val="20"/>
              </w:rPr>
              <w:t>t</w:t>
            </w:r>
            <w:r w:rsidR="004C68C7" w:rsidRPr="004C68C7">
              <w:rPr>
                <w:rFonts w:asciiTheme="minorHAnsi" w:hAnsiTheme="minorHAnsi"/>
                <w:sz w:val="20"/>
                <w:szCs w:val="20"/>
              </w:rPr>
              <w:t xml:space="preserve">he Library is seeking guidance </w:t>
            </w:r>
            <w:r w:rsidR="004C68C7">
              <w:rPr>
                <w:rFonts w:asciiTheme="minorHAnsi" w:hAnsiTheme="minorHAnsi"/>
                <w:sz w:val="20"/>
                <w:szCs w:val="20"/>
              </w:rPr>
              <w:t xml:space="preserve">from TLG/Faculties </w:t>
            </w:r>
            <w:r w:rsidR="004C68C7" w:rsidRPr="004C68C7">
              <w:rPr>
                <w:rFonts w:asciiTheme="minorHAnsi" w:hAnsiTheme="minorHAnsi"/>
                <w:sz w:val="20"/>
                <w:szCs w:val="20"/>
              </w:rPr>
              <w:t>on the processes and timescales required for implementation in 2017/18.</w:t>
            </w:r>
          </w:p>
          <w:p w:rsidR="00631502" w:rsidRPr="00DC1564" w:rsidRDefault="00631502" w:rsidP="00DC1564">
            <w:pPr>
              <w:pStyle w:val="ListParagraph"/>
              <w:numPr>
                <w:ilvl w:val="0"/>
                <w:numId w:val="20"/>
              </w:numPr>
              <w:spacing w:after="0" w:line="240" w:lineRule="auto"/>
              <w:rPr>
                <w:sz w:val="20"/>
                <w:szCs w:val="20"/>
              </w:rPr>
            </w:pPr>
            <w:r w:rsidRPr="00DC1564">
              <w:rPr>
                <w:sz w:val="20"/>
                <w:szCs w:val="20"/>
              </w:rPr>
              <w:t xml:space="preserve">Students will continue to have access to core texts across subsequent years </w:t>
            </w:r>
            <w:r w:rsidR="00B112EB" w:rsidRPr="00B112EB">
              <w:rPr>
                <w:sz w:val="20"/>
                <w:szCs w:val="20"/>
                <w:u w:val="single"/>
              </w:rPr>
              <w:t>provided that</w:t>
            </w:r>
            <w:r w:rsidR="00B112EB">
              <w:rPr>
                <w:sz w:val="20"/>
                <w:szCs w:val="20"/>
              </w:rPr>
              <w:t xml:space="preserve"> </w:t>
            </w:r>
            <w:r w:rsidRPr="00DC1564">
              <w:rPr>
                <w:sz w:val="20"/>
                <w:szCs w:val="20"/>
              </w:rPr>
              <w:t>that they download</w:t>
            </w:r>
            <w:r w:rsidR="004C68C7">
              <w:rPr>
                <w:sz w:val="20"/>
                <w:szCs w:val="20"/>
              </w:rPr>
              <w:t xml:space="preserve"> </w:t>
            </w:r>
            <w:r w:rsidRPr="00DC1564">
              <w:rPr>
                <w:sz w:val="20"/>
                <w:szCs w:val="20"/>
              </w:rPr>
              <w:t>t</w:t>
            </w:r>
            <w:r w:rsidR="004C68C7">
              <w:rPr>
                <w:sz w:val="20"/>
                <w:szCs w:val="20"/>
              </w:rPr>
              <w:t>hem</w:t>
            </w:r>
            <w:r w:rsidRPr="00DC1564">
              <w:rPr>
                <w:sz w:val="20"/>
                <w:szCs w:val="20"/>
              </w:rPr>
              <w:t xml:space="preserve">. </w:t>
            </w:r>
          </w:p>
          <w:p w:rsidR="00816D0B" w:rsidRPr="00B112EB" w:rsidRDefault="00631502" w:rsidP="00816D0B">
            <w:pPr>
              <w:pStyle w:val="ListParagraph"/>
              <w:numPr>
                <w:ilvl w:val="0"/>
                <w:numId w:val="17"/>
              </w:numPr>
              <w:spacing w:after="0" w:line="240" w:lineRule="auto"/>
              <w:rPr>
                <w:rFonts w:asciiTheme="minorHAnsi" w:hAnsiTheme="minorHAnsi"/>
                <w:b/>
                <w:bCs/>
                <w:sz w:val="20"/>
                <w:szCs w:val="20"/>
              </w:rPr>
            </w:pPr>
            <w:r w:rsidRPr="00816D0B">
              <w:rPr>
                <w:sz w:val="20"/>
                <w:szCs w:val="20"/>
              </w:rPr>
              <w:t xml:space="preserve">Use </w:t>
            </w:r>
            <w:r w:rsidR="00816D0B" w:rsidRPr="00816D0B">
              <w:rPr>
                <w:sz w:val="20"/>
                <w:szCs w:val="20"/>
              </w:rPr>
              <w:t xml:space="preserve">of digital texts </w:t>
            </w:r>
            <w:r w:rsidRPr="00816D0B">
              <w:rPr>
                <w:sz w:val="20"/>
                <w:szCs w:val="20"/>
              </w:rPr>
              <w:t>within Vitalsource allows the student/staff member to annotate a text</w:t>
            </w:r>
            <w:r w:rsidR="00816D0B" w:rsidRPr="00816D0B">
              <w:rPr>
                <w:sz w:val="20"/>
                <w:szCs w:val="20"/>
              </w:rPr>
              <w:t>, providing some</w:t>
            </w:r>
            <w:r w:rsidRPr="00816D0B">
              <w:rPr>
                <w:sz w:val="20"/>
                <w:szCs w:val="20"/>
              </w:rPr>
              <w:t xml:space="preserve"> great pedagogical opportunities</w:t>
            </w:r>
            <w:r w:rsidR="00816D0B" w:rsidRPr="00816D0B">
              <w:rPr>
                <w:sz w:val="20"/>
                <w:szCs w:val="20"/>
              </w:rPr>
              <w:t>.</w:t>
            </w:r>
          </w:p>
          <w:p w:rsidR="00631502" w:rsidRPr="004C68C7" w:rsidRDefault="00631502" w:rsidP="00816D0B">
            <w:pPr>
              <w:pStyle w:val="ListParagraph"/>
              <w:numPr>
                <w:ilvl w:val="0"/>
                <w:numId w:val="17"/>
              </w:numPr>
              <w:spacing w:after="0" w:line="240" w:lineRule="auto"/>
              <w:rPr>
                <w:rFonts w:asciiTheme="minorHAnsi" w:hAnsiTheme="minorHAnsi"/>
                <w:b/>
                <w:bCs/>
                <w:sz w:val="20"/>
                <w:szCs w:val="20"/>
              </w:rPr>
            </w:pPr>
            <w:r w:rsidRPr="00816D0B">
              <w:rPr>
                <w:sz w:val="20"/>
                <w:szCs w:val="20"/>
              </w:rPr>
              <w:t>eBooks are interactive</w:t>
            </w:r>
            <w:r w:rsidR="00816D0B" w:rsidRPr="00816D0B">
              <w:rPr>
                <w:sz w:val="20"/>
                <w:szCs w:val="20"/>
              </w:rPr>
              <w:t xml:space="preserve">, so – with practice - </w:t>
            </w:r>
            <w:r w:rsidRPr="00816D0B">
              <w:rPr>
                <w:sz w:val="20"/>
                <w:szCs w:val="20"/>
              </w:rPr>
              <w:t xml:space="preserve">students need </w:t>
            </w:r>
            <w:r w:rsidR="00816D0B" w:rsidRPr="00816D0B">
              <w:rPr>
                <w:sz w:val="20"/>
                <w:szCs w:val="20"/>
              </w:rPr>
              <w:t xml:space="preserve">can </w:t>
            </w:r>
            <w:r w:rsidRPr="00816D0B">
              <w:rPr>
                <w:sz w:val="20"/>
                <w:szCs w:val="20"/>
              </w:rPr>
              <w:lastRenderedPageBreak/>
              <w:t>highlight and annotate them as they would a hard copy book.</w:t>
            </w:r>
          </w:p>
          <w:p w:rsidR="004C68C7" w:rsidRDefault="004C68C7" w:rsidP="004C68C7">
            <w:pPr>
              <w:spacing w:after="0" w:line="240" w:lineRule="auto"/>
              <w:rPr>
                <w:sz w:val="20"/>
                <w:szCs w:val="20"/>
              </w:rPr>
            </w:pPr>
          </w:p>
          <w:p w:rsidR="004C68C7" w:rsidRPr="004C68C7" w:rsidRDefault="004C68C7" w:rsidP="004C68C7">
            <w:pPr>
              <w:spacing w:after="0" w:line="240" w:lineRule="auto"/>
              <w:rPr>
                <w:rFonts w:asciiTheme="minorHAnsi" w:hAnsiTheme="minorHAnsi"/>
                <w:b/>
                <w:bCs/>
                <w:sz w:val="20"/>
                <w:szCs w:val="20"/>
              </w:rPr>
            </w:pPr>
            <w:r>
              <w:rPr>
                <w:sz w:val="20"/>
                <w:szCs w:val="20"/>
              </w:rPr>
              <w:t>HTLC gave t</w:t>
            </w:r>
            <w:r w:rsidRPr="004C68C7">
              <w:rPr>
                <w:sz w:val="20"/>
                <w:szCs w:val="20"/>
              </w:rPr>
              <w:t xml:space="preserve">entative assent </w:t>
            </w:r>
            <w:r>
              <w:rPr>
                <w:sz w:val="20"/>
                <w:szCs w:val="20"/>
              </w:rPr>
              <w:t xml:space="preserve">to the recommendations, BUT the proposed reading list terminology must be brought back to </w:t>
            </w:r>
            <w:r w:rsidRPr="004C68C7">
              <w:rPr>
                <w:sz w:val="20"/>
                <w:szCs w:val="20"/>
              </w:rPr>
              <w:t xml:space="preserve">HTLC </w:t>
            </w:r>
            <w:r>
              <w:rPr>
                <w:sz w:val="20"/>
                <w:szCs w:val="20"/>
              </w:rPr>
              <w:t>for consultation and approval.</w:t>
            </w:r>
          </w:p>
        </w:tc>
        <w:tc>
          <w:tcPr>
            <w:tcW w:w="1413" w:type="dxa"/>
            <w:tcBorders>
              <w:top w:val="single" w:sz="4" w:space="0" w:color="auto"/>
              <w:left w:val="single" w:sz="4" w:space="0" w:color="auto"/>
              <w:bottom w:val="single" w:sz="4" w:space="0" w:color="auto"/>
              <w:right w:val="single" w:sz="4" w:space="0" w:color="auto"/>
            </w:tcBorders>
          </w:tcPr>
          <w:p w:rsidR="00631502" w:rsidRDefault="00631502" w:rsidP="008150C4">
            <w:pPr>
              <w:pStyle w:val="ListParagraph"/>
              <w:spacing w:after="0" w:line="240" w:lineRule="auto"/>
              <w:ind w:left="0"/>
              <w:rPr>
                <w:rFonts w:asciiTheme="minorHAnsi" w:hAnsiTheme="minorHAnsi"/>
                <w:b/>
                <w:bCs/>
                <w:sz w:val="20"/>
                <w:szCs w:val="20"/>
              </w:rPr>
            </w:pPr>
          </w:p>
          <w:p w:rsidR="00337CEE" w:rsidRDefault="00337CEE" w:rsidP="008150C4">
            <w:pPr>
              <w:pStyle w:val="ListParagraph"/>
              <w:spacing w:after="0" w:line="240" w:lineRule="auto"/>
              <w:ind w:left="0"/>
              <w:rPr>
                <w:rFonts w:asciiTheme="minorHAnsi" w:hAnsiTheme="minorHAnsi"/>
                <w:b/>
                <w:bCs/>
                <w:sz w:val="20"/>
                <w:szCs w:val="20"/>
              </w:rPr>
            </w:pPr>
          </w:p>
          <w:p w:rsidR="00337CEE" w:rsidRDefault="00337CEE" w:rsidP="008150C4">
            <w:pPr>
              <w:pStyle w:val="ListParagraph"/>
              <w:spacing w:after="0" w:line="240" w:lineRule="auto"/>
              <w:ind w:left="0"/>
              <w:rPr>
                <w:rFonts w:asciiTheme="minorHAnsi" w:hAnsiTheme="minorHAnsi"/>
                <w:b/>
                <w:bCs/>
                <w:sz w:val="20"/>
                <w:szCs w:val="20"/>
              </w:rPr>
            </w:pPr>
          </w:p>
          <w:p w:rsidR="00337CEE" w:rsidRDefault="00337CEE" w:rsidP="008150C4">
            <w:pPr>
              <w:pStyle w:val="ListParagraph"/>
              <w:spacing w:after="0" w:line="240" w:lineRule="auto"/>
              <w:ind w:left="0"/>
              <w:rPr>
                <w:rFonts w:asciiTheme="minorHAnsi" w:hAnsiTheme="minorHAnsi"/>
                <w:b/>
                <w:bCs/>
                <w:sz w:val="20"/>
                <w:szCs w:val="20"/>
              </w:rPr>
            </w:pPr>
          </w:p>
          <w:p w:rsidR="00337CEE" w:rsidRDefault="00337CEE" w:rsidP="008150C4">
            <w:pPr>
              <w:pStyle w:val="ListParagraph"/>
              <w:spacing w:after="0" w:line="240" w:lineRule="auto"/>
              <w:ind w:left="0"/>
              <w:rPr>
                <w:rFonts w:asciiTheme="minorHAnsi" w:hAnsiTheme="minorHAnsi"/>
                <w:b/>
                <w:bCs/>
                <w:sz w:val="20"/>
                <w:szCs w:val="20"/>
              </w:rPr>
            </w:pPr>
          </w:p>
          <w:p w:rsidR="00337CEE" w:rsidRDefault="00337CEE" w:rsidP="008150C4">
            <w:pPr>
              <w:pStyle w:val="ListParagraph"/>
              <w:spacing w:after="0" w:line="240" w:lineRule="auto"/>
              <w:ind w:left="0"/>
              <w:rPr>
                <w:rFonts w:asciiTheme="minorHAnsi" w:hAnsiTheme="minorHAnsi"/>
                <w:b/>
                <w:bCs/>
                <w:sz w:val="20"/>
                <w:szCs w:val="20"/>
              </w:rPr>
            </w:pPr>
          </w:p>
          <w:p w:rsidR="00337CEE" w:rsidRDefault="00337CEE" w:rsidP="008150C4">
            <w:pPr>
              <w:pStyle w:val="ListParagraph"/>
              <w:spacing w:after="0" w:line="240" w:lineRule="auto"/>
              <w:ind w:left="0"/>
              <w:rPr>
                <w:rFonts w:asciiTheme="minorHAnsi" w:hAnsiTheme="minorHAnsi"/>
                <w:b/>
                <w:bCs/>
                <w:sz w:val="20"/>
                <w:szCs w:val="20"/>
              </w:rPr>
            </w:pPr>
          </w:p>
          <w:p w:rsidR="00337CEE" w:rsidRDefault="00337CEE" w:rsidP="008150C4">
            <w:pPr>
              <w:pStyle w:val="ListParagraph"/>
              <w:spacing w:after="0" w:line="240" w:lineRule="auto"/>
              <w:ind w:left="0"/>
              <w:rPr>
                <w:rFonts w:asciiTheme="minorHAnsi" w:hAnsiTheme="minorHAnsi"/>
                <w:b/>
                <w:bCs/>
                <w:sz w:val="20"/>
                <w:szCs w:val="20"/>
              </w:rPr>
            </w:pPr>
          </w:p>
          <w:p w:rsidR="00337CEE" w:rsidRDefault="00337CEE" w:rsidP="008150C4">
            <w:pPr>
              <w:pStyle w:val="ListParagraph"/>
              <w:spacing w:after="0" w:line="240" w:lineRule="auto"/>
              <w:ind w:left="0"/>
              <w:rPr>
                <w:rFonts w:asciiTheme="minorHAnsi" w:hAnsiTheme="minorHAnsi"/>
                <w:b/>
                <w:bCs/>
                <w:sz w:val="20"/>
                <w:szCs w:val="20"/>
              </w:rPr>
            </w:pPr>
          </w:p>
          <w:p w:rsidR="00337CEE" w:rsidRDefault="00337CEE" w:rsidP="008150C4">
            <w:pPr>
              <w:pStyle w:val="ListParagraph"/>
              <w:spacing w:after="0" w:line="240" w:lineRule="auto"/>
              <w:ind w:left="0"/>
              <w:rPr>
                <w:rFonts w:asciiTheme="minorHAnsi" w:hAnsiTheme="minorHAnsi"/>
                <w:b/>
                <w:bCs/>
                <w:sz w:val="20"/>
                <w:szCs w:val="20"/>
              </w:rPr>
            </w:pPr>
          </w:p>
          <w:p w:rsidR="00337CEE" w:rsidRDefault="00337CEE" w:rsidP="008150C4">
            <w:pPr>
              <w:pStyle w:val="ListParagraph"/>
              <w:spacing w:after="0" w:line="240" w:lineRule="auto"/>
              <w:ind w:left="0"/>
              <w:rPr>
                <w:rFonts w:asciiTheme="minorHAnsi" w:hAnsiTheme="minorHAnsi"/>
                <w:b/>
                <w:bCs/>
                <w:sz w:val="20"/>
                <w:szCs w:val="20"/>
              </w:rPr>
            </w:pPr>
          </w:p>
          <w:p w:rsidR="00337CEE" w:rsidRDefault="00337CEE" w:rsidP="008150C4">
            <w:pPr>
              <w:pStyle w:val="ListParagraph"/>
              <w:spacing w:after="0" w:line="240" w:lineRule="auto"/>
              <w:ind w:left="0"/>
              <w:rPr>
                <w:rFonts w:asciiTheme="minorHAnsi" w:hAnsiTheme="minorHAnsi"/>
                <w:b/>
                <w:bCs/>
                <w:sz w:val="20"/>
                <w:szCs w:val="20"/>
              </w:rPr>
            </w:pPr>
          </w:p>
          <w:p w:rsidR="00337CEE" w:rsidRDefault="00337CEE" w:rsidP="008150C4">
            <w:pPr>
              <w:pStyle w:val="ListParagraph"/>
              <w:spacing w:after="0" w:line="240" w:lineRule="auto"/>
              <w:ind w:left="0"/>
              <w:rPr>
                <w:rFonts w:asciiTheme="minorHAnsi" w:hAnsiTheme="minorHAnsi"/>
                <w:b/>
                <w:bCs/>
                <w:sz w:val="20"/>
                <w:szCs w:val="20"/>
              </w:rPr>
            </w:pPr>
          </w:p>
          <w:p w:rsidR="00337CEE" w:rsidRDefault="00337CEE" w:rsidP="008150C4">
            <w:pPr>
              <w:pStyle w:val="ListParagraph"/>
              <w:spacing w:after="0" w:line="240" w:lineRule="auto"/>
              <w:ind w:left="0"/>
              <w:rPr>
                <w:rFonts w:asciiTheme="minorHAnsi" w:hAnsiTheme="minorHAnsi"/>
                <w:b/>
                <w:bCs/>
                <w:sz w:val="20"/>
                <w:szCs w:val="20"/>
              </w:rPr>
            </w:pPr>
          </w:p>
          <w:p w:rsidR="00337CEE" w:rsidRDefault="00337CEE" w:rsidP="008150C4">
            <w:pPr>
              <w:pStyle w:val="ListParagraph"/>
              <w:spacing w:after="0" w:line="240" w:lineRule="auto"/>
              <w:ind w:left="0"/>
              <w:rPr>
                <w:rFonts w:asciiTheme="minorHAnsi" w:hAnsiTheme="minorHAnsi"/>
                <w:b/>
                <w:bCs/>
                <w:sz w:val="20"/>
                <w:szCs w:val="20"/>
              </w:rPr>
            </w:pPr>
          </w:p>
          <w:p w:rsidR="00337CEE" w:rsidRDefault="00337CEE" w:rsidP="008150C4">
            <w:pPr>
              <w:spacing w:after="0" w:line="240" w:lineRule="auto"/>
              <w:rPr>
                <w:sz w:val="20"/>
                <w:szCs w:val="20"/>
              </w:rPr>
            </w:pPr>
          </w:p>
          <w:p w:rsidR="004C68C7" w:rsidRDefault="004C68C7" w:rsidP="008150C4">
            <w:pPr>
              <w:spacing w:after="0" w:line="240" w:lineRule="auto"/>
              <w:rPr>
                <w:sz w:val="20"/>
                <w:szCs w:val="20"/>
              </w:rPr>
            </w:pPr>
          </w:p>
          <w:p w:rsidR="004C68C7" w:rsidRDefault="004C68C7" w:rsidP="008150C4">
            <w:pPr>
              <w:spacing w:after="0" w:line="240" w:lineRule="auto"/>
              <w:rPr>
                <w:sz w:val="20"/>
                <w:szCs w:val="20"/>
              </w:rPr>
            </w:pPr>
          </w:p>
          <w:p w:rsidR="004C68C7" w:rsidRDefault="004C68C7" w:rsidP="008150C4">
            <w:pPr>
              <w:spacing w:after="0" w:line="240" w:lineRule="auto"/>
              <w:rPr>
                <w:sz w:val="20"/>
                <w:szCs w:val="20"/>
              </w:rPr>
            </w:pPr>
          </w:p>
          <w:p w:rsidR="004C68C7" w:rsidRDefault="004C68C7" w:rsidP="008150C4">
            <w:pPr>
              <w:spacing w:after="0" w:line="240" w:lineRule="auto"/>
              <w:rPr>
                <w:sz w:val="20"/>
                <w:szCs w:val="20"/>
              </w:rPr>
            </w:pPr>
          </w:p>
          <w:p w:rsidR="00337CEE" w:rsidRDefault="00337CEE" w:rsidP="008150C4">
            <w:pPr>
              <w:spacing w:after="0" w:line="240" w:lineRule="auto"/>
              <w:rPr>
                <w:sz w:val="20"/>
                <w:szCs w:val="20"/>
              </w:rPr>
            </w:pPr>
          </w:p>
          <w:p w:rsidR="00486E1F" w:rsidRDefault="00486E1F" w:rsidP="008150C4">
            <w:pPr>
              <w:spacing w:after="0" w:line="240" w:lineRule="auto"/>
              <w:rPr>
                <w:sz w:val="20"/>
                <w:szCs w:val="20"/>
              </w:rPr>
            </w:pPr>
          </w:p>
          <w:p w:rsidR="00DE57E8" w:rsidRDefault="00DE57E8" w:rsidP="008150C4">
            <w:pPr>
              <w:spacing w:after="0" w:line="240" w:lineRule="auto"/>
              <w:rPr>
                <w:sz w:val="20"/>
                <w:szCs w:val="20"/>
              </w:rPr>
            </w:pPr>
          </w:p>
          <w:p w:rsidR="00DE57E8" w:rsidRDefault="00DE57E8" w:rsidP="008150C4">
            <w:pPr>
              <w:spacing w:after="0" w:line="240" w:lineRule="auto"/>
              <w:rPr>
                <w:sz w:val="20"/>
                <w:szCs w:val="20"/>
              </w:rPr>
            </w:pPr>
          </w:p>
          <w:p w:rsidR="00DE57E8" w:rsidRDefault="00DE57E8" w:rsidP="008150C4">
            <w:pPr>
              <w:spacing w:after="0" w:line="240" w:lineRule="auto"/>
              <w:rPr>
                <w:sz w:val="20"/>
                <w:szCs w:val="20"/>
              </w:rPr>
            </w:pPr>
          </w:p>
          <w:p w:rsidR="00486E1F" w:rsidRPr="006E3D4F" w:rsidRDefault="00486E1F" w:rsidP="008150C4">
            <w:pPr>
              <w:spacing w:after="0" w:line="240" w:lineRule="auto"/>
              <w:rPr>
                <w:sz w:val="20"/>
                <w:szCs w:val="20"/>
              </w:rPr>
            </w:pPr>
          </w:p>
          <w:p w:rsidR="009354E5" w:rsidRDefault="009354E5" w:rsidP="008150C4">
            <w:pPr>
              <w:pStyle w:val="ListParagraph"/>
              <w:spacing w:after="0" w:line="240" w:lineRule="auto"/>
              <w:ind w:left="0"/>
              <w:rPr>
                <w:sz w:val="20"/>
                <w:szCs w:val="20"/>
              </w:rPr>
            </w:pPr>
          </w:p>
          <w:p w:rsidR="004C68C7" w:rsidRDefault="004C68C7" w:rsidP="008150C4">
            <w:pPr>
              <w:pStyle w:val="ListParagraph"/>
              <w:spacing w:after="0" w:line="240" w:lineRule="auto"/>
              <w:ind w:left="0"/>
              <w:rPr>
                <w:sz w:val="20"/>
                <w:szCs w:val="20"/>
              </w:rPr>
            </w:pPr>
          </w:p>
          <w:p w:rsidR="004C68C7" w:rsidRDefault="004C68C7" w:rsidP="008150C4">
            <w:pPr>
              <w:pStyle w:val="ListParagraph"/>
              <w:spacing w:after="0" w:line="240" w:lineRule="auto"/>
              <w:ind w:left="0"/>
              <w:rPr>
                <w:sz w:val="20"/>
                <w:szCs w:val="20"/>
              </w:rPr>
            </w:pPr>
          </w:p>
          <w:p w:rsidR="004C68C7" w:rsidRDefault="004C68C7" w:rsidP="008150C4">
            <w:pPr>
              <w:pStyle w:val="ListParagraph"/>
              <w:spacing w:after="0" w:line="240" w:lineRule="auto"/>
              <w:ind w:left="0"/>
              <w:rPr>
                <w:sz w:val="20"/>
                <w:szCs w:val="20"/>
              </w:rPr>
            </w:pPr>
          </w:p>
          <w:p w:rsidR="004C68C7" w:rsidRDefault="004C68C7" w:rsidP="008150C4">
            <w:pPr>
              <w:pStyle w:val="ListParagraph"/>
              <w:spacing w:after="0" w:line="240" w:lineRule="auto"/>
              <w:ind w:left="0"/>
              <w:rPr>
                <w:sz w:val="20"/>
                <w:szCs w:val="20"/>
              </w:rPr>
            </w:pPr>
          </w:p>
          <w:p w:rsidR="004C68C7" w:rsidRDefault="004C68C7" w:rsidP="008150C4">
            <w:pPr>
              <w:pStyle w:val="ListParagraph"/>
              <w:spacing w:after="0" w:line="240" w:lineRule="auto"/>
              <w:ind w:left="0"/>
              <w:rPr>
                <w:sz w:val="20"/>
                <w:szCs w:val="20"/>
              </w:rPr>
            </w:pPr>
          </w:p>
          <w:p w:rsidR="004C68C7" w:rsidRDefault="004C68C7" w:rsidP="008150C4">
            <w:pPr>
              <w:pStyle w:val="ListParagraph"/>
              <w:spacing w:after="0" w:line="240" w:lineRule="auto"/>
              <w:ind w:left="0"/>
              <w:rPr>
                <w:sz w:val="20"/>
                <w:szCs w:val="20"/>
              </w:rPr>
            </w:pPr>
          </w:p>
          <w:p w:rsidR="004C68C7" w:rsidRDefault="004C68C7" w:rsidP="008150C4">
            <w:pPr>
              <w:pStyle w:val="ListParagraph"/>
              <w:spacing w:after="0" w:line="240" w:lineRule="auto"/>
              <w:ind w:left="0"/>
              <w:rPr>
                <w:sz w:val="20"/>
                <w:szCs w:val="20"/>
              </w:rPr>
            </w:pPr>
          </w:p>
          <w:p w:rsidR="004C68C7" w:rsidRDefault="004C68C7" w:rsidP="008150C4">
            <w:pPr>
              <w:pStyle w:val="ListParagraph"/>
              <w:spacing w:after="0" w:line="240" w:lineRule="auto"/>
              <w:ind w:left="0"/>
              <w:rPr>
                <w:sz w:val="20"/>
                <w:szCs w:val="20"/>
              </w:rPr>
            </w:pPr>
          </w:p>
          <w:p w:rsidR="004C68C7" w:rsidRDefault="004C68C7" w:rsidP="008150C4">
            <w:pPr>
              <w:pStyle w:val="ListParagraph"/>
              <w:spacing w:after="0" w:line="240" w:lineRule="auto"/>
              <w:ind w:left="0"/>
              <w:rPr>
                <w:sz w:val="20"/>
                <w:szCs w:val="20"/>
              </w:rPr>
            </w:pPr>
          </w:p>
          <w:p w:rsidR="004C68C7" w:rsidRDefault="004C68C7" w:rsidP="008150C4">
            <w:pPr>
              <w:pStyle w:val="ListParagraph"/>
              <w:spacing w:after="0" w:line="240" w:lineRule="auto"/>
              <w:ind w:left="0"/>
              <w:rPr>
                <w:sz w:val="20"/>
                <w:szCs w:val="20"/>
              </w:rPr>
            </w:pPr>
          </w:p>
          <w:p w:rsidR="004C68C7" w:rsidRDefault="004C68C7" w:rsidP="008150C4">
            <w:pPr>
              <w:pStyle w:val="ListParagraph"/>
              <w:spacing w:after="0" w:line="240" w:lineRule="auto"/>
              <w:ind w:left="0"/>
              <w:rPr>
                <w:sz w:val="20"/>
                <w:szCs w:val="20"/>
              </w:rPr>
            </w:pPr>
          </w:p>
          <w:p w:rsidR="004C68C7" w:rsidRDefault="004C68C7" w:rsidP="008150C4">
            <w:pPr>
              <w:pStyle w:val="ListParagraph"/>
              <w:spacing w:after="0" w:line="240" w:lineRule="auto"/>
              <w:ind w:left="0"/>
              <w:rPr>
                <w:sz w:val="20"/>
                <w:szCs w:val="20"/>
              </w:rPr>
            </w:pPr>
          </w:p>
          <w:p w:rsidR="004C68C7" w:rsidRDefault="004C68C7" w:rsidP="008150C4">
            <w:pPr>
              <w:pStyle w:val="ListParagraph"/>
              <w:spacing w:after="0" w:line="240" w:lineRule="auto"/>
              <w:ind w:left="0"/>
              <w:rPr>
                <w:sz w:val="20"/>
                <w:szCs w:val="20"/>
              </w:rPr>
            </w:pPr>
          </w:p>
          <w:p w:rsidR="004C68C7" w:rsidRDefault="00337CEE" w:rsidP="008150C4">
            <w:pPr>
              <w:pStyle w:val="ListParagraph"/>
              <w:spacing w:after="0" w:line="240" w:lineRule="auto"/>
              <w:ind w:left="0"/>
              <w:rPr>
                <w:sz w:val="20"/>
                <w:szCs w:val="20"/>
              </w:rPr>
            </w:pPr>
            <w:r w:rsidRPr="006E3D4F">
              <w:rPr>
                <w:sz w:val="20"/>
                <w:szCs w:val="20"/>
              </w:rPr>
              <w:t xml:space="preserve">ACTION: </w:t>
            </w:r>
            <w:r w:rsidR="00DE57E8">
              <w:rPr>
                <w:sz w:val="20"/>
                <w:szCs w:val="20"/>
              </w:rPr>
              <w:t xml:space="preserve">Sarah Rayner to </w:t>
            </w:r>
            <w:r w:rsidR="00B112EB">
              <w:rPr>
                <w:sz w:val="20"/>
                <w:szCs w:val="20"/>
              </w:rPr>
              <w:t xml:space="preserve">bring back proposed  Reading Iist </w:t>
            </w:r>
            <w:r w:rsidRPr="006E3D4F">
              <w:rPr>
                <w:sz w:val="20"/>
                <w:szCs w:val="20"/>
              </w:rPr>
              <w:t xml:space="preserve">Terminology and </w:t>
            </w:r>
            <w:r w:rsidR="00B112EB">
              <w:rPr>
                <w:sz w:val="20"/>
                <w:szCs w:val="20"/>
              </w:rPr>
              <w:t>S</w:t>
            </w:r>
            <w:r w:rsidRPr="006E3D4F">
              <w:rPr>
                <w:sz w:val="20"/>
                <w:szCs w:val="20"/>
              </w:rPr>
              <w:t xml:space="preserve">trategy </w:t>
            </w:r>
            <w:r w:rsidR="00B112EB">
              <w:rPr>
                <w:sz w:val="20"/>
                <w:szCs w:val="20"/>
              </w:rPr>
              <w:t>to HTLC</w:t>
            </w:r>
            <w:r w:rsidRPr="006E3D4F">
              <w:rPr>
                <w:sz w:val="20"/>
                <w:szCs w:val="20"/>
              </w:rPr>
              <w:t>.</w:t>
            </w:r>
          </w:p>
          <w:p w:rsidR="004C68C7" w:rsidRDefault="004C68C7" w:rsidP="008150C4">
            <w:pPr>
              <w:pStyle w:val="ListParagraph"/>
              <w:spacing w:after="0" w:line="240" w:lineRule="auto"/>
              <w:ind w:left="0"/>
              <w:rPr>
                <w:sz w:val="20"/>
                <w:szCs w:val="20"/>
              </w:rPr>
            </w:pPr>
          </w:p>
          <w:p w:rsidR="00062C8A" w:rsidRDefault="00062C8A" w:rsidP="008150C4">
            <w:pPr>
              <w:pStyle w:val="ListParagraph"/>
              <w:spacing w:after="0" w:line="240" w:lineRule="auto"/>
              <w:ind w:left="0"/>
              <w:rPr>
                <w:sz w:val="20"/>
                <w:szCs w:val="20"/>
              </w:rPr>
            </w:pPr>
          </w:p>
          <w:p w:rsidR="004C68C7" w:rsidRPr="00A07CCD" w:rsidRDefault="004C68C7" w:rsidP="008150C4">
            <w:pPr>
              <w:pStyle w:val="ListParagraph"/>
              <w:spacing w:after="0" w:line="240" w:lineRule="auto"/>
              <w:ind w:left="0"/>
              <w:rPr>
                <w:rFonts w:asciiTheme="minorHAnsi" w:hAnsiTheme="minorHAnsi"/>
                <w:b/>
                <w:bCs/>
                <w:sz w:val="20"/>
                <w:szCs w:val="20"/>
              </w:rPr>
            </w:pPr>
            <w:r w:rsidRPr="006E3D4F">
              <w:rPr>
                <w:sz w:val="20"/>
                <w:szCs w:val="20"/>
              </w:rPr>
              <w:t xml:space="preserve">ACTION: </w:t>
            </w:r>
            <w:r>
              <w:rPr>
                <w:sz w:val="20"/>
                <w:szCs w:val="20"/>
              </w:rPr>
              <w:t>Sarah Rayner to l</w:t>
            </w:r>
            <w:r w:rsidRPr="006E3D4F">
              <w:rPr>
                <w:sz w:val="20"/>
                <w:szCs w:val="20"/>
              </w:rPr>
              <w:t xml:space="preserve">ook into copyright and see </w:t>
            </w:r>
            <w:r w:rsidRPr="006E3D4F">
              <w:rPr>
                <w:sz w:val="20"/>
                <w:szCs w:val="20"/>
              </w:rPr>
              <w:lastRenderedPageBreak/>
              <w:t>whether it</w:t>
            </w:r>
            <w:r>
              <w:rPr>
                <w:sz w:val="20"/>
                <w:szCs w:val="20"/>
              </w:rPr>
              <w:t xml:space="preserve"> i</w:t>
            </w:r>
            <w:r w:rsidRPr="006E3D4F">
              <w:rPr>
                <w:sz w:val="20"/>
                <w:szCs w:val="20"/>
              </w:rPr>
              <w:t xml:space="preserve">s possible for a downloaded </w:t>
            </w:r>
            <w:r>
              <w:rPr>
                <w:sz w:val="20"/>
                <w:szCs w:val="20"/>
              </w:rPr>
              <w:t xml:space="preserve">text </w:t>
            </w:r>
            <w:r w:rsidRPr="006E3D4F">
              <w:rPr>
                <w:sz w:val="20"/>
                <w:szCs w:val="20"/>
              </w:rPr>
              <w:t>to be shared.</w:t>
            </w: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631502">
            <w:pPr>
              <w:pStyle w:val="ListParagraph"/>
              <w:spacing w:after="0" w:line="240" w:lineRule="auto"/>
              <w:rPr>
                <w:rFonts w:asciiTheme="minorHAnsi" w:hAnsiTheme="minorHAnsi"/>
                <w:b/>
                <w:bCs/>
                <w:sz w:val="20"/>
                <w:szCs w:val="20"/>
              </w:rPr>
            </w:pP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6E3D4F">
            <w:pPr>
              <w:pStyle w:val="ListParagraph"/>
              <w:spacing w:after="0" w:line="240" w:lineRule="auto"/>
              <w:ind w:left="0"/>
              <w:rPr>
                <w:rFonts w:asciiTheme="minorHAnsi" w:hAnsiTheme="minorHAnsi"/>
                <w:b/>
                <w:bCs/>
                <w:sz w:val="20"/>
                <w:szCs w:val="20"/>
              </w:rPr>
            </w:pP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rsidP="008150C4">
            <w:pPr>
              <w:pStyle w:val="ListParagraph"/>
              <w:spacing w:after="0" w:line="240" w:lineRule="auto"/>
              <w:ind w:left="0"/>
              <w:rPr>
                <w:rFonts w:asciiTheme="minorHAnsi" w:hAnsiTheme="minorHAnsi"/>
                <w:b/>
                <w:bCs/>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631502" w:rsidP="007E104E">
            <w:pPr>
              <w:pStyle w:val="ListParagraph"/>
              <w:numPr>
                <w:ilvl w:val="0"/>
                <w:numId w:val="1"/>
              </w:numPr>
              <w:spacing w:after="0" w:line="240" w:lineRule="auto"/>
              <w:ind w:left="426" w:hanging="426"/>
              <w:rPr>
                <w:rFonts w:asciiTheme="minorHAnsi" w:hAnsiTheme="minorHAnsi"/>
                <w:b/>
                <w:sz w:val="20"/>
                <w:szCs w:val="20"/>
              </w:rPr>
            </w:pPr>
            <w:r w:rsidRPr="00A07CCD">
              <w:rPr>
                <w:rFonts w:asciiTheme="minorHAnsi" w:hAnsiTheme="minorHAnsi"/>
                <w:b/>
                <w:sz w:val="20"/>
                <w:szCs w:val="20"/>
              </w:rPr>
              <w:t>Humanities Report on Appeals and Complaints 14/15 (</w:t>
            </w:r>
            <w:r w:rsidRPr="00A07CCD">
              <w:rPr>
                <w:rFonts w:asciiTheme="minorHAnsi" w:hAnsiTheme="minorHAnsi"/>
                <w:b/>
                <w:bCs/>
                <w:sz w:val="20"/>
                <w:szCs w:val="20"/>
              </w:rPr>
              <w:t>Lisa McAleese</w:t>
            </w:r>
            <w:r w:rsidRPr="00A07CCD">
              <w:rPr>
                <w:rFonts w:asciiTheme="minorHAnsi" w:hAnsiTheme="minorHAnsi"/>
                <w:b/>
                <w:sz w:val="20"/>
                <w:szCs w:val="20"/>
              </w:rPr>
              <w:t>)</w:t>
            </w:r>
          </w:p>
          <w:p w:rsidR="00631502" w:rsidRPr="00A07CCD" w:rsidRDefault="00631502" w:rsidP="00934A56">
            <w:pPr>
              <w:spacing w:after="0" w:line="240" w:lineRule="auto"/>
              <w:rPr>
                <w:sz w:val="20"/>
                <w:szCs w:val="20"/>
              </w:rPr>
            </w:pPr>
          </w:p>
        </w:tc>
        <w:tc>
          <w:tcPr>
            <w:tcW w:w="6020" w:type="dxa"/>
            <w:tcBorders>
              <w:top w:val="single" w:sz="4" w:space="0" w:color="auto"/>
              <w:left w:val="single" w:sz="4" w:space="0" w:color="auto"/>
              <w:bottom w:val="single" w:sz="4" w:space="0" w:color="auto"/>
              <w:right w:val="single" w:sz="4" w:space="0" w:color="auto"/>
            </w:tcBorders>
          </w:tcPr>
          <w:p w:rsidR="00486E1F" w:rsidRPr="00CE332D" w:rsidRDefault="00486E1F" w:rsidP="00CE332D">
            <w:pPr>
              <w:pStyle w:val="ListParagraph"/>
              <w:spacing w:after="0" w:line="240" w:lineRule="auto"/>
              <w:ind w:left="0"/>
              <w:rPr>
                <w:rFonts w:asciiTheme="minorHAnsi" w:hAnsiTheme="minorHAnsi"/>
                <w:sz w:val="20"/>
                <w:szCs w:val="20"/>
              </w:rPr>
            </w:pPr>
            <w:r w:rsidRPr="00CE332D">
              <w:rPr>
                <w:rFonts w:asciiTheme="minorHAnsi" w:hAnsiTheme="minorHAnsi"/>
                <w:sz w:val="20"/>
                <w:szCs w:val="20"/>
                <w:u w:val="single"/>
              </w:rPr>
              <w:t>R</w:t>
            </w:r>
            <w:r w:rsidR="00631502" w:rsidRPr="00CE332D">
              <w:rPr>
                <w:rFonts w:asciiTheme="minorHAnsi" w:hAnsiTheme="minorHAnsi"/>
                <w:sz w:val="20"/>
                <w:szCs w:val="20"/>
                <w:u w:val="single"/>
              </w:rPr>
              <w:t>eceive</w:t>
            </w:r>
            <w:r w:rsidRPr="00CE332D">
              <w:rPr>
                <w:rFonts w:asciiTheme="minorHAnsi" w:hAnsiTheme="minorHAnsi"/>
                <w:sz w:val="20"/>
                <w:szCs w:val="20"/>
                <w:u w:val="single"/>
              </w:rPr>
              <w:t>d</w:t>
            </w:r>
            <w:r w:rsidRPr="00CE332D">
              <w:rPr>
                <w:rFonts w:asciiTheme="minorHAnsi" w:hAnsiTheme="minorHAnsi"/>
                <w:sz w:val="20"/>
                <w:szCs w:val="20"/>
              </w:rPr>
              <w:t xml:space="preserve">: </w:t>
            </w:r>
            <w:r w:rsidR="00631502" w:rsidRPr="00334DF3">
              <w:rPr>
                <w:rFonts w:asciiTheme="minorHAnsi" w:hAnsiTheme="minorHAnsi"/>
                <w:sz w:val="20"/>
                <w:szCs w:val="20"/>
                <w:u w:val="single"/>
              </w:rPr>
              <w:t>Annual Report on Appeals and Complaints cases received by Faculty</w:t>
            </w:r>
            <w:r w:rsidR="00631502" w:rsidRPr="00CE332D">
              <w:rPr>
                <w:rFonts w:asciiTheme="minorHAnsi" w:hAnsiTheme="minorHAnsi"/>
                <w:sz w:val="20"/>
                <w:szCs w:val="20"/>
              </w:rPr>
              <w:t xml:space="preserve">  </w:t>
            </w:r>
            <w:r w:rsidRPr="00CE332D">
              <w:rPr>
                <w:rFonts w:asciiTheme="minorHAnsi" w:hAnsiTheme="minorHAnsi"/>
                <w:bCs/>
                <w:sz w:val="20"/>
                <w:szCs w:val="20"/>
              </w:rPr>
              <w:t>[HTLC/6/15/8]</w:t>
            </w:r>
            <w:r w:rsidRPr="00CE332D">
              <w:rPr>
                <w:rFonts w:asciiTheme="minorHAnsi" w:hAnsiTheme="minorHAnsi"/>
                <w:sz w:val="20"/>
                <w:szCs w:val="20"/>
              </w:rPr>
              <w:t xml:space="preserve"> </w:t>
            </w:r>
          </w:p>
          <w:p w:rsidR="00486E1F" w:rsidRPr="00CE332D" w:rsidRDefault="00486E1F" w:rsidP="00CE332D">
            <w:pPr>
              <w:pStyle w:val="ListParagraph"/>
              <w:spacing w:after="0" w:line="240" w:lineRule="auto"/>
              <w:ind w:left="0"/>
              <w:rPr>
                <w:rFonts w:asciiTheme="minorHAnsi" w:hAnsiTheme="minorHAnsi"/>
                <w:sz w:val="20"/>
                <w:szCs w:val="20"/>
              </w:rPr>
            </w:pPr>
          </w:p>
          <w:p w:rsidR="00631502" w:rsidRPr="00CE332D" w:rsidRDefault="00486E1F" w:rsidP="00CE332D">
            <w:pPr>
              <w:pStyle w:val="ListParagraph"/>
              <w:spacing w:after="0" w:line="240" w:lineRule="auto"/>
              <w:ind w:left="0"/>
              <w:rPr>
                <w:rFonts w:asciiTheme="minorHAnsi" w:hAnsiTheme="minorHAnsi"/>
                <w:bCs/>
                <w:sz w:val="20"/>
                <w:szCs w:val="20"/>
              </w:rPr>
            </w:pPr>
            <w:r w:rsidRPr="00CE332D">
              <w:rPr>
                <w:rFonts w:asciiTheme="minorHAnsi" w:hAnsiTheme="minorHAnsi"/>
                <w:sz w:val="20"/>
                <w:szCs w:val="20"/>
                <w:u w:val="single"/>
              </w:rPr>
              <w:t>Noted</w:t>
            </w:r>
            <w:r w:rsidRPr="00CE332D">
              <w:rPr>
                <w:rFonts w:asciiTheme="minorHAnsi" w:hAnsiTheme="minorHAnsi"/>
                <w:sz w:val="20"/>
                <w:szCs w:val="20"/>
              </w:rPr>
              <w:t xml:space="preserve">: </w:t>
            </w:r>
            <w:r w:rsidR="00631502" w:rsidRPr="00CE332D">
              <w:rPr>
                <w:rFonts w:asciiTheme="minorHAnsi" w:hAnsiTheme="minorHAnsi"/>
                <w:sz w:val="20"/>
                <w:szCs w:val="20"/>
              </w:rPr>
              <w:t xml:space="preserve">The University-Level Annual Report is referred to in </w:t>
            </w:r>
            <w:r w:rsidRPr="00CE332D">
              <w:rPr>
                <w:rFonts w:asciiTheme="minorHAnsi" w:hAnsiTheme="minorHAnsi"/>
                <w:sz w:val="20"/>
                <w:szCs w:val="20"/>
              </w:rPr>
              <w:t xml:space="preserve">the </w:t>
            </w:r>
            <w:r w:rsidR="00631502" w:rsidRPr="00CE332D">
              <w:rPr>
                <w:rFonts w:asciiTheme="minorHAnsi" w:hAnsiTheme="minorHAnsi"/>
                <w:sz w:val="20"/>
                <w:szCs w:val="20"/>
              </w:rPr>
              <w:t xml:space="preserve">TLSO Bulletin for March and </w:t>
            </w:r>
            <w:r w:rsidRPr="00CE332D">
              <w:rPr>
                <w:rFonts w:asciiTheme="minorHAnsi" w:hAnsiTheme="minorHAnsi"/>
                <w:sz w:val="20"/>
                <w:szCs w:val="20"/>
              </w:rPr>
              <w:t xml:space="preserve">the HTLC </w:t>
            </w:r>
            <w:r w:rsidR="00631502" w:rsidRPr="00CE332D">
              <w:rPr>
                <w:rFonts w:asciiTheme="minorHAnsi" w:hAnsiTheme="minorHAnsi"/>
                <w:sz w:val="20"/>
                <w:szCs w:val="20"/>
              </w:rPr>
              <w:t>Briefing Note</w:t>
            </w:r>
            <w:r w:rsidRPr="00CE332D">
              <w:rPr>
                <w:rFonts w:asciiTheme="minorHAnsi" w:hAnsiTheme="minorHAnsi"/>
                <w:sz w:val="20"/>
                <w:szCs w:val="20"/>
              </w:rPr>
              <w:t xml:space="preserve"> [</w:t>
            </w:r>
            <w:r w:rsidRPr="00CE332D">
              <w:rPr>
                <w:rFonts w:asciiTheme="minorHAnsi" w:hAnsiTheme="minorHAnsi"/>
                <w:bCs/>
                <w:sz w:val="20"/>
                <w:szCs w:val="20"/>
              </w:rPr>
              <w:t>HTLC/6/15/4.2]</w:t>
            </w:r>
            <w:r w:rsidR="00631502" w:rsidRPr="00CE332D">
              <w:rPr>
                <w:rFonts w:asciiTheme="minorHAnsi" w:hAnsiTheme="minorHAnsi"/>
                <w:sz w:val="20"/>
                <w:szCs w:val="20"/>
              </w:rPr>
              <w:t xml:space="preserve"> </w:t>
            </w:r>
          </w:p>
          <w:p w:rsidR="00631502" w:rsidRPr="00CE332D" w:rsidRDefault="00631502" w:rsidP="00CE332D">
            <w:pPr>
              <w:pStyle w:val="ListParagraph"/>
              <w:spacing w:after="0" w:line="240" w:lineRule="auto"/>
              <w:ind w:left="0"/>
              <w:rPr>
                <w:rFonts w:asciiTheme="minorHAnsi" w:hAnsiTheme="minorHAnsi"/>
                <w:bCs/>
                <w:sz w:val="20"/>
                <w:szCs w:val="20"/>
              </w:rPr>
            </w:pPr>
          </w:p>
          <w:p w:rsidR="007E104E" w:rsidRPr="00CE332D" w:rsidRDefault="007E104E" w:rsidP="00CE332D">
            <w:pPr>
              <w:spacing w:after="0" w:line="240" w:lineRule="auto"/>
              <w:rPr>
                <w:sz w:val="20"/>
                <w:szCs w:val="20"/>
              </w:rPr>
            </w:pPr>
            <w:r w:rsidRPr="00CE332D">
              <w:rPr>
                <w:sz w:val="20"/>
                <w:szCs w:val="20"/>
                <w:u w:val="single"/>
              </w:rPr>
              <w:t>Reported</w:t>
            </w:r>
            <w:r w:rsidRPr="00CE332D">
              <w:rPr>
                <w:sz w:val="20"/>
                <w:szCs w:val="20"/>
              </w:rPr>
              <w:t xml:space="preserve">: </w:t>
            </w:r>
          </w:p>
          <w:p w:rsidR="00994356" w:rsidRDefault="001C38A1" w:rsidP="001C38A1">
            <w:pPr>
              <w:spacing w:after="0" w:line="240" w:lineRule="auto"/>
              <w:rPr>
                <w:sz w:val="20"/>
                <w:szCs w:val="20"/>
              </w:rPr>
            </w:pPr>
            <w:r w:rsidRPr="001C38A1">
              <w:rPr>
                <w:sz w:val="20"/>
                <w:szCs w:val="20"/>
              </w:rPr>
              <w:t xml:space="preserve">A number of </w:t>
            </w:r>
            <w:r w:rsidR="00631502" w:rsidRPr="001C38A1">
              <w:rPr>
                <w:sz w:val="20"/>
                <w:szCs w:val="20"/>
              </w:rPr>
              <w:t xml:space="preserve">appeals </w:t>
            </w:r>
            <w:r w:rsidRPr="001C38A1">
              <w:rPr>
                <w:sz w:val="20"/>
                <w:szCs w:val="20"/>
              </w:rPr>
              <w:t xml:space="preserve">had been </w:t>
            </w:r>
            <w:r w:rsidR="00631502" w:rsidRPr="001C38A1">
              <w:rPr>
                <w:sz w:val="20"/>
                <w:szCs w:val="20"/>
              </w:rPr>
              <w:t xml:space="preserve">upheld </w:t>
            </w:r>
            <w:r w:rsidRPr="001C38A1">
              <w:rPr>
                <w:sz w:val="20"/>
                <w:szCs w:val="20"/>
              </w:rPr>
              <w:t xml:space="preserve">by Faculty </w:t>
            </w:r>
            <w:r w:rsidR="00631502" w:rsidRPr="001C38A1">
              <w:rPr>
                <w:sz w:val="20"/>
                <w:szCs w:val="20"/>
              </w:rPr>
              <w:t xml:space="preserve">because </w:t>
            </w:r>
            <w:r w:rsidRPr="001C38A1">
              <w:rPr>
                <w:sz w:val="20"/>
                <w:szCs w:val="20"/>
              </w:rPr>
              <w:t>the appellant</w:t>
            </w:r>
            <w:r w:rsidR="00631502" w:rsidRPr="001C38A1">
              <w:rPr>
                <w:sz w:val="20"/>
                <w:szCs w:val="20"/>
              </w:rPr>
              <w:t xml:space="preserve"> had</w:t>
            </w:r>
            <w:r w:rsidRPr="001C38A1">
              <w:rPr>
                <w:sz w:val="20"/>
                <w:szCs w:val="20"/>
              </w:rPr>
              <w:t xml:space="preserve"> </w:t>
            </w:r>
            <w:r w:rsidR="00631502" w:rsidRPr="001C38A1">
              <w:rPr>
                <w:sz w:val="20"/>
                <w:szCs w:val="20"/>
              </w:rPr>
              <w:t>n</w:t>
            </w:r>
            <w:r w:rsidRPr="001C38A1">
              <w:rPr>
                <w:sz w:val="20"/>
                <w:szCs w:val="20"/>
              </w:rPr>
              <w:t>o</w:t>
            </w:r>
            <w:r w:rsidR="00631502" w:rsidRPr="001C38A1">
              <w:rPr>
                <w:sz w:val="20"/>
                <w:szCs w:val="20"/>
              </w:rPr>
              <w:t>t been referred to DASS</w:t>
            </w:r>
            <w:r w:rsidR="005D2013">
              <w:rPr>
                <w:sz w:val="20"/>
                <w:szCs w:val="20"/>
              </w:rPr>
              <w:t xml:space="preserve">, so </w:t>
            </w:r>
            <w:r w:rsidR="005D2013" w:rsidRPr="005D2013">
              <w:rPr>
                <w:sz w:val="20"/>
                <w:szCs w:val="20"/>
              </w:rPr>
              <w:t xml:space="preserve">had not had an opportunity to prove </w:t>
            </w:r>
            <w:r w:rsidR="005D2013">
              <w:rPr>
                <w:sz w:val="20"/>
                <w:szCs w:val="20"/>
              </w:rPr>
              <w:t>him/her</w:t>
            </w:r>
            <w:r w:rsidR="005D2013" w:rsidRPr="005D2013">
              <w:rPr>
                <w:sz w:val="20"/>
                <w:szCs w:val="20"/>
              </w:rPr>
              <w:t>sel</w:t>
            </w:r>
            <w:r w:rsidR="005D2013">
              <w:rPr>
                <w:sz w:val="20"/>
                <w:szCs w:val="20"/>
              </w:rPr>
              <w:t>f</w:t>
            </w:r>
            <w:r w:rsidR="005D2013" w:rsidRPr="005D2013">
              <w:rPr>
                <w:sz w:val="20"/>
                <w:szCs w:val="20"/>
              </w:rPr>
              <w:t xml:space="preserve"> with appropriate University support in place</w:t>
            </w:r>
            <w:r w:rsidR="00631502" w:rsidRPr="001C38A1">
              <w:rPr>
                <w:sz w:val="20"/>
                <w:szCs w:val="20"/>
              </w:rPr>
              <w:t xml:space="preserve">.  </w:t>
            </w:r>
          </w:p>
          <w:p w:rsidR="00994356" w:rsidRDefault="00994356" w:rsidP="001C38A1">
            <w:pPr>
              <w:spacing w:after="0" w:line="240" w:lineRule="auto"/>
              <w:rPr>
                <w:sz w:val="20"/>
                <w:szCs w:val="20"/>
              </w:rPr>
            </w:pPr>
          </w:p>
          <w:p w:rsidR="007E104E" w:rsidRDefault="00994356" w:rsidP="001C38A1">
            <w:pPr>
              <w:spacing w:after="0" w:line="240" w:lineRule="auto"/>
              <w:rPr>
                <w:sz w:val="20"/>
                <w:szCs w:val="20"/>
              </w:rPr>
            </w:pPr>
            <w:r>
              <w:rPr>
                <w:sz w:val="20"/>
                <w:szCs w:val="20"/>
              </w:rPr>
              <w:t>In terms of retrospective disclosure of mitigation, i</w:t>
            </w:r>
            <w:r w:rsidR="001C38A1" w:rsidRPr="001C38A1">
              <w:rPr>
                <w:sz w:val="20"/>
                <w:szCs w:val="20"/>
              </w:rPr>
              <w:t>t was acknowledged that there are g</w:t>
            </w:r>
            <w:r w:rsidR="00631502" w:rsidRPr="001C38A1">
              <w:rPr>
                <w:sz w:val="20"/>
                <w:szCs w:val="20"/>
              </w:rPr>
              <w:t xml:space="preserve">rey areas about disclosure and what is legitimate for the student to withhold.  </w:t>
            </w:r>
          </w:p>
          <w:p w:rsidR="00320648" w:rsidRDefault="00320648" w:rsidP="001C38A1">
            <w:pPr>
              <w:spacing w:after="0" w:line="240" w:lineRule="auto"/>
              <w:rPr>
                <w:sz w:val="20"/>
                <w:szCs w:val="20"/>
              </w:rPr>
            </w:pPr>
          </w:p>
          <w:p w:rsidR="00320648" w:rsidRPr="00320648" w:rsidRDefault="00320648" w:rsidP="001C38A1">
            <w:pPr>
              <w:spacing w:after="0" w:line="240" w:lineRule="auto"/>
              <w:rPr>
                <w:i/>
                <w:sz w:val="20"/>
                <w:szCs w:val="20"/>
              </w:rPr>
            </w:pPr>
            <w:r w:rsidRPr="00320648">
              <w:rPr>
                <w:i/>
                <w:sz w:val="20"/>
                <w:szCs w:val="20"/>
              </w:rPr>
              <w:t>“</w:t>
            </w:r>
            <w:r w:rsidRPr="00320648">
              <w:rPr>
                <w:b/>
                <w:i/>
                <w:sz w:val="20"/>
                <w:szCs w:val="20"/>
              </w:rPr>
              <w:t>Recommendation</w:t>
            </w:r>
            <w:r w:rsidRPr="00320648">
              <w:rPr>
                <w:i/>
                <w:sz w:val="20"/>
                <w:szCs w:val="20"/>
              </w:rPr>
              <w:t xml:space="preserve">: </w:t>
            </w:r>
            <w:r w:rsidRPr="00320648">
              <w:rPr>
                <w:i/>
                <w:sz w:val="20"/>
                <w:szCs w:val="20"/>
                <w:u w:val="single"/>
              </w:rPr>
              <w:t>Retrospective Evidence</w:t>
            </w:r>
            <w:r>
              <w:rPr>
                <w:i/>
                <w:sz w:val="20"/>
                <w:szCs w:val="20"/>
              </w:rPr>
              <w:t xml:space="preserve"> - </w:t>
            </w:r>
            <w:r w:rsidRPr="00320648">
              <w:rPr>
                <w:i/>
                <w:sz w:val="21"/>
                <w:szCs w:val="21"/>
              </w:rPr>
              <w:t>If the evidence provides a medical diagnosis of a condition which might have affected performance and there is also good reason for non-disclosure (for example the condition could not be known or shown before), then consideration should be given to providing a further attempt at affected assessments. This is especially important in cases where the evidence confirms that a condition might have prevented a student from engaging with the Mitigating Circumstances Procedure.”</w:t>
            </w:r>
            <w:r>
              <w:rPr>
                <w:i/>
                <w:sz w:val="21"/>
                <w:szCs w:val="21"/>
              </w:rPr>
              <w:t xml:space="preserve"> (p4 of the </w:t>
            </w:r>
            <w:r w:rsidR="00136B3B">
              <w:rPr>
                <w:i/>
                <w:sz w:val="21"/>
                <w:szCs w:val="21"/>
              </w:rPr>
              <w:t xml:space="preserve">Annual </w:t>
            </w:r>
            <w:r>
              <w:rPr>
                <w:i/>
                <w:sz w:val="21"/>
                <w:szCs w:val="21"/>
              </w:rPr>
              <w:t>Report).</w:t>
            </w:r>
          </w:p>
          <w:p w:rsidR="001C38A1" w:rsidRDefault="001C38A1" w:rsidP="001C38A1">
            <w:pPr>
              <w:spacing w:after="0" w:line="240" w:lineRule="auto"/>
              <w:rPr>
                <w:sz w:val="20"/>
                <w:szCs w:val="20"/>
              </w:rPr>
            </w:pPr>
          </w:p>
          <w:p w:rsidR="00CE332D" w:rsidRPr="001C38A1" w:rsidRDefault="001C38A1" w:rsidP="001C38A1">
            <w:pPr>
              <w:spacing w:after="0" w:line="240" w:lineRule="auto"/>
              <w:rPr>
                <w:sz w:val="20"/>
                <w:szCs w:val="20"/>
              </w:rPr>
            </w:pPr>
            <w:r w:rsidRPr="001C38A1">
              <w:rPr>
                <w:sz w:val="20"/>
                <w:szCs w:val="20"/>
              </w:rPr>
              <w:t xml:space="preserve">HTLC were asked to consider in particular the </w:t>
            </w:r>
            <w:r w:rsidR="00631502" w:rsidRPr="001C38A1">
              <w:rPr>
                <w:sz w:val="20"/>
                <w:szCs w:val="20"/>
              </w:rPr>
              <w:t>Procedural Notes</w:t>
            </w:r>
            <w:r w:rsidR="00CE332D" w:rsidRPr="001C38A1">
              <w:rPr>
                <w:sz w:val="20"/>
                <w:szCs w:val="20"/>
              </w:rPr>
              <w:t xml:space="preserve"> (para 5, p4): </w:t>
            </w:r>
          </w:p>
          <w:p w:rsidR="001C38A1" w:rsidRDefault="001C38A1" w:rsidP="00CE332D">
            <w:pPr>
              <w:tabs>
                <w:tab w:val="left" w:pos="5570"/>
              </w:tabs>
              <w:spacing w:after="0" w:line="240" w:lineRule="auto"/>
              <w:jc w:val="both"/>
              <w:rPr>
                <w:i/>
                <w:sz w:val="20"/>
                <w:szCs w:val="20"/>
                <w:u w:val="single"/>
              </w:rPr>
            </w:pPr>
          </w:p>
          <w:p w:rsidR="00CE332D" w:rsidRPr="001C38A1" w:rsidRDefault="00CE332D" w:rsidP="00CE332D">
            <w:pPr>
              <w:tabs>
                <w:tab w:val="left" w:pos="5570"/>
              </w:tabs>
              <w:spacing w:after="0" w:line="240" w:lineRule="auto"/>
              <w:jc w:val="both"/>
              <w:rPr>
                <w:i/>
                <w:sz w:val="20"/>
                <w:szCs w:val="20"/>
                <w:u w:val="single"/>
              </w:rPr>
            </w:pPr>
            <w:r w:rsidRPr="001C38A1">
              <w:rPr>
                <w:i/>
                <w:sz w:val="20"/>
                <w:szCs w:val="20"/>
                <w:u w:val="single"/>
              </w:rPr>
              <w:t>“Informal Stage</w:t>
            </w:r>
          </w:p>
          <w:p w:rsidR="00CE332D" w:rsidRPr="001C38A1" w:rsidRDefault="00CE332D" w:rsidP="001C38A1">
            <w:pPr>
              <w:pStyle w:val="ListParagraph"/>
              <w:numPr>
                <w:ilvl w:val="0"/>
                <w:numId w:val="22"/>
              </w:numPr>
              <w:tabs>
                <w:tab w:val="left" w:pos="5570"/>
              </w:tabs>
              <w:spacing w:after="0" w:line="240" w:lineRule="auto"/>
              <w:jc w:val="both"/>
              <w:rPr>
                <w:i/>
                <w:sz w:val="20"/>
                <w:szCs w:val="20"/>
              </w:rPr>
            </w:pPr>
            <w:r w:rsidRPr="001C38A1">
              <w:rPr>
                <w:i/>
                <w:sz w:val="20"/>
                <w:szCs w:val="20"/>
              </w:rPr>
              <w:t>Remember there is scope for appeals to be resolved informally.</w:t>
            </w:r>
          </w:p>
          <w:p w:rsidR="00CE332D" w:rsidRPr="001C38A1" w:rsidRDefault="00CE332D" w:rsidP="00CE332D">
            <w:pPr>
              <w:pStyle w:val="ListParagraph"/>
              <w:tabs>
                <w:tab w:val="left" w:pos="5570"/>
              </w:tabs>
              <w:spacing w:after="0" w:line="240" w:lineRule="auto"/>
              <w:ind w:left="360"/>
              <w:jc w:val="both"/>
              <w:rPr>
                <w:i/>
                <w:sz w:val="20"/>
                <w:szCs w:val="20"/>
                <w:u w:val="single"/>
              </w:rPr>
            </w:pPr>
          </w:p>
          <w:p w:rsidR="00CE332D" w:rsidRPr="001C38A1" w:rsidRDefault="00CE332D" w:rsidP="00CE332D">
            <w:pPr>
              <w:tabs>
                <w:tab w:val="left" w:pos="5570"/>
              </w:tabs>
              <w:spacing w:after="0" w:line="240" w:lineRule="auto"/>
              <w:jc w:val="both"/>
              <w:rPr>
                <w:i/>
                <w:sz w:val="20"/>
                <w:szCs w:val="20"/>
                <w:u w:val="single"/>
              </w:rPr>
            </w:pPr>
            <w:r w:rsidRPr="001C38A1">
              <w:rPr>
                <w:i/>
                <w:sz w:val="20"/>
                <w:szCs w:val="20"/>
                <w:u w:val="single"/>
              </w:rPr>
              <w:t>School decision to uphold Faculty level appeal</w:t>
            </w:r>
          </w:p>
          <w:p w:rsidR="00CE332D" w:rsidRPr="001C38A1" w:rsidRDefault="00CE332D" w:rsidP="001C38A1">
            <w:pPr>
              <w:pStyle w:val="ListParagraph"/>
              <w:numPr>
                <w:ilvl w:val="0"/>
                <w:numId w:val="22"/>
              </w:numPr>
              <w:tabs>
                <w:tab w:val="left" w:pos="5570"/>
              </w:tabs>
              <w:spacing w:after="0" w:line="240" w:lineRule="auto"/>
              <w:jc w:val="both"/>
              <w:rPr>
                <w:i/>
                <w:sz w:val="20"/>
                <w:szCs w:val="20"/>
              </w:rPr>
            </w:pPr>
            <w:r w:rsidRPr="001C38A1">
              <w:rPr>
                <w:i/>
                <w:sz w:val="20"/>
                <w:szCs w:val="20"/>
              </w:rPr>
              <w:t xml:space="preserve">When Schools receive a Faculty level appeal for consideration and conclude that there are grounds to overturn a decision or implement an appropriate solution, Schools can respond back to the Faculty with a decision to uphold the appeal.  The Faculty will then issue a Completion of Procedures letter outlining the decision of the School to the student. </w:t>
            </w:r>
          </w:p>
          <w:p w:rsidR="00CE332D" w:rsidRPr="001C38A1" w:rsidRDefault="00CE332D" w:rsidP="00CE332D">
            <w:pPr>
              <w:tabs>
                <w:tab w:val="left" w:pos="5570"/>
              </w:tabs>
              <w:spacing w:after="0" w:line="240" w:lineRule="auto"/>
              <w:jc w:val="both"/>
              <w:rPr>
                <w:i/>
                <w:sz w:val="20"/>
                <w:szCs w:val="20"/>
              </w:rPr>
            </w:pPr>
            <w:r w:rsidRPr="001C38A1">
              <w:rPr>
                <w:i/>
                <w:sz w:val="20"/>
                <w:szCs w:val="20"/>
                <w:u w:val="single"/>
              </w:rPr>
              <w:br/>
              <w:t>Responding to Appeals</w:t>
            </w:r>
            <w:r w:rsidRPr="001C38A1">
              <w:rPr>
                <w:i/>
                <w:sz w:val="20"/>
                <w:szCs w:val="20"/>
              </w:rPr>
              <w:t xml:space="preserve"> </w:t>
            </w:r>
          </w:p>
          <w:p w:rsidR="00CE332D" w:rsidRPr="001C38A1" w:rsidRDefault="00CE332D" w:rsidP="001C38A1">
            <w:pPr>
              <w:pStyle w:val="ListParagraph"/>
              <w:numPr>
                <w:ilvl w:val="0"/>
                <w:numId w:val="22"/>
              </w:numPr>
              <w:tabs>
                <w:tab w:val="left" w:pos="5570"/>
              </w:tabs>
              <w:spacing w:after="0" w:line="240" w:lineRule="auto"/>
              <w:jc w:val="both"/>
              <w:rPr>
                <w:i/>
                <w:sz w:val="20"/>
                <w:szCs w:val="20"/>
              </w:rPr>
            </w:pPr>
            <w:r w:rsidRPr="001C38A1">
              <w:rPr>
                <w:i/>
                <w:sz w:val="20"/>
                <w:szCs w:val="20"/>
              </w:rPr>
              <w:t>When a student submits a formal appeal to the Faculty, the School is given the opportunity to comment on the case and these comments are sent to the student. The student then has an opportunity to comment on the School’s response before a final decision is made. Good practice has shown that responses which address all of the points made in the appeal reduce the need for further enquiries / investigation and more timely decision making.”</w:t>
            </w:r>
          </w:p>
          <w:p w:rsidR="00FA1AAE" w:rsidRPr="00423EC6" w:rsidRDefault="00FA1AAE" w:rsidP="00CE332D">
            <w:pPr>
              <w:tabs>
                <w:tab w:val="left" w:pos="5570"/>
              </w:tabs>
              <w:spacing w:after="0" w:line="240" w:lineRule="auto"/>
              <w:jc w:val="both"/>
              <w:rPr>
                <w:i/>
                <w:sz w:val="20"/>
                <w:szCs w:val="20"/>
              </w:rPr>
            </w:pPr>
          </w:p>
          <w:p w:rsidR="007E104E" w:rsidRPr="00423EC6" w:rsidRDefault="007E104E" w:rsidP="00CE332D">
            <w:pPr>
              <w:spacing w:after="0" w:line="240" w:lineRule="auto"/>
              <w:rPr>
                <w:sz w:val="20"/>
                <w:szCs w:val="20"/>
              </w:rPr>
            </w:pPr>
            <w:r w:rsidRPr="00423EC6">
              <w:rPr>
                <w:sz w:val="20"/>
                <w:szCs w:val="20"/>
                <w:u w:val="single"/>
              </w:rPr>
              <w:t>Discussed</w:t>
            </w:r>
            <w:r w:rsidRPr="00423EC6">
              <w:rPr>
                <w:sz w:val="20"/>
                <w:szCs w:val="20"/>
              </w:rPr>
              <w:t xml:space="preserve">: </w:t>
            </w:r>
          </w:p>
          <w:p w:rsidR="00CD1F65" w:rsidRDefault="00CD1F65" w:rsidP="00CE332D">
            <w:pPr>
              <w:pStyle w:val="ListParagraph"/>
              <w:numPr>
                <w:ilvl w:val="0"/>
                <w:numId w:val="12"/>
              </w:numPr>
              <w:spacing w:after="0" w:line="240" w:lineRule="auto"/>
              <w:rPr>
                <w:sz w:val="20"/>
                <w:szCs w:val="20"/>
              </w:rPr>
            </w:pPr>
            <w:r w:rsidRPr="00423EC6">
              <w:rPr>
                <w:sz w:val="20"/>
                <w:szCs w:val="20"/>
              </w:rPr>
              <w:lastRenderedPageBreak/>
              <w:t>T&amp;L Directors fed back that it is impossible legislate for everything - every year you will see things that you have not seen before, so judgment calls will always be necessary.</w:t>
            </w:r>
          </w:p>
          <w:p w:rsidR="00631502" w:rsidRPr="00423EC6" w:rsidRDefault="00631502" w:rsidP="00CE332D">
            <w:pPr>
              <w:pStyle w:val="ListParagraph"/>
              <w:numPr>
                <w:ilvl w:val="0"/>
                <w:numId w:val="12"/>
              </w:numPr>
              <w:spacing w:after="0" w:line="240" w:lineRule="auto"/>
              <w:rPr>
                <w:sz w:val="20"/>
                <w:szCs w:val="20"/>
              </w:rPr>
            </w:pPr>
            <w:r w:rsidRPr="00423EC6">
              <w:rPr>
                <w:sz w:val="20"/>
                <w:szCs w:val="20"/>
              </w:rPr>
              <w:t xml:space="preserve">In a lot of cases the Faculty takes legal advice </w:t>
            </w:r>
            <w:r w:rsidR="00423EC6" w:rsidRPr="00423EC6">
              <w:rPr>
                <w:sz w:val="20"/>
                <w:szCs w:val="20"/>
              </w:rPr>
              <w:t>before upholding a case</w:t>
            </w:r>
            <w:r w:rsidRPr="00423EC6">
              <w:rPr>
                <w:sz w:val="20"/>
                <w:szCs w:val="20"/>
              </w:rPr>
              <w:t xml:space="preserve"> </w:t>
            </w:r>
            <w:r w:rsidR="00423EC6" w:rsidRPr="00423EC6">
              <w:rPr>
                <w:sz w:val="20"/>
                <w:szCs w:val="20"/>
              </w:rPr>
              <w:t>– it is not necessarily a reflection on the way the School has handled the case – in most instances it is c</w:t>
            </w:r>
            <w:r w:rsidRPr="00423EC6">
              <w:rPr>
                <w:sz w:val="20"/>
                <w:szCs w:val="20"/>
              </w:rPr>
              <w:t>lear in most cases that Schools have taken a lot of care</w:t>
            </w:r>
            <w:r w:rsidR="00423EC6">
              <w:rPr>
                <w:sz w:val="20"/>
                <w:szCs w:val="20"/>
              </w:rPr>
              <w:t xml:space="preserve"> in handling cases</w:t>
            </w:r>
            <w:r w:rsidRPr="00423EC6">
              <w:rPr>
                <w:sz w:val="20"/>
                <w:szCs w:val="20"/>
              </w:rPr>
              <w:t xml:space="preserve">. </w:t>
            </w:r>
          </w:p>
          <w:p w:rsidR="007E104E" w:rsidRPr="00423EC6" w:rsidRDefault="00423EC6" w:rsidP="00CE332D">
            <w:pPr>
              <w:pStyle w:val="ListParagraph"/>
              <w:numPr>
                <w:ilvl w:val="0"/>
                <w:numId w:val="12"/>
              </w:numPr>
              <w:spacing w:after="0" w:line="240" w:lineRule="auto"/>
              <w:rPr>
                <w:sz w:val="20"/>
                <w:szCs w:val="20"/>
              </w:rPr>
            </w:pPr>
            <w:r w:rsidRPr="00423EC6">
              <w:rPr>
                <w:sz w:val="20"/>
                <w:szCs w:val="20"/>
              </w:rPr>
              <w:t xml:space="preserve">Dyslexia: it is </w:t>
            </w:r>
            <w:r w:rsidR="00631502" w:rsidRPr="00423EC6">
              <w:rPr>
                <w:sz w:val="20"/>
                <w:szCs w:val="20"/>
              </w:rPr>
              <w:t xml:space="preserve">DASS’s responsibility to decide what kind of adjustment </w:t>
            </w:r>
            <w:r w:rsidRPr="00423EC6">
              <w:rPr>
                <w:sz w:val="20"/>
                <w:szCs w:val="20"/>
              </w:rPr>
              <w:t xml:space="preserve">– if any - </w:t>
            </w:r>
            <w:r w:rsidR="00631502" w:rsidRPr="00423EC6">
              <w:rPr>
                <w:sz w:val="20"/>
                <w:szCs w:val="20"/>
              </w:rPr>
              <w:t xml:space="preserve">is suitable for </w:t>
            </w:r>
            <w:r w:rsidRPr="00423EC6">
              <w:rPr>
                <w:sz w:val="20"/>
                <w:szCs w:val="20"/>
              </w:rPr>
              <w:t xml:space="preserve">a </w:t>
            </w:r>
            <w:r w:rsidR="00631502" w:rsidRPr="00423EC6">
              <w:rPr>
                <w:sz w:val="20"/>
                <w:szCs w:val="20"/>
              </w:rPr>
              <w:t>student</w:t>
            </w:r>
            <w:r w:rsidRPr="00423EC6">
              <w:rPr>
                <w:sz w:val="20"/>
                <w:szCs w:val="20"/>
              </w:rPr>
              <w:t xml:space="preserve"> with dyslexia</w:t>
            </w:r>
            <w:r w:rsidR="00631502" w:rsidRPr="00423EC6">
              <w:rPr>
                <w:sz w:val="20"/>
                <w:szCs w:val="20"/>
              </w:rPr>
              <w:t xml:space="preserve">.    </w:t>
            </w:r>
          </w:p>
          <w:p w:rsidR="00155F69" w:rsidRPr="00155F69" w:rsidRDefault="00EF5919" w:rsidP="00EF5919">
            <w:pPr>
              <w:pStyle w:val="ListParagraph"/>
              <w:numPr>
                <w:ilvl w:val="0"/>
                <w:numId w:val="12"/>
              </w:numPr>
              <w:spacing w:after="0" w:line="240" w:lineRule="auto"/>
              <w:rPr>
                <w:sz w:val="20"/>
                <w:szCs w:val="20"/>
              </w:rPr>
            </w:pPr>
            <w:r w:rsidRPr="00EF5919">
              <w:rPr>
                <w:sz w:val="20"/>
                <w:szCs w:val="20"/>
              </w:rPr>
              <w:t>SALC felt that the recently proposed c</w:t>
            </w:r>
            <w:r w:rsidR="00631502" w:rsidRPr="00EF5919">
              <w:rPr>
                <w:sz w:val="20"/>
                <w:szCs w:val="20"/>
              </w:rPr>
              <w:t>hanges to Mit</w:t>
            </w:r>
            <w:r w:rsidR="007E104E" w:rsidRPr="00EF5919">
              <w:rPr>
                <w:sz w:val="20"/>
                <w:szCs w:val="20"/>
              </w:rPr>
              <w:t xml:space="preserve">igating </w:t>
            </w:r>
            <w:r w:rsidR="00631502" w:rsidRPr="00EF5919">
              <w:rPr>
                <w:sz w:val="20"/>
                <w:szCs w:val="20"/>
              </w:rPr>
              <w:t>Circ</w:t>
            </w:r>
            <w:r w:rsidR="007E104E" w:rsidRPr="00EF5919">
              <w:rPr>
                <w:sz w:val="20"/>
                <w:szCs w:val="20"/>
              </w:rPr>
              <w:t>umstance</w:t>
            </w:r>
            <w:r w:rsidR="00631502" w:rsidRPr="00EF5919">
              <w:rPr>
                <w:sz w:val="20"/>
                <w:szCs w:val="20"/>
              </w:rPr>
              <w:t>s</w:t>
            </w:r>
            <w:r w:rsidRPr="00EF5919">
              <w:rPr>
                <w:sz w:val="20"/>
                <w:szCs w:val="20"/>
              </w:rPr>
              <w:t xml:space="preserve"> Policy and Panel Terms of Reference</w:t>
            </w:r>
            <w:r w:rsidR="00631502" w:rsidRPr="00EF5919">
              <w:rPr>
                <w:sz w:val="20"/>
                <w:szCs w:val="20"/>
              </w:rPr>
              <w:t xml:space="preserve"> should be discussed at HTLC, not just TLAN/TLMG.  </w:t>
            </w:r>
            <w:r w:rsidRPr="00EF5919">
              <w:rPr>
                <w:sz w:val="20"/>
                <w:szCs w:val="20"/>
              </w:rPr>
              <w:t xml:space="preserve">It was argued that academic staff should </w:t>
            </w:r>
            <w:r w:rsidR="00631502" w:rsidRPr="00EF5919">
              <w:rPr>
                <w:sz w:val="20"/>
                <w:szCs w:val="20"/>
              </w:rPr>
              <w:t xml:space="preserve">see and discuss </w:t>
            </w:r>
            <w:r w:rsidRPr="00EF5919">
              <w:rPr>
                <w:sz w:val="20"/>
                <w:szCs w:val="20"/>
              </w:rPr>
              <w:t xml:space="preserve">the changes </w:t>
            </w:r>
            <w:r w:rsidR="00631502" w:rsidRPr="00EF5919">
              <w:rPr>
                <w:sz w:val="20"/>
                <w:szCs w:val="20"/>
              </w:rPr>
              <w:t>at this stage</w:t>
            </w:r>
            <w:r w:rsidRPr="00EF5919">
              <w:rPr>
                <w:sz w:val="20"/>
                <w:szCs w:val="20"/>
              </w:rPr>
              <w:t xml:space="preserve"> as some were significant, e.g. Code Recommendation A1 now proposes </w:t>
            </w:r>
            <w:r>
              <w:rPr>
                <w:sz w:val="20"/>
                <w:szCs w:val="20"/>
              </w:rPr>
              <w:t>that students be given a deferred assessment rather than the mark being discounted, if a mark is out of line.</w:t>
            </w:r>
            <w:r w:rsidR="00631502" w:rsidRPr="00CE332D">
              <w:rPr>
                <w:sz w:val="20"/>
                <w:szCs w:val="20"/>
              </w:rPr>
              <w:t xml:space="preserve"> </w:t>
            </w:r>
          </w:p>
        </w:tc>
        <w:tc>
          <w:tcPr>
            <w:tcW w:w="1413" w:type="dxa"/>
            <w:tcBorders>
              <w:top w:val="single" w:sz="4" w:space="0" w:color="auto"/>
              <w:left w:val="single" w:sz="4" w:space="0" w:color="auto"/>
              <w:bottom w:val="single" w:sz="4" w:space="0" w:color="auto"/>
              <w:right w:val="single" w:sz="4" w:space="0" w:color="auto"/>
            </w:tcBorders>
          </w:tcPr>
          <w:p w:rsidR="00631502" w:rsidRDefault="00631502"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Default="00155F69" w:rsidP="00DA293C">
            <w:pPr>
              <w:pStyle w:val="ListParagraph"/>
              <w:spacing w:after="0" w:line="240" w:lineRule="auto"/>
              <w:ind w:left="0"/>
              <w:rPr>
                <w:rFonts w:asciiTheme="minorHAnsi" w:hAnsiTheme="minorHAnsi"/>
                <w:b/>
                <w:bCs/>
                <w:sz w:val="20"/>
                <w:szCs w:val="20"/>
              </w:rPr>
            </w:pPr>
          </w:p>
          <w:p w:rsidR="00155F69" w:rsidRPr="00155F69" w:rsidRDefault="00155F69" w:rsidP="00155F69">
            <w:pPr>
              <w:pStyle w:val="ListParagraph"/>
              <w:spacing w:after="0" w:line="240" w:lineRule="auto"/>
              <w:ind w:left="0"/>
              <w:rPr>
                <w:rFonts w:asciiTheme="minorHAnsi" w:hAnsiTheme="minorHAnsi"/>
                <w:bCs/>
                <w:sz w:val="20"/>
                <w:szCs w:val="20"/>
              </w:rPr>
            </w:pPr>
            <w:r w:rsidRPr="00155F69">
              <w:rPr>
                <w:rFonts w:asciiTheme="minorHAnsi" w:hAnsiTheme="minorHAnsi"/>
                <w:bCs/>
                <w:sz w:val="20"/>
                <w:szCs w:val="20"/>
              </w:rPr>
              <w:t xml:space="preserve">ACTION: Lisa to report to TLMG that academics want </w:t>
            </w:r>
            <w:r>
              <w:rPr>
                <w:rFonts w:asciiTheme="minorHAnsi" w:hAnsiTheme="minorHAnsi"/>
                <w:bCs/>
                <w:sz w:val="20"/>
                <w:szCs w:val="20"/>
              </w:rPr>
              <w:t xml:space="preserve">the new Mitigating Circumstances Policy </w:t>
            </w:r>
            <w:r w:rsidRPr="00155F69">
              <w:rPr>
                <w:rFonts w:asciiTheme="minorHAnsi" w:hAnsiTheme="minorHAnsi"/>
                <w:bCs/>
                <w:sz w:val="20"/>
                <w:szCs w:val="20"/>
              </w:rPr>
              <w:t>discussed at TL</w:t>
            </w:r>
            <w:r>
              <w:rPr>
                <w:rFonts w:asciiTheme="minorHAnsi" w:hAnsiTheme="minorHAnsi"/>
                <w:bCs/>
                <w:sz w:val="20"/>
                <w:szCs w:val="20"/>
              </w:rPr>
              <w:t>C</w:t>
            </w:r>
            <w:r w:rsidRPr="00155F69">
              <w:rPr>
                <w:rFonts w:asciiTheme="minorHAnsi" w:hAnsiTheme="minorHAnsi"/>
                <w:bCs/>
                <w:sz w:val="20"/>
                <w:szCs w:val="20"/>
              </w:rPr>
              <w:t xml:space="preserve">. </w:t>
            </w: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631502" w:rsidP="00DA293C">
            <w:pPr>
              <w:pStyle w:val="ListParagraph"/>
              <w:spacing w:after="0" w:line="240" w:lineRule="auto"/>
              <w:rPr>
                <w:sz w:val="20"/>
                <w:szCs w:val="20"/>
              </w:rPr>
            </w:pP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6E3D4F">
            <w:pPr>
              <w:pStyle w:val="ListParagraph"/>
              <w:spacing w:after="0" w:line="240" w:lineRule="auto"/>
              <w:ind w:left="0"/>
              <w:rPr>
                <w:rFonts w:asciiTheme="minorHAnsi" w:hAnsiTheme="minorHAnsi"/>
                <w:b/>
                <w:bCs/>
                <w:sz w:val="20"/>
                <w:szCs w:val="20"/>
              </w:rPr>
            </w:pP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rsidP="00792EEC">
            <w:pPr>
              <w:pStyle w:val="ListParagraph"/>
              <w:spacing w:after="0" w:line="240" w:lineRule="auto"/>
              <w:ind w:left="0"/>
              <w:rPr>
                <w:rFonts w:asciiTheme="minorHAnsi" w:hAnsiTheme="minorHAnsi"/>
                <w:b/>
                <w:bCs/>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431D86" w:rsidP="007E104E">
            <w:pPr>
              <w:pStyle w:val="ListParagraph"/>
              <w:numPr>
                <w:ilvl w:val="0"/>
                <w:numId w:val="1"/>
              </w:numPr>
              <w:spacing w:after="0" w:line="240" w:lineRule="auto"/>
              <w:ind w:left="426" w:hanging="426"/>
              <w:rPr>
                <w:rFonts w:asciiTheme="minorHAnsi" w:hAnsiTheme="minorHAnsi"/>
                <w:b/>
                <w:bCs/>
                <w:sz w:val="20"/>
                <w:szCs w:val="20"/>
              </w:rPr>
            </w:pPr>
            <w:hyperlink r:id="rId10" w:history="1">
              <w:r w:rsidR="00631502" w:rsidRPr="00A07CCD">
                <w:rPr>
                  <w:rStyle w:val="Hyperlink"/>
                  <w:rFonts w:asciiTheme="minorHAnsi" w:hAnsiTheme="minorHAnsi"/>
                  <w:b/>
                  <w:bCs/>
                  <w:sz w:val="20"/>
                  <w:szCs w:val="20"/>
                </w:rPr>
                <w:t>Policy on Inclusive Teaching and Learning Materials</w:t>
              </w:r>
            </w:hyperlink>
            <w:r w:rsidR="00631502" w:rsidRPr="00A07CCD">
              <w:rPr>
                <w:rFonts w:asciiTheme="minorHAnsi" w:hAnsiTheme="minorHAnsi"/>
                <w:b/>
                <w:bCs/>
                <w:sz w:val="20"/>
                <w:szCs w:val="20"/>
              </w:rPr>
              <w:t xml:space="preserve"> (Lisa McAleese)</w:t>
            </w:r>
          </w:p>
          <w:p w:rsidR="00631502" w:rsidRPr="00A07CCD" w:rsidRDefault="00631502" w:rsidP="005C482A">
            <w:pPr>
              <w:pStyle w:val="ListParagraph"/>
              <w:spacing w:after="0" w:line="240" w:lineRule="auto"/>
              <w:rPr>
                <w:rFonts w:asciiTheme="minorHAnsi" w:hAnsiTheme="minorHAnsi"/>
                <w:b/>
                <w:bCs/>
                <w:sz w:val="20"/>
                <w:szCs w:val="20"/>
              </w:rPr>
            </w:pP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6E3D4F">
            <w:pPr>
              <w:spacing w:after="0" w:line="240" w:lineRule="auto"/>
              <w:rPr>
                <w:sz w:val="20"/>
                <w:szCs w:val="20"/>
              </w:rPr>
            </w:pPr>
            <w:r w:rsidRPr="006E3D4F">
              <w:rPr>
                <w:sz w:val="20"/>
                <w:szCs w:val="20"/>
              </w:rPr>
              <w:t>To discuss, after 6 months, to gather any issues that Schools are facing regarding implementation of the new policy.</w:t>
            </w:r>
          </w:p>
          <w:p w:rsidR="00631502" w:rsidRPr="006E3D4F" w:rsidRDefault="00631502" w:rsidP="006E3D4F">
            <w:pPr>
              <w:spacing w:after="0" w:line="240" w:lineRule="auto"/>
              <w:rPr>
                <w:sz w:val="20"/>
                <w:szCs w:val="20"/>
              </w:rPr>
            </w:pPr>
          </w:p>
          <w:p w:rsidR="00B60EF5" w:rsidRDefault="00EF5919" w:rsidP="007E104E">
            <w:pPr>
              <w:spacing w:after="0" w:line="240" w:lineRule="auto"/>
              <w:rPr>
                <w:sz w:val="20"/>
                <w:szCs w:val="20"/>
              </w:rPr>
            </w:pPr>
            <w:r>
              <w:rPr>
                <w:sz w:val="20"/>
                <w:szCs w:val="20"/>
              </w:rPr>
              <w:t>Reported: The</w:t>
            </w:r>
            <w:r w:rsidR="00631502" w:rsidRPr="006E3D4F">
              <w:rPr>
                <w:sz w:val="20"/>
                <w:szCs w:val="20"/>
              </w:rPr>
              <w:t xml:space="preserve"> Disability Consultative Group has </w:t>
            </w:r>
            <w:r>
              <w:rPr>
                <w:sz w:val="20"/>
                <w:szCs w:val="20"/>
              </w:rPr>
              <w:t xml:space="preserve">received </w:t>
            </w:r>
            <w:r w:rsidR="00631502" w:rsidRPr="006E3D4F">
              <w:rPr>
                <w:sz w:val="20"/>
                <w:szCs w:val="20"/>
              </w:rPr>
              <w:t>negative feedback on th</w:t>
            </w:r>
            <w:r w:rsidR="00B60EF5">
              <w:rPr>
                <w:sz w:val="20"/>
                <w:szCs w:val="20"/>
              </w:rPr>
              <w:t xml:space="preserve">e Policy </w:t>
            </w:r>
            <w:r w:rsidR="00631502" w:rsidRPr="006E3D4F">
              <w:rPr>
                <w:sz w:val="20"/>
                <w:szCs w:val="20"/>
              </w:rPr>
              <w:t>from staff</w:t>
            </w:r>
            <w:r w:rsidR="00B60EF5">
              <w:rPr>
                <w:sz w:val="20"/>
                <w:szCs w:val="20"/>
              </w:rPr>
              <w:t>,</w:t>
            </w:r>
            <w:r w:rsidR="00631502" w:rsidRPr="006E3D4F">
              <w:rPr>
                <w:sz w:val="20"/>
                <w:szCs w:val="20"/>
              </w:rPr>
              <w:t xml:space="preserve"> and </w:t>
            </w:r>
            <w:r w:rsidR="00B60EF5">
              <w:rPr>
                <w:sz w:val="20"/>
                <w:szCs w:val="20"/>
              </w:rPr>
              <w:t xml:space="preserve">in response </w:t>
            </w:r>
            <w:r w:rsidR="00631502" w:rsidRPr="006E3D4F">
              <w:rPr>
                <w:sz w:val="20"/>
                <w:szCs w:val="20"/>
              </w:rPr>
              <w:t>ha</w:t>
            </w:r>
            <w:r w:rsidR="00B60EF5">
              <w:rPr>
                <w:sz w:val="20"/>
                <w:szCs w:val="20"/>
              </w:rPr>
              <w:t>s</w:t>
            </w:r>
            <w:r w:rsidR="00631502" w:rsidRPr="006E3D4F">
              <w:rPr>
                <w:sz w:val="20"/>
                <w:szCs w:val="20"/>
              </w:rPr>
              <w:t xml:space="preserve"> set up a small working group to look at it.  </w:t>
            </w:r>
          </w:p>
          <w:p w:rsidR="00B60EF5" w:rsidRDefault="00B60EF5" w:rsidP="007E104E">
            <w:pPr>
              <w:spacing w:after="0" w:line="240" w:lineRule="auto"/>
              <w:rPr>
                <w:sz w:val="20"/>
                <w:szCs w:val="20"/>
              </w:rPr>
            </w:pPr>
          </w:p>
          <w:p w:rsidR="00631502" w:rsidRDefault="00B60EF5" w:rsidP="007E104E">
            <w:pPr>
              <w:spacing w:after="0" w:line="240" w:lineRule="auto"/>
              <w:rPr>
                <w:sz w:val="20"/>
                <w:szCs w:val="20"/>
              </w:rPr>
            </w:pPr>
            <w:r>
              <w:rPr>
                <w:sz w:val="20"/>
                <w:szCs w:val="20"/>
              </w:rPr>
              <w:t>The TLSS had received written f</w:t>
            </w:r>
            <w:r w:rsidR="00631502" w:rsidRPr="006E3D4F">
              <w:rPr>
                <w:sz w:val="20"/>
                <w:szCs w:val="20"/>
              </w:rPr>
              <w:t xml:space="preserve">eedback AMBS </w:t>
            </w:r>
            <w:r>
              <w:rPr>
                <w:sz w:val="20"/>
                <w:szCs w:val="20"/>
              </w:rPr>
              <w:t>about the</w:t>
            </w:r>
            <w:r w:rsidR="00631502" w:rsidRPr="006E3D4F">
              <w:rPr>
                <w:sz w:val="20"/>
                <w:szCs w:val="20"/>
              </w:rPr>
              <w:t xml:space="preserve"> Global MBA</w:t>
            </w:r>
            <w:r>
              <w:rPr>
                <w:sz w:val="20"/>
                <w:szCs w:val="20"/>
              </w:rPr>
              <w:t xml:space="preserve">, as it is a </w:t>
            </w:r>
            <w:r w:rsidR="00631502" w:rsidRPr="006E3D4F">
              <w:rPr>
                <w:sz w:val="20"/>
                <w:szCs w:val="20"/>
              </w:rPr>
              <w:t>D</w:t>
            </w:r>
            <w:r>
              <w:rPr>
                <w:sz w:val="20"/>
                <w:szCs w:val="20"/>
              </w:rPr>
              <w:t>istance Learning programme</w:t>
            </w:r>
            <w:r w:rsidR="00631502" w:rsidRPr="006E3D4F">
              <w:rPr>
                <w:sz w:val="20"/>
                <w:szCs w:val="20"/>
              </w:rPr>
              <w:t xml:space="preserve"> </w:t>
            </w:r>
            <w:r>
              <w:rPr>
                <w:sz w:val="20"/>
                <w:szCs w:val="20"/>
              </w:rPr>
              <w:t xml:space="preserve">in the process of being revamped for 2017, and so there was </w:t>
            </w:r>
            <w:r w:rsidR="00631502" w:rsidRPr="006E3D4F">
              <w:rPr>
                <w:sz w:val="20"/>
                <w:szCs w:val="20"/>
              </w:rPr>
              <w:t>a huge workload</w:t>
            </w:r>
            <w:r>
              <w:rPr>
                <w:sz w:val="20"/>
                <w:szCs w:val="20"/>
              </w:rPr>
              <w:t>:</w:t>
            </w:r>
          </w:p>
          <w:p w:rsidR="00B60EF5" w:rsidRPr="006E3D4F" w:rsidRDefault="00B60EF5" w:rsidP="007E104E">
            <w:pPr>
              <w:spacing w:after="0" w:line="240" w:lineRule="auto"/>
              <w:rPr>
                <w:sz w:val="20"/>
                <w:szCs w:val="20"/>
              </w:rPr>
            </w:pPr>
          </w:p>
          <w:p w:rsidR="00631502" w:rsidRDefault="00631502" w:rsidP="00B60EF5">
            <w:pPr>
              <w:pStyle w:val="ListParagraph"/>
              <w:numPr>
                <w:ilvl w:val="0"/>
                <w:numId w:val="31"/>
              </w:numPr>
              <w:spacing w:after="0" w:line="240" w:lineRule="auto"/>
              <w:contextualSpacing w:val="0"/>
              <w:rPr>
                <w:color w:val="000000"/>
                <w:sz w:val="20"/>
                <w:szCs w:val="20"/>
              </w:rPr>
            </w:pPr>
            <w:r w:rsidRPr="006E3D4F">
              <w:rPr>
                <w:color w:val="000000"/>
                <w:sz w:val="20"/>
                <w:szCs w:val="20"/>
              </w:rPr>
              <w:t xml:space="preserve">The main issue seems to be with videos and subtitles.  </w:t>
            </w:r>
            <w:r w:rsidR="00B60EF5">
              <w:rPr>
                <w:color w:val="000000"/>
                <w:sz w:val="20"/>
                <w:szCs w:val="20"/>
              </w:rPr>
              <w:t xml:space="preserve">This </w:t>
            </w:r>
            <w:r w:rsidRPr="006E3D4F">
              <w:rPr>
                <w:color w:val="000000"/>
                <w:sz w:val="20"/>
                <w:szCs w:val="20"/>
              </w:rPr>
              <w:t xml:space="preserve">is not something we could cover in the team </w:t>
            </w:r>
            <w:r w:rsidR="00B60EF5">
              <w:rPr>
                <w:color w:val="000000"/>
                <w:sz w:val="20"/>
                <w:szCs w:val="20"/>
              </w:rPr>
              <w:t xml:space="preserve">- </w:t>
            </w:r>
            <w:r w:rsidRPr="006E3D4F">
              <w:rPr>
                <w:color w:val="000000"/>
                <w:sz w:val="20"/>
                <w:szCs w:val="20"/>
              </w:rPr>
              <w:t xml:space="preserve">is </w:t>
            </w:r>
            <w:r w:rsidR="00B60EF5">
              <w:rPr>
                <w:color w:val="000000"/>
                <w:sz w:val="20"/>
                <w:szCs w:val="20"/>
              </w:rPr>
              <w:t xml:space="preserve">there </w:t>
            </w:r>
            <w:r w:rsidRPr="006E3D4F">
              <w:rPr>
                <w:color w:val="000000"/>
                <w:sz w:val="20"/>
                <w:szCs w:val="20"/>
              </w:rPr>
              <w:t xml:space="preserve">a University department </w:t>
            </w:r>
            <w:r w:rsidR="00B60EF5">
              <w:rPr>
                <w:color w:val="000000"/>
                <w:sz w:val="20"/>
                <w:szCs w:val="20"/>
              </w:rPr>
              <w:t xml:space="preserve">that can </w:t>
            </w:r>
            <w:r w:rsidRPr="006E3D4F">
              <w:rPr>
                <w:color w:val="000000"/>
                <w:sz w:val="20"/>
                <w:szCs w:val="20"/>
              </w:rPr>
              <w:t>assist with subtitle</w:t>
            </w:r>
            <w:r w:rsidR="00B60EF5">
              <w:rPr>
                <w:color w:val="000000"/>
                <w:sz w:val="20"/>
                <w:szCs w:val="20"/>
              </w:rPr>
              <w:t>s</w:t>
            </w:r>
            <w:r w:rsidRPr="006E3D4F">
              <w:rPr>
                <w:color w:val="000000"/>
                <w:sz w:val="20"/>
                <w:szCs w:val="20"/>
              </w:rPr>
              <w:t xml:space="preserve"> and transcribing</w:t>
            </w:r>
            <w:r w:rsidR="00B60EF5">
              <w:rPr>
                <w:color w:val="000000"/>
                <w:sz w:val="20"/>
                <w:szCs w:val="20"/>
              </w:rPr>
              <w:t xml:space="preserve"> of DL course units?</w:t>
            </w:r>
          </w:p>
          <w:p w:rsidR="00B60EF5" w:rsidRDefault="00631502" w:rsidP="00B60EF5">
            <w:pPr>
              <w:pStyle w:val="ListParagraph"/>
              <w:numPr>
                <w:ilvl w:val="0"/>
                <w:numId w:val="31"/>
              </w:numPr>
              <w:spacing w:after="0" w:line="240" w:lineRule="auto"/>
              <w:contextualSpacing w:val="0"/>
              <w:rPr>
                <w:color w:val="000000"/>
                <w:sz w:val="20"/>
                <w:szCs w:val="20"/>
              </w:rPr>
            </w:pPr>
            <w:r w:rsidRPr="006E3D4F">
              <w:rPr>
                <w:color w:val="000000"/>
                <w:sz w:val="20"/>
                <w:szCs w:val="20"/>
              </w:rPr>
              <w:t xml:space="preserve">Putting </w:t>
            </w:r>
            <w:r w:rsidRPr="006E3D4F">
              <w:rPr>
                <w:b/>
                <w:bCs/>
                <w:color w:val="000000"/>
                <w:sz w:val="20"/>
                <w:szCs w:val="20"/>
              </w:rPr>
              <w:t>subtitles</w:t>
            </w:r>
            <w:r w:rsidRPr="006E3D4F">
              <w:rPr>
                <w:color w:val="000000"/>
                <w:sz w:val="20"/>
                <w:szCs w:val="20"/>
              </w:rPr>
              <w:t xml:space="preserve"> onto a video would lengthen the post-production time considerably as it is not a straight-forward process. There are automated plug-ins/software etc</w:t>
            </w:r>
            <w:r w:rsidR="00B60EF5">
              <w:rPr>
                <w:color w:val="000000"/>
                <w:sz w:val="20"/>
                <w:szCs w:val="20"/>
              </w:rPr>
              <w:t>.</w:t>
            </w:r>
            <w:r w:rsidRPr="006E3D4F">
              <w:rPr>
                <w:color w:val="000000"/>
                <w:sz w:val="20"/>
                <w:szCs w:val="20"/>
              </w:rPr>
              <w:t xml:space="preserve"> that could possibly </w:t>
            </w:r>
            <w:r w:rsidR="00B60EF5">
              <w:rPr>
                <w:color w:val="000000"/>
                <w:sz w:val="20"/>
                <w:szCs w:val="20"/>
              </w:rPr>
              <w:t xml:space="preserve">be purchased </w:t>
            </w:r>
            <w:r w:rsidRPr="006E3D4F">
              <w:rPr>
                <w:color w:val="000000"/>
                <w:sz w:val="20"/>
                <w:szCs w:val="20"/>
              </w:rPr>
              <w:t xml:space="preserve">for Final Cut Pro but results are often inaccurate and the wording incorrect. I will investigate what the standpoint is re subtitles/captions with Vimeo (where all new video content is held). </w:t>
            </w:r>
          </w:p>
          <w:p w:rsidR="00B60EF5" w:rsidRDefault="00631502" w:rsidP="00B60EF5">
            <w:pPr>
              <w:pStyle w:val="ListParagraph"/>
              <w:numPr>
                <w:ilvl w:val="0"/>
                <w:numId w:val="31"/>
              </w:numPr>
              <w:spacing w:after="0" w:line="240" w:lineRule="auto"/>
              <w:contextualSpacing w:val="0"/>
              <w:rPr>
                <w:color w:val="000000"/>
                <w:sz w:val="20"/>
                <w:szCs w:val="20"/>
              </w:rPr>
            </w:pPr>
            <w:r w:rsidRPr="006E3D4F">
              <w:rPr>
                <w:b/>
                <w:bCs/>
                <w:color w:val="000000"/>
                <w:sz w:val="20"/>
                <w:szCs w:val="20"/>
              </w:rPr>
              <w:t>Transcripts</w:t>
            </w:r>
            <w:r w:rsidRPr="006E3D4F">
              <w:rPr>
                <w:color w:val="000000"/>
                <w:sz w:val="20"/>
                <w:szCs w:val="20"/>
              </w:rPr>
              <w:t xml:space="preserve"> are easier to produce…but</w:t>
            </w:r>
            <w:r w:rsidR="00B60EF5">
              <w:rPr>
                <w:color w:val="000000"/>
                <w:sz w:val="20"/>
                <w:szCs w:val="20"/>
              </w:rPr>
              <w:t xml:space="preserve"> by whom</w:t>
            </w:r>
            <w:r w:rsidRPr="006E3D4F">
              <w:rPr>
                <w:color w:val="000000"/>
                <w:sz w:val="20"/>
                <w:szCs w:val="20"/>
              </w:rPr>
              <w:t>?</w:t>
            </w:r>
            <w:r w:rsidR="00B60EF5">
              <w:rPr>
                <w:color w:val="000000"/>
                <w:sz w:val="20"/>
                <w:szCs w:val="20"/>
              </w:rPr>
              <w:t xml:space="preserve">  This is a </w:t>
            </w:r>
            <w:r w:rsidRPr="006E3D4F">
              <w:rPr>
                <w:color w:val="000000"/>
                <w:sz w:val="20"/>
                <w:szCs w:val="20"/>
              </w:rPr>
              <w:t>painstaking process.</w:t>
            </w:r>
          </w:p>
          <w:p w:rsidR="00631502" w:rsidRPr="00B60EF5" w:rsidRDefault="00B60EF5" w:rsidP="00B60EF5">
            <w:pPr>
              <w:pStyle w:val="ListParagraph"/>
              <w:numPr>
                <w:ilvl w:val="0"/>
                <w:numId w:val="31"/>
              </w:numPr>
              <w:spacing w:after="0" w:line="240" w:lineRule="auto"/>
              <w:contextualSpacing w:val="0"/>
              <w:rPr>
                <w:color w:val="000000"/>
                <w:sz w:val="20"/>
                <w:szCs w:val="20"/>
              </w:rPr>
            </w:pPr>
            <w:r>
              <w:rPr>
                <w:b/>
                <w:bCs/>
                <w:color w:val="000000"/>
                <w:sz w:val="20"/>
                <w:szCs w:val="20"/>
              </w:rPr>
              <w:t xml:space="preserve">Reading Lists </w:t>
            </w:r>
            <w:r w:rsidR="00631502" w:rsidRPr="00B60EF5">
              <w:rPr>
                <w:sz w:val="20"/>
                <w:szCs w:val="20"/>
              </w:rPr>
              <w:t xml:space="preserve">they should be with the library 8 weeks before the start of the course, and with students 4 weeks before for core materials. </w:t>
            </w:r>
          </w:p>
          <w:p w:rsidR="00B60EF5" w:rsidRPr="00B60EF5" w:rsidRDefault="00B60EF5" w:rsidP="00B60EF5">
            <w:pPr>
              <w:pStyle w:val="ListParagraph"/>
              <w:numPr>
                <w:ilvl w:val="0"/>
                <w:numId w:val="30"/>
              </w:numPr>
              <w:spacing w:after="0" w:line="240" w:lineRule="auto"/>
              <w:rPr>
                <w:rFonts w:asciiTheme="minorHAnsi" w:hAnsiTheme="minorHAnsi"/>
                <w:b/>
                <w:bCs/>
                <w:sz w:val="20"/>
                <w:szCs w:val="20"/>
              </w:rPr>
            </w:pPr>
            <w:r>
              <w:rPr>
                <w:sz w:val="20"/>
                <w:szCs w:val="20"/>
              </w:rPr>
              <w:t>SoL asked for an update on a</w:t>
            </w:r>
            <w:r w:rsidRPr="00B60EF5">
              <w:rPr>
                <w:sz w:val="20"/>
                <w:szCs w:val="20"/>
              </w:rPr>
              <w:t xml:space="preserve">daptive release of podcasts to DASS students.  </w:t>
            </w:r>
            <w:r>
              <w:rPr>
                <w:sz w:val="20"/>
                <w:szCs w:val="20"/>
              </w:rPr>
              <w:t xml:space="preserve">It was reported that the group was still </w:t>
            </w:r>
            <w:r w:rsidRPr="00B60EF5">
              <w:rPr>
                <w:sz w:val="20"/>
                <w:szCs w:val="20"/>
              </w:rPr>
              <w:t xml:space="preserve">working on </w:t>
            </w:r>
            <w:r>
              <w:rPr>
                <w:sz w:val="20"/>
                <w:szCs w:val="20"/>
              </w:rPr>
              <w:t>this</w:t>
            </w:r>
            <w:r w:rsidRPr="00B60EF5">
              <w:rPr>
                <w:sz w:val="20"/>
                <w:szCs w:val="20"/>
              </w:rPr>
              <w:t>.</w:t>
            </w: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rsidP="00DA293C">
            <w:pPr>
              <w:pStyle w:val="ListParagraph"/>
              <w:spacing w:after="0" w:line="240" w:lineRule="auto"/>
              <w:ind w:left="0"/>
              <w:rPr>
                <w:rFonts w:asciiTheme="minorHAnsi" w:hAnsiTheme="minorHAnsi"/>
                <w:b/>
                <w:bCs/>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631502" w:rsidP="007B2986">
            <w:pPr>
              <w:spacing w:after="0" w:line="240" w:lineRule="auto"/>
              <w:rPr>
                <w:rFonts w:asciiTheme="minorHAnsi" w:hAnsiTheme="minorHAnsi"/>
                <w:b/>
                <w:bCs/>
                <w:sz w:val="20"/>
                <w:szCs w:val="20"/>
              </w:rPr>
            </w:pP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6E3D4F">
            <w:pPr>
              <w:pStyle w:val="ListParagraph"/>
              <w:spacing w:after="0" w:line="240" w:lineRule="auto"/>
              <w:ind w:left="0"/>
              <w:rPr>
                <w:rFonts w:asciiTheme="minorHAnsi" w:hAnsiTheme="minorHAnsi"/>
                <w:b/>
                <w:bCs/>
                <w:sz w:val="20"/>
                <w:szCs w:val="20"/>
              </w:rPr>
            </w:pP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pPr>
              <w:pStyle w:val="ListParagraph"/>
              <w:spacing w:after="0" w:line="240" w:lineRule="auto"/>
              <w:ind w:left="0"/>
              <w:rPr>
                <w:rFonts w:asciiTheme="minorHAnsi" w:hAnsiTheme="minorHAnsi"/>
                <w:b/>
                <w:bCs/>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431D86" w:rsidP="007E104E">
            <w:pPr>
              <w:pStyle w:val="ListParagraph"/>
              <w:numPr>
                <w:ilvl w:val="0"/>
                <w:numId w:val="1"/>
              </w:numPr>
              <w:spacing w:after="0" w:line="240" w:lineRule="auto"/>
              <w:ind w:left="426" w:hanging="426"/>
              <w:rPr>
                <w:rFonts w:asciiTheme="minorHAnsi" w:hAnsiTheme="minorHAnsi"/>
                <w:b/>
                <w:bCs/>
                <w:sz w:val="20"/>
                <w:szCs w:val="20"/>
              </w:rPr>
            </w:pPr>
            <w:hyperlink r:id="rId11" w:history="1">
              <w:r w:rsidR="00631502" w:rsidRPr="00A07CCD">
                <w:rPr>
                  <w:rStyle w:val="Hyperlink"/>
                  <w:rFonts w:asciiTheme="minorHAnsi" w:hAnsiTheme="minorHAnsi"/>
                  <w:b/>
                  <w:bCs/>
                  <w:sz w:val="20"/>
                  <w:szCs w:val="20"/>
                </w:rPr>
                <w:t>Policy on Submission of Work for Summative Assessment</w:t>
              </w:r>
            </w:hyperlink>
            <w:r w:rsidR="00631502" w:rsidRPr="00A07CCD">
              <w:rPr>
                <w:rFonts w:asciiTheme="minorHAnsi" w:hAnsiTheme="minorHAnsi"/>
                <w:b/>
                <w:bCs/>
                <w:sz w:val="20"/>
                <w:szCs w:val="20"/>
              </w:rPr>
              <w:t xml:space="preserve"> (Lisa McAleese)</w:t>
            </w: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6E3D4F">
            <w:pPr>
              <w:pStyle w:val="ListParagraph"/>
              <w:spacing w:after="0" w:line="240" w:lineRule="auto"/>
              <w:ind w:left="0"/>
              <w:rPr>
                <w:sz w:val="20"/>
                <w:szCs w:val="20"/>
              </w:rPr>
            </w:pPr>
            <w:r w:rsidRPr="006E3D4F">
              <w:rPr>
                <w:sz w:val="20"/>
                <w:szCs w:val="20"/>
              </w:rPr>
              <w:t>To discuss, after 6 months, to gather any issues that Schools are facing regarding implementation of the new policy.</w:t>
            </w:r>
          </w:p>
          <w:p w:rsidR="00631502" w:rsidRPr="006E3D4F" w:rsidRDefault="00631502" w:rsidP="006E3D4F">
            <w:pPr>
              <w:pStyle w:val="ListParagraph"/>
              <w:spacing w:after="0" w:line="240" w:lineRule="auto"/>
              <w:ind w:left="0"/>
              <w:rPr>
                <w:sz w:val="20"/>
                <w:szCs w:val="20"/>
              </w:rPr>
            </w:pPr>
          </w:p>
          <w:p w:rsidR="00270C8A" w:rsidRDefault="00270C8A" w:rsidP="00823EC5">
            <w:pPr>
              <w:spacing w:after="0" w:line="240" w:lineRule="auto"/>
              <w:rPr>
                <w:sz w:val="20"/>
                <w:szCs w:val="20"/>
              </w:rPr>
            </w:pPr>
            <w:r w:rsidRPr="00823EC5">
              <w:rPr>
                <w:sz w:val="20"/>
                <w:szCs w:val="20"/>
              </w:rPr>
              <w:t xml:space="preserve">Members were reminded that the policy stated, </w:t>
            </w:r>
            <w:r w:rsidR="005D6B1F" w:rsidRPr="00823EC5">
              <w:rPr>
                <w:i/>
                <w:sz w:val="20"/>
                <w:szCs w:val="20"/>
              </w:rPr>
              <w:t>“4.9 All typed summative assessment, including dissertations, should be submitted online and subjected to plagiarism detection software, where appropriate”</w:t>
            </w:r>
            <w:r w:rsidR="005D6B1F" w:rsidRPr="00823EC5">
              <w:rPr>
                <w:sz w:val="20"/>
                <w:szCs w:val="20"/>
              </w:rPr>
              <w:t xml:space="preserve"> i.e. wherever possible</w:t>
            </w:r>
            <w:r w:rsidR="00631502" w:rsidRPr="00823EC5">
              <w:rPr>
                <w:sz w:val="20"/>
                <w:szCs w:val="20"/>
              </w:rPr>
              <w:t xml:space="preserve">.  If hard copy submissions </w:t>
            </w:r>
            <w:r w:rsidRPr="00823EC5">
              <w:rPr>
                <w:sz w:val="20"/>
                <w:szCs w:val="20"/>
              </w:rPr>
              <w:t xml:space="preserve">are required, students </w:t>
            </w:r>
            <w:r w:rsidR="00631502" w:rsidRPr="00823EC5">
              <w:rPr>
                <w:sz w:val="20"/>
                <w:szCs w:val="20"/>
              </w:rPr>
              <w:t xml:space="preserve">must </w:t>
            </w:r>
            <w:r w:rsidRPr="00823EC5">
              <w:rPr>
                <w:sz w:val="20"/>
                <w:szCs w:val="20"/>
              </w:rPr>
              <w:t xml:space="preserve">be </w:t>
            </w:r>
            <w:r w:rsidR="00631502" w:rsidRPr="00823EC5">
              <w:rPr>
                <w:sz w:val="20"/>
                <w:szCs w:val="20"/>
              </w:rPr>
              <w:t>provide</w:t>
            </w:r>
            <w:r w:rsidRPr="00823EC5">
              <w:rPr>
                <w:sz w:val="20"/>
                <w:szCs w:val="20"/>
              </w:rPr>
              <w:t>d with</w:t>
            </w:r>
            <w:r w:rsidR="00631502" w:rsidRPr="00823EC5">
              <w:rPr>
                <w:sz w:val="20"/>
                <w:szCs w:val="20"/>
              </w:rPr>
              <w:t xml:space="preserve"> print credits</w:t>
            </w:r>
            <w:r w:rsidRPr="00823EC5">
              <w:rPr>
                <w:sz w:val="20"/>
                <w:szCs w:val="20"/>
              </w:rPr>
              <w:t xml:space="preserve"> to cover the cost</w:t>
            </w:r>
            <w:r w:rsidR="00631502" w:rsidRPr="00823EC5">
              <w:rPr>
                <w:sz w:val="20"/>
                <w:szCs w:val="20"/>
              </w:rPr>
              <w:t xml:space="preserve">.  </w:t>
            </w:r>
          </w:p>
          <w:p w:rsidR="00823EC5" w:rsidRDefault="00823EC5" w:rsidP="00823EC5">
            <w:pPr>
              <w:spacing w:after="0" w:line="240" w:lineRule="auto"/>
              <w:rPr>
                <w:sz w:val="20"/>
                <w:szCs w:val="20"/>
              </w:rPr>
            </w:pPr>
          </w:p>
          <w:p w:rsidR="00823EC5" w:rsidRPr="00823EC5" w:rsidRDefault="00823EC5" w:rsidP="00823EC5">
            <w:pPr>
              <w:spacing w:after="0" w:line="240" w:lineRule="auto"/>
              <w:rPr>
                <w:sz w:val="20"/>
                <w:szCs w:val="20"/>
                <w:u w:val="single"/>
              </w:rPr>
            </w:pPr>
            <w:r w:rsidRPr="00823EC5">
              <w:rPr>
                <w:sz w:val="20"/>
                <w:szCs w:val="20"/>
                <w:u w:val="single"/>
              </w:rPr>
              <w:t>Discussed:</w:t>
            </w:r>
          </w:p>
          <w:p w:rsidR="0003786E" w:rsidRPr="00563D31" w:rsidRDefault="0003786E" w:rsidP="005D6B1F">
            <w:pPr>
              <w:pStyle w:val="ListParagraph"/>
              <w:numPr>
                <w:ilvl w:val="0"/>
                <w:numId w:val="13"/>
              </w:numPr>
              <w:spacing w:after="0" w:line="240" w:lineRule="auto"/>
              <w:rPr>
                <w:sz w:val="20"/>
                <w:szCs w:val="20"/>
              </w:rPr>
            </w:pPr>
            <w:r w:rsidRPr="0003786E">
              <w:rPr>
                <w:sz w:val="20"/>
                <w:szCs w:val="20"/>
              </w:rPr>
              <w:t xml:space="preserve">SoL reported that </w:t>
            </w:r>
            <w:r w:rsidR="00631502" w:rsidRPr="0003786E">
              <w:rPr>
                <w:sz w:val="20"/>
                <w:szCs w:val="20"/>
              </w:rPr>
              <w:t>BB was down</w:t>
            </w:r>
            <w:r w:rsidRPr="0003786E">
              <w:rPr>
                <w:sz w:val="20"/>
                <w:szCs w:val="20"/>
              </w:rPr>
              <w:t xml:space="preserve"> for 2 weekends in addition to the planned downtime</w:t>
            </w:r>
            <w:r w:rsidR="00631502" w:rsidRPr="0003786E">
              <w:rPr>
                <w:sz w:val="20"/>
                <w:szCs w:val="20"/>
              </w:rPr>
              <w:t xml:space="preserve">, which has meant </w:t>
            </w:r>
            <w:r w:rsidRPr="0003786E">
              <w:rPr>
                <w:sz w:val="20"/>
                <w:szCs w:val="20"/>
              </w:rPr>
              <w:t xml:space="preserve">that </w:t>
            </w:r>
            <w:r w:rsidR="00631502" w:rsidRPr="0003786E">
              <w:rPr>
                <w:sz w:val="20"/>
                <w:szCs w:val="20"/>
              </w:rPr>
              <w:t xml:space="preserve">staff </w:t>
            </w:r>
            <w:r w:rsidRPr="0003786E">
              <w:rPr>
                <w:sz w:val="20"/>
                <w:szCs w:val="20"/>
              </w:rPr>
              <w:t xml:space="preserve">on a huge first year course were </w:t>
            </w:r>
            <w:r w:rsidR="00631502" w:rsidRPr="0003786E">
              <w:rPr>
                <w:sz w:val="20"/>
                <w:szCs w:val="20"/>
              </w:rPr>
              <w:t xml:space="preserve">unable to </w:t>
            </w:r>
            <w:r w:rsidRPr="0003786E">
              <w:rPr>
                <w:sz w:val="20"/>
                <w:szCs w:val="20"/>
              </w:rPr>
              <w:t xml:space="preserve">complete the </w:t>
            </w:r>
            <w:r w:rsidR="00631502" w:rsidRPr="0003786E">
              <w:rPr>
                <w:sz w:val="20"/>
                <w:szCs w:val="20"/>
              </w:rPr>
              <w:t>mark</w:t>
            </w:r>
            <w:r w:rsidRPr="0003786E">
              <w:rPr>
                <w:sz w:val="20"/>
                <w:szCs w:val="20"/>
              </w:rPr>
              <w:t xml:space="preserve">ing of work submitted online: </w:t>
            </w:r>
            <w:r w:rsidR="00631502" w:rsidRPr="0003786E">
              <w:rPr>
                <w:sz w:val="20"/>
                <w:szCs w:val="20"/>
              </w:rPr>
              <w:t xml:space="preserve">55 hours’ worth of marking </w:t>
            </w:r>
            <w:r w:rsidRPr="0003786E">
              <w:rPr>
                <w:sz w:val="20"/>
                <w:szCs w:val="20"/>
              </w:rPr>
              <w:t xml:space="preserve">now </w:t>
            </w:r>
            <w:r w:rsidR="00631502" w:rsidRPr="00563D31">
              <w:rPr>
                <w:sz w:val="20"/>
                <w:szCs w:val="20"/>
              </w:rPr>
              <w:t>need</w:t>
            </w:r>
            <w:r w:rsidRPr="00563D31">
              <w:rPr>
                <w:sz w:val="20"/>
                <w:szCs w:val="20"/>
              </w:rPr>
              <w:t>s</w:t>
            </w:r>
            <w:r w:rsidR="00631502" w:rsidRPr="00563D31">
              <w:rPr>
                <w:sz w:val="20"/>
                <w:szCs w:val="20"/>
              </w:rPr>
              <w:t xml:space="preserve"> to be fitted into a working week in order to meet the feedback deadline.  </w:t>
            </w:r>
          </w:p>
          <w:p w:rsidR="00514043" w:rsidRPr="00763837" w:rsidRDefault="00563D31" w:rsidP="00763837">
            <w:pPr>
              <w:pStyle w:val="ListParagraph"/>
              <w:numPr>
                <w:ilvl w:val="0"/>
                <w:numId w:val="13"/>
              </w:numPr>
              <w:spacing w:after="0" w:line="240" w:lineRule="auto"/>
              <w:rPr>
                <w:sz w:val="20"/>
                <w:szCs w:val="20"/>
              </w:rPr>
            </w:pPr>
            <w:r w:rsidRPr="00563D31">
              <w:rPr>
                <w:sz w:val="20"/>
                <w:szCs w:val="20"/>
              </w:rPr>
              <w:t>T&amp;L Directors again requested that BB updates not be scheduled over Easter, and were unclear w</w:t>
            </w:r>
            <w:r w:rsidR="00631502" w:rsidRPr="00563D31">
              <w:rPr>
                <w:sz w:val="20"/>
                <w:szCs w:val="20"/>
              </w:rPr>
              <w:t xml:space="preserve">hy this </w:t>
            </w:r>
            <w:r w:rsidRPr="00563D31">
              <w:rPr>
                <w:sz w:val="20"/>
                <w:szCs w:val="20"/>
              </w:rPr>
              <w:t xml:space="preserve">had </w:t>
            </w:r>
            <w:r w:rsidR="00631502" w:rsidRPr="00563D31">
              <w:rPr>
                <w:sz w:val="20"/>
                <w:szCs w:val="20"/>
              </w:rPr>
              <w:t xml:space="preserve">not been </w:t>
            </w:r>
            <w:r w:rsidR="00631502" w:rsidRPr="00763837">
              <w:rPr>
                <w:sz w:val="20"/>
                <w:szCs w:val="20"/>
              </w:rPr>
              <w:t>addressed</w:t>
            </w:r>
            <w:r w:rsidR="00763837" w:rsidRPr="00763837">
              <w:rPr>
                <w:sz w:val="20"/>
                <w:szCs w:val="20"/>
              </w:rPr>
              <w:t xml:space="preserve">.  </w:t>
            </w:r>
            <w:r w:rsidR="00631502" w:rsidRPr="00763837">
              <w:rPr>
                <w:sz w:val="20"/>
                <w:szCs w:val="20"/>
              </w:rPr>
              <w:t xml:space="preserve">Back in 2010 this was first argued for when scheduling the </w:t>
            </w:r>
            <w:r w:rsidR="00514043" w:rsidRPr="00763837">
              <w:rPr>
                <w:sz w:val="20"/>
                <w:szCs w:val="20"/>
              </w:rPr>
              <w:t xml:space="preserve">two required </w:t>
            </w:r>
            <w:r w:rsidR="00631502" w:rsidRPr="00763837">
              <w:rPr>
                <w:sz w:val="20"/>
                <w:szCs w:val="20"/>
              </w:rPr>
              <w:t xml:space="preserve">upgrades </w:t>
            </w:r>
            <w:r w:rsidR="00514043" w:rsidRPr="00763837">
              <w:rPr>
                <w:sz w:val="20"/>
                <w:szCs w:val="20"/>
              </w:rPr>
              <w:t>per annum</w:t>
            </w:r>
            <w:r w:rsidR="00763837">
              <w:rPr>
                <w:sz w:val="20"/>
                <w:szCs w:val="20"/>
              </w:rPr>
              <w:t>:</w:t>
            </w:r>
          </w:p>
          <w:p w:rsidR="00514043" w:rsidRPr="00763837" w:rsidRDefault="00631502" w:rsidP="00514043">
            <w:pPr>
              <w:pStyle w:val="ListParagraph"/>
              <w:numPr>
                <w:ilvl w:val="0"/>
                <w:numId w:val="32"/>
              </w:numPr>
              <w:spacing w:after="0" w:line="240" w:lineRule="auto"/>
              <w:rPr>
                <w:sz w:val="20"/>
                <w:szCs w:val="20"/>
              </w:rPr>
            </w:pPr>
            <w:r w:rsidRPr="00763837">
              <w:rPr>
                <w:sz w:val="20"/>
                <w:szCs w:val="20"/>
              </w:rPr>
              <w:t xml:space="preserve">1 </w:t>
            </w:r>
            <w:r w:rsidR="00514043" w:rsidRPr="00763837">
              <w:rPr>
                <w:sz w:val="20"/>
                <w:szCs w:val="20"/>
              </w:rPr>
              <w:t xml:space="preserve">over </w:t>
            </w:r>
            <w:r w:rsidRPr="00763837">
              <w:rPr>
                <w:sz w:val="20"/>
                <w:szCs w:val="20"/>
              </w:rPr>
              <w:t>Easter</w:t>
            </w:r>
          </w:p>
          <w:p w:rsidR="00514043" w:rsidRPr="00763837" w:rsidRDefault="00631502" w:rsidP="00514043">
            <w:pPr>
              <w:pStyle w:val="ListParagraph"/>
              <w:numPr>
                <w:ilvl w:val="0"/>
                <w:numId w:val="32"/>
              </w:numPr>
              <w:spacing w:after="0" w:line="240" w:lineRule="auto"/>
              <w:rPr>
                <w:sz w:val="20"/>
                <w:szCs w:val="20"/>
              </w:rPr>
            </w:pPr>
            <w:r w:rsidRPr="00763837">
              <w:rPr>
                <w:sz w:val="20"/>
                <w:szCs w:val="20"/>
              </w:rPr>
              <w:t xml:space="preserve">1 </w:t>
            </w:r>
            <w:r w:rsidR="00514043" w:rsidRPr="00763837">
              <w:rPr>
                <w:sz w:val="20"/>
                <w:szCs w:val="20"/>
              </w:rPr>
              <w:t xml:space="preserve">over the </w:t>
            </w:r>
            <w:r w:rsidRPr="00763837">
              <w:rPr>
                <w:sz w:val="20"/>
                <w:szCs w:val="20"/>
              </w:rPr>
              <w:t>Summer</w:t>
            </w:r>
          </w:p>
          <w:p w:rsidR="00763837" w:rsidRPr="004A5866" w:rsidRDefault="004A5866" w:rsidP="004A5866">
            <w:pPr>
              <w:pStyle w:val="ListParagraph"/>
              <w:numPr>
                <w:ilvl w:val="0"/>
                <w:numId w:val="35"/>
              </w:numPr>
              <w:spacing w:after="0" w:line="240" w:lineRule="auto"/>
              <w:rPr>
                <w:sz w:val="20"/>
                <w:szCs w:val="20"/>
              </w:rPr>
            </w:pPr>
            <w:r w:rsidRPr="004A5866">
              <w:rPr>
                <w:sz w:val="20"/>
                <w:szCs w:val="20"/>
              </w:rPr>
              <w:t>The eLM explained that d</w:t>
            </w:r>
            <w:r w:rsidR="00763837" w:rsidRPr="004A5866">
              <w:rPr>
                <w:sz w:val="20"/>
                <w:szCs w:val="20"/>
              </w:rPr>
              <w:t>owntime takes 3 days</w:t>
            </w:r>
            <w:r w:rsidRPr="004A5866">
              <w:rPr>
                <w:sz w:val="20"/>
                <w:szCs w:val="20"/>
              </w:rPr>
              <w:t>:  1 is a Friday + Sat and Sun; t</w:t>
            </w:r>
            <w:r w:rsidR="00763837" w:rsidRPr="004A5866">
              <w:rPr>
                <w:sz w:val="20"/>
                <w:szCs w:val="20"/>
              </w:rPr>
              <w:t>herefore the “15 working day” turnaround for feedback only affects the Friday “officially”.</w:t>
            </w:r>
            <w:r w:rsidRPr="004A5866">
              <w:rPr>
                <w:sz w:val="20"/>
                <w:szCs w:val="20"/>
              </w:rPr>
              <w:t xml:space="preserve">  </w:t>
            </w:r>
            <w:r w:rsidR="00763837" w:rsidRPr="004A5866">
              <w:rPr>
                <w:sz w:val="20"/>
                <w:szCs w:val="20"/>
              </w:rPr>
              <w:t xml:space="preserve">However, in practice staff do mark over weekends, so 3 days are lost.  </w:t>
            </w:r>
          </w:p>
          <w:p w:rsidR="00631502" w:rsidRPr="00514043" w:rsidRDefault="00631502" w:rsidP="00514043">
            <w:pPr>
              <w:pStyle w:val="ListParagraph"/>
              <w:numPr>
                <w:ilvl w:val="0"/>
                <w:numId w:val="13"/>
              </w:numPr>
              <w:spacing w:after="0" w:line="240" w:lineRule="auto"/>
              <w:rPr>
                <w:sz w:val="20"/>
                <w:szCs w:val="20"/>
              </w:rPr>
            </w:pPr>
            <w:r w:rsidRPr="004A5866">
              <w:rPr>
                <w:sz w:val="20"/>
                <w:szCs w:val="20"/>
              </w:rPr>
              <w:t>eLearning will push at next OLSG for the big upgrade to be done in Summer and t</w:t>
            </w:r>
            <w:r w:rsidR="004A5866">
              <w:rPr>
                <w:sz w:val="20"/>
                <w:szCs w:val="20"/>
              </w:rPr>
              <w:t>he smaller upgrade in Easter.  However, there is a lot of Distance Learning-related activity over the summer.  Furthermore</w:t>
            </w:r>
            <w:r w:rsidRPr="004A5866">
              <w:rPr>
                <w:sz w:val="20"/>
                <w:szCs w:val="20"/>
              </w:rPr>
              <w:t xml:space="preserve"> a</w:t>
            </w:r>
            <w:r w:rsidR="004A5866">
              <w:rPr>
                <w:sz w:val="20"/>
                <w:szCs w:val="20"/>
              </w:rPr>
              <w:t xml:space="preserve"> large amount of </w:t>
            </w:r>
            <w:r w:rsidRPr="004A5866">
              <w:rPr>
                <w:sz w:val="20"/>
                <w:szCs w:val="20"/>
              </w:rPr>
              <w:t>preparato</w:t>
            </w:r>
            <w:r w:rsidR="004A5866">
              <w:rPr>
                <w:sz w:val="20"/>
                <w:szCs w:val="20"/>
              </w:rPr>
              <w:t xml:space="preserve">ry work was </w:t>
            </w:r>
            <w:r w:rsidRPr="004A5866">
              <w:rPr>
                <w:sz w:val="20"/>
                <w:szCs w:val="20"/>
              </w:rPr>
              <w:t xml:space="preserve"> required </w:t>
            </w:r>
            <w:r w:rsidR="004A5866">
              <w:rPr>
                <w:sz w:val="20"/>
                <w:szCs w:val="20"/>
              </w:rPr>
              <w:t>bef</w:t>
            </w:r>
            <w:r w:rsidRPr="004A5866">
              <w:rPr>
                <w:sz w:val="20"/>
                <w:szCs w:val="20"/>
              </w:rPr>
              <w:t>or</w:t>
            </w:r>
            <w:r w:rsidR="004A5866">
              <w:rPr>
                <w:sz w:val="20"/>
                <w:szCs w:val="20"/>
              </w:rPr>
              <w:t>e</w:t>
            </w:r>
            <w:r w:rsidRPr="004A5866">
              <w:rPr>
                <w:sz w:val="20"/>
                <w:szCs w:val="20"/>
              </w:rPr>
              <w:t xml:space="preserve"> each upgrade</w:t>
            </w:r>
            <w:r w:rsidR="004A5866">
              <w:rPr>
                <w:sz w:val="20"/>
                <w:szCs w:val="20"/>
              </w:rPr>
              <w:t>, and s</w:t>
            </w:r>
            <w:r w:rsidRPr="004A5866">
              <w:rPr>
                <w:sz w:val="20"/>
                <w:szCs w:val="20"/>
              </w:rPr>
              <w:t xml:space="preserve">taff </w:t>
            </w:r>
            <w:r w:rsidR="004A5866">
              <w:rPr>
                <w:sz w:val="20"/>
                <w:szCs w:val="20"/>
              </w:rPr>
              <w:t xml:space="preserve">did not want to have to do this </w:t>
            </w:r>
            <w:r w:rsidRPr="004A5866">
              <w:rPr>
                <w:sz w:val="20"/>
                <w:szCs w:val="20"/>
              </w:rPr>
              <w:t xml:space="preserve">over </w:t>
            </w:r>
            <w:r w:rsidR="004A5866">
              <w:rPr>
                <w:sz w:val="20"/>
                <w:szCs w:val="20"/>
              </w:rPr>
              <w:t>the Christmas break</w:t>
            </w:r>
            <w:r w:rsidRPr="004A5866">
              <w:rPr>
                <w:sz w:val="20"/>
                <w:szCs w:val="20"/>
              </w:rPr>
              <w:t xml:space="preserve">.  </w:t>
            </w:r>
          </w:p>
          <w:p w:rsidR="00823EC5" w:rsidRPr="00823EC5" w:rsidRDefault="00563D31" w:rsidP="00823EC5">
            <w:pPr>
              <w:pStyle w:val="ListParagraph"/>
              <w:numPr>
                <w:ilvl w:val="0"/>
                <w:numId w:val="13"/>
              </w:numPr>
              <w:spacing w:after="0" w:line="240" w:lineRule="auto"/>
              <w:rPr>
                <w:sz w:val="20"/>
                <w:szCs w:val="20"/>
              </w:rPr>
            </w:pPr>
            <w:r>
              <w:rPr>
                <w:sz w:val="20"/>
                <w:szCs w:val="20"/>
              </w:rPr>
              <w:t>SoL queried the l</w:t>
            </w:r>
            <w:r w:rsidRPr="00563D31">
              <w:rPr>
                <w:sz w:val="20"/>
                <w:szCs w:val="20"/>
              </w:rPr>
              <w:t>ateness penalty:</w:t>
            </w:r>
            <w:r>
              <w:rPr>
                <w:i/>
                <w:sz w:val="20"/>
                <w:szCs w:val="20"/>
              </w:rPr>
              <w:t xml:space="preserve"> </w:t>
            </w:r>
            <w:r w:rsidR="00823EC5" w:rsidRPr="00823EC5">
              <w:rPr>
                <w:i/>
                <w:sz w:val="20"/>
                <w:szCs w:val="20"/>
              </w:rPr>
              <w:t>“4.5 Work submitted after the deadline will be marked but the mark awarded will reduce progressively for each day, or part thereof by which the work is late”</w:t>
            </w:r>
            <w:r w:rsidR="00823EC5" w:rsidRPr="00823EC5">
              <w:rPr>
                <w:sz w:val="20"/>
                <w:szCs w:val="20"/>
              </w:rPr>
              <w:t xml:space="preserve"> - SoL queried whether this was intended to include weekends.</w:t>
            </w:r>
          </w:p>
          <w:p w:rsidR="00823EC5" w:rsidRDefault="00823EC5" w:rsidP="00823EC5">
            <w:pPr>
              <w:pStyle w:val="ListParagraph"/>
              <w:spacing w:after="0" w:line="240" w:lineRule="auto"/>
              <w:rPr>
                <w:color w:val="FF0000"/>
                <w:sz w:val="20"/>
                <w:szCs w:val="20"/>
              </w:rPr>
            </w:pPr>
          </w:p>
          <w:p w:rsidR="00823EC5" w:rsidRPr="005D6B1F" w:rsidRDefault="00823EC5" w:rsidP="00823EC5">
            <w:pPr>
              <w:spacing w:after="0" w:line="240" w:lineRule="auto"/>
              <w:rPr>
                <w:i/>
                <w:sz w:val="20"/>
                <w:szCs w:val="20"/>
                <w:u w:val="single"/>
              </w:rPr>
            </w:pPr>
            <w:r w:rsidRPr="005D6B1F">
              <w:rPr>
                <w:i/>
                <w:sz w:val="20"/>
                <w:szCs w:val="20"/>
                <w:u w:val="single"/>
              </w:rPr>
              <w:t>Secretary’s Note:</w:t>
            </w:r>
          </w:p>
          <w:p w:rsidR="00823EC5" w:rsidRPr="00823EC5" w:rsidRDefault="00823EC5" w:rsidP="00E07550">
            <w:pPr>
              <w:spacing w:after="0" w:line="240" w:lineRule="auto"/>
              <w:rPr>
                <w:sz w:val="20"/>
                <w:szCs w:val="20"/>
              </w:rPr>
            </w:pPr>
            <w:r w:rsidRPr="005D6B1F">
              <w:rPr>
                <w:i/>
                <w:sz w:val="20"/>
                <w:szCs w:val="20"/>
              </w:rPr>
              <w:t xml:space="preserve">The DRAFT guidance on late submission penalties issued by Emma Hilton-Wood, Head of Academic Policy, refers to calendar days, so includes weekends.  </w:t>
            </w:r>
          </w:p>
        </w:tc>
        <w:tc>
          <w:tcPr>
            <w:tcW w:w="1413" w:type="dxa"/>
            <w:tcBorders>
              <w:top w:val="single" w:sz="4" w:space="0" w:color="auto"/>
              <w:left w:val="single" w:sz="4" w:space="0" w:color="auto"/>
              <w:bottom w:val="single" w:sz="4" w:space="0" w:color="auto"/>
              <w:right w:val="single" w:sz="4" w:space="0" w:color="auto"/>
            </w:tcBorders>
          </w:tcPr>
          <w:p w:rsidR="00631502" w:rsidRPr="00213963" w:rsidRDefault="00631502" w:rsidP="00213963">
            <w:pPr>
              <w:pStyle w:val="ListParagraph"/>
              <w:spacing w:after="0" w:line="240" w:lineRule="auto"/>
              <w:ind w:left="0"/>
              <w:rPr>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631502" w:rsidP="00792EEC">
            <w:pPr>
              <w:spacing w:after="0" w:line="240" w:lineRule="auto"/>
              <w:rPr>
                <w:rFonts w:asciiTheme="minorHAnsi" w:hAnsiTheme="minorHAnsi"/>
                <w:b/>
                <w:bCs/>
                <w:sz w:val="20"/>
                <w:szCs w:val="20"/>
              </w:rPr>
            </w:pP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6E3D4F">
            <w:pPr>
              <w:pStyle w:val="ListParagraph"/>
              <w:spacing w:after="0" w:line="240" w:lineRule="auto"/>
              <w:ind w:left="0"/>
              <w:rPr>
                <w:rFonts w:asciiTheme="minorHAnsi" w:hAnsiTheme="minorHAnsi"/>
                <w:b/>
                <w:bCs/>
                <w:sz w:val="20"/>
                <w:szCs w:val="20"/>
              </w:rPr>
            </w:pP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pPr>
              <w:pStyle w:val="ListParagraph"/>
              <w:spacing w:after="0" w:line="240" w:lineRule="auto"/>
              <w:ind w:left="0"/>
              <w:rPr>
                <w:rFonts w:asciiTheme="minorHAnsi" w:hAnsiTheme="minorHAnsi"/>
                <w:b/>
                <w:bCs/>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431D86" w:rsidP="007E104E">
            <w:pPr>
              <w:pStyle w:val="ListParagraph"/>
              <w:numPr>
                <w:ilvl w:val="0"/>
                <w:numId w:val="1"/>
              </w:numPr>
              <w:spacing w:after="0" w:line="240" w:lineRule="auto"/>
              <w:ind w:left="426" w:hanging="426"/>
              <w:rPr>
                <w:rFonts w:asciiTheme="minorHAnsi" w:hAnsiTheme="minorHAnsi"/>
                <w:b/>
                <w:bCs/>
                <w:sz w:val="20"/>
                <w:szCs w:val="20"/>
              </w:rPr>
            </w:pPr>
            <w:hyperlink r:id="rId12" w:history="1">
              <w:r w:rsidR="00631502" w:rsidRPr="00A07CCD">
                <w:rPr>
                  <w:rStyle w:val="Hyperlink"/>
                  <w:rFonts w:asciiTheme="minorHAnsi" w:hAnsiTheme="minorHAnsi"/>
                  <w:b/>
                  <w:bCs/>
                  <w:sz w:val="20"/>
                  <w:szCs w:val="20"/>
                </w:rPr>
                <w:t>Regulation XVIII</w:t>
              </w:r>
            </w:hyperlink>
            <w:r w:rsidR="00631502" w:rsidRPr="00A07CCD">
              <w:rPr>
                <w:rFonts w:asciiTheme="minorHAnsi" w:hAnsiTheme="minorHAnsi"/>
                <w:b/>
                <w:bCs/>
                <w:sz w:val="20"/>
                <w:szCs w:val="20"/>
              </w:rPr>
              <w:t xml:space="preserve"> (Student Complaints) and </w:t>
            </w:r>
            <w:hyperlink r:id="rId13" w:history="1">
              <w:r w:rsidR="00631502" w:rsidRPr="00A07CCD">
                <w:rPr>
                  <w:rStyle w:val="Hyperlink"/>
                  <w:rFonts w:asciiTheme="minorHAnsi" w:hAnsiTheme="minorHAnsi"/>
                  <w:b/>
                  <w:bCs/>
                  <w:sz w:val="20"/>
                  <w:szCs w:val="20"/>
                </w:rPr>
                <w:t>Regulation XIX</w:t>
              </w:r>
            </w:hyperlink>
            <w:r w:rsidR="00631502" w:rsidRPr="00A07CCD">
              <w:rPr>
                <w:rFonts w:asciiTheme="minorHAnsi" w:hAnsiTheme="minorHAnsi"/>
                <w:b/>
                <w:bCs/>
                <w:sz w:val="20"/>
                <w:szCs w:val="20"/>
              </w:rPr>
              <w:t xml:space="preserve"> (Academic Appeals) (Lisa McAleese)</w:t>
            </w:r>
          </w:p>
        </w:tc>
        <w:tc>
          <w:tcPr>
            <w:tcW w:w="6020" w:type="dxa"/>
            <w:tcBorders>
              <w:top w:val="single" w:sz="4" w:space="0" w:color="auto"/>
              <w:left w:val="single" w:sz="4" w:space="0" w:color="auto"/>
              <w:bottom w:val="single" w:sz="4" w:space="0" w:color="auto"/>
              <w:right w:val="single" w:sz="4" w:space="0" w:color="auto"/>
            </w:tcBorders>
          </w:tcPr>
          <w:p w:rsidR="00631502" w:rsidRPr="00DF448C" w:rsidRDefault="00631502" w:rsidP="00213963">
            <w:pPr>
              <w:spacing w:after="0" w:line="240" w:lineRule="auto"/>
              <w:rPr>
                <w:sz w:val="20"/>
                <w:szCs w:val="20"/>
              </w:rPr>
            </w:pPr>
            <w:r w:rsidRPr="00DF448C">
              <w:rPr>
                <w:sz w:val="20"/>
                <w:szCs w:val="20"/>
              </w:rPr>
              <w:t>To discuss, after 6 months, to gather any issues that Schools are facing regarding implementation of the new regulations.</w:t>
            </w:r>
          </w:p>
          <w:p w:rsidR="00213963" w:rsidRPr="00DF448C" w:rsidRDefault="00213963" w:rsidP="00213963">
            <w:pPr>
              <w:spacing w:after="0" w:line="240" w:lineRule="auto"/>
              <w:rPr>
                <w:sz w:val="20"/>
                <w:szCs w:val="20"/>
              </w:rPr>
            </w:pPr>
          </w:p>
          <w:p w:rsidR="00631502" w:rsidRPr="00DF448C" w:rsidRDefault="00213963" w:rsidP="006E3D4F">
            <w:pPr>
              <w:pStyle w:val="ListParagraph"/>
              <w:spacing w:after="0" w:line="240" w:lineRule="auto"/>
              <w:ind w:left="0"/>
              <w:rPr>
                <w:sz w:val="20"/>
                <w:szCs w:val="20"/>
                <w:u w:val="single"/>
              </w:rPr>
            </w:pPr>
            <w:r w:rsidRPr="00DF448C">
              <w:rPr>
                <w:sz w:val="20"/>
                <w:szCs w:val="20"/>
                <w:u w:val="single"/>
              </w:rPr>
              <w:t>Discussed:</w:t>
            </w:r>
          </w:p>
          <w:p w:rsidR="00213963" w:rsidRPr="00DF448C" w:rsidRDefault="00213963" w:rsidP="00213963">
            <w:pPr>
              <w:pStyle w:val="ListParagraph"/>
              <w:numPr>
                <w:ilvl w:val="0"/>
                <w:numId w:val="14"/>
              </w:numPr>
              <w:spacing w:after="0" w:line="240" w:lineRule="auto"/>
              <w:rPr>
                <w:rFonts w:asciiTheme="minorHAnsi" w:hAnsiTheme="minorHAnsi"/>
                <w:b/>
                <w:bCs/>
                <w:sz w:val="20"/>
                <w:szCs w:val="20"/>
              </w:rPr>
            </w:pPr>
            <w:r w:rsidRPr="00DF448C">
              <w:rPr>
                <w:sz w:val="20"/>
                <w:szCs w:val="20"/>
              </w:rPr>
              <w:t xml:space="preserve">The changes extended the amount of </w:t>
            </w:r>
            <w:r w:rsidR="00631502" w:rsidRPr="00DF448C">
              <w:rPr>
                <w:sz w:val="20"/>
                <w:szCs w:val="20"/>
              </w:rPr>
              <w:t xml:space="preserve">time </w:t>
            </w:r>
            <w:r w:rsidRPr="00DF448C">
              <w:rPr>
                <w:sz w:val="20"/>
                <w:szCs w:val="20"/>
              </w:rPr>
              <w:t xml:space="preserve">to issue a response, </w:t>
            </w:r>
            <w:r w:rsidR="00631502" w:rsidRPr="00DF448C">
              <w:rPr>
                <w:sz w:val="20"/>
                <w:szCs w:val="20"/>
              </w:rPr>
              <w:t xml:space="preserve">so </w:t>
            </w:r>
            <w:r w:rsidRPr="00DF448C">
              <w:rPr>
                <w:sz w:val="20"/>
                <w:szCs w:val="20"/>
              </w:rPr>
              <w:t xml:space="preserve">were </w:t>
            </w:r>
            <w:r w:rsidR="00631502" w:rsidRPr="00DF448C">
              <w:rPr>
                <w:sz w:val="20"/>
                <w:szCs w:val="20"/>
              </w:rPr>
              <w:t xml:space="preserve">beneficial to Schools.  </w:t>
            </w:r>
          </w:p>
          <w:p w:rsidR="00213963" w:rsidRPr="00DF448C" w:rsidRDefault="00631502" w:rsidP="00213963">
            <w:pPr>
              <w:pStyle w:val="ListParagraph"/>
              <w:numPr>
                <w:ilvl w:val="0"/>
                <w:numId w:val="14"/>
              </w:numPr>
              <w:spacing w:after="0" w:line="240" w:lineRule="auto"/>
              <w:rPr>
                <w:rFonts w:asciiTheme="minorHAnsi" w:hAnsiTheme="minorHAnsi"/>
                <w:b/>
                <w:bCs/>
                <w:sz w:val="20"/>
                <w:szCs w:val="20"/>
              </w:rPr>
            </w:pPr>
            <w:r w:rsidRPr="00DF448C">
              <w:rPr>
                <w:sz w:val="20"/>
                <w:szCs w:val="20"/>
              </w:rPr>
              <w:t xml:space="preserve">SoL requested more guidance on what should happen within a School when a student makes an appeal.  </w:t>
            </w:r>
          </w:p>
          <w:p w:rsidR="00631502" w:rsidRPr="00DF448C" w:rsidRDefault="00213963" w:rsidP="00213963">
            <w:pPr>
              <w:pStyle w:val="ListParagraph"/>
              <w:numPr>
                <w:ilvl w:val="0"/>
                <w:numId w:val="14"/>
              </w:numPr>
              <w:spacing w:after="0" w:line="240" w:lineRule="auto"/>
              <w:rPr>
                <w:rFonts w:asciiTheme="minorHAnsi" w:hAnsiTheme="minorHAnsi"/>
                <w:b/>
                <w:bCs/>
                <w:sz w:val="20"/>
                <w:szCs w:val="20"/>
              </w:rPr>
            </w:pPr>
            <w:r w:rsidRPr="00DF448C">
              <w:rPr>
                <w:sz w:val="20"/>
                <w:szCs w:val="20"/>
              </w:rPr>
              <w:t xml:space="preserve">Members were reminded that </w:t>
            </w:r>
            <w:r w:rsidR="00631502" w:rsidRPr="00DF448C">
              <w:rPr>
                <w:sz w:val="20"/>
                <w:szCs w:val="20"/>
              </w:rPr>
              <w:t xml:space="preserve">Schools </w:t>
            </w:r>
            <w:r w:rsidRPr="00DF448C">
              <w:rPr>
                <w:sz w:val="20"/>
                <w:szCs w:val="20"/>
              </w:rPr>
              <w:t xml:space="preserve">are able to </w:t>
            </w:r>
            <w:r w:rsidR="00631502" w:rsidRPr="00DF448C">
              <w:rPr>
                <w:sz w:val="20"/>
                <w:szCs w:val="20"/>
              </w:rPr>
              <w:t>uphold an appeal if they think the case merits it.</w:t>
            </w:r>
          </w:p>
        </w:tc>
        <w:tc>
          <w:tcPr>
            <w:tcW w:w="1413" w:type="dxa"/>
            <w:tcBorders>
              <w:top w:val="single" w:sz="4" w:space="0" w:color="auto"/>
              <w:left w:val="single" w:sz="4" w:space="0" w:color="auto"/>
              <w:bottom w:val="single" w:sz="4" w:space="0" w:color="auto"/>
              <w:right w:val="single" w:sz="4" w:space="0" w:color="auto"/>
            </w:tcBorders>
          </w:tcPr>
          <w:p w:rsidR="00631502" w:rsidRPr="00213963" w:rsidRDefault="00631502" w:rsidP="00DF448C">
            <w:pPr>
              <w:pStyle w:val="ListParagraph"/>
              <w:spacing w:after="0" w:line="240" w:lineRule="auto"/>
              <w:ind w:left="0"/>
              <w:rPr>
                <w:rFonts w:asciiTheme="minorHAnsi" w:hAnsiTheme="minorHAnsi"/>
                <w:b/>
                <w:bCs/>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631502" w:rsidP="00AA25F6">
            <w:pPr>
              <w:pStyle w:val="ListParagraph"/>
              <w:spacing w:after="0" w:line="240" w:lineRule="auto"/>
              <w:rPr>
                <w:rFonts w:asciiTheme="minorHAnsi" w:hAnsiTheme="minorHAnsi"/>
                <w:b/>
                <w:sz w:val="20"/>
                <w:szCs w:val="20"/>
              </w:rPr>
            </w:pPr>
          </w:p>
        </w:tc>
        <w:tc>
          <w:tcPr>
            <w:tcW w:w="6020" w:type="dxa"/>
            <w:tcBorders>
              <w:top w:val="single" w:sz="4" w:space="0" w:color="auto"/>
              <w:left w:val="single" w:sz="4" w:space="0" w:color="auto"/>
              <w:bottom w:val="single" w:sz="4" w:space="0" w:color="auto"/>
              <w:right w:val="single" w:sz="4" w:space="0" w:color="auto"/>
            </w:tcBorders>
          </w:tcPr>
          <w:p w:rsidR="00631502" w:rsidRPr="00DF448C" w:rsidRDefault="00631502" w:rsidP="006E3D4F">
            <w:pPr>
              <w:pStyle w:val="ListParagraph"/>
              <w:spacing w:after="0" w:line="240" w:lineRule="auto"/>
              <w:ind w:left="0"/>
              <w:rPr>
                <w:rFonts w:asciiTheme="minorHAnsi" w:hAnsiTheme="minorHAnsi"/>
                <w:b/>
                <w:bCs/>
                <w:sz w:val="20"/>
                <w:szCs w:val="20"/>
              </w:rPr>
            </w:pP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rsidP="00792EEC">
            <w:pPr>
              <w:pStyle w:val="ListParagraph"/>
              <w:spacing w:after="0" w:line="240" w:lineRule="auto"/>
              <w:ind w:left="0"/>
              <w:rPr>
                <w:rFonts w:asciiTheme="minorHAnsi" w:hAnsiTheme="minorHAnsi"/>
                <w:b/>
                <w:bCs/>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631502" w:rsidP="00CE347E">
            <w:pPr>
              <w:pStyle w:val="ListParagraph"/>
              <w:numPr>
                <w:ilvl w:val="0"/>
                <w:numId w:val="1"/>
              </w:numPr>
              <w:spacing w:after="0" w:line="240" w:lineRule="auto"/>
              <w:ind w:left="426" w:hanging="426"/>
              <w:rPr>
                <w:rFonts w:asciiTheme="minorHAnsi" w:hAnsiTheme="minorHAnsi"/>
                <w:b/>
                <w:bCs/>
                <w:sz w:val="20"/>
                <w:szCs w:val="20"/>
              </w:rPr>
            </w:pPr>
            <w:r w:rsidRPr="00A07CCD">
              <w:rPr>
                <w:rFonts w:asciiTheme="minorHAnsi" w:hAnsiTheme="minorHAnsi"/>
                <w:b/>
                <w:sz w:val="20"/>
                <w:szCs w:val="20"/>
              </w:rPr>
              <w:t xml:space="preserve">Marking and Assessment Initiative: Guidance on Design and Use of Grade Descriptors </w:t>
            </w:r>
            <w:r w:rsidRPr="00A07CCD">
              <w:rPr>
                <w:rFonts w:asciiTheme="minorHAnsi" w:hAnsiTheme="minorHAnsi"/>
                <w:b/>
                <w:bCs/>
                <w:sz w:val="20"/>
                <w:szCs w:val="20"/>
              </w:rPr>
              <w:t xml:space="preserve">(Lisa McAleese) </w:t>
            </w:r>
            <w:r w:rsidRPr="00A07CCD">
              <w:rPr>
                <w:rFonts w:asciiTheme="minorHAnsi" w:hAnsiTheme="minorHAnsi"/>
                <w:bCs/>
                <w:sz w:val="20"/>
                <w:szCs w:val="20"/>
              </w:rPr>
              <w:t>[HTLC/6/15/12]</w:t>
            </w:r>
          </w:p>
        </w:tc>
        <w:tc>
          <w:tcPr>
            <w:tcW w:w="6020" w:type="dxa"/>
            <w:tcBorders>
              <w:top w:val="single" w:sz="4" w:space="0" w:color="auto"/>
              <w:left w:val="single" w:sz="4" w:space="0" w:color="auto"/>
              <w:bottom w:val="single" w:sz="4" w:space="0" w:color="auto"/>
              <w:right w:val="single" w:sz="4" w:space="0" w:color="auto"/>
            </w:tcBorders>
          </w:tcPr>
          <w:p w:rsidR="00CE347E" w:rsidRDefault="00CE347E" w:rsidP="004239A3">
            <w:pPr>
              <w:pStyle w:val="ListParagraph"/>
              <w:numPr>
                <w:ilvl w:val="3"/>
                <w:numId w:val="1"/>
              </w:numPr>
              <w:spacing w:after="0" w:line="240" w:lineRule="auto"/>
              <w:ind w:left="318" w:hanging="318"/>
              <w:rPr>
                <w:sz w:val="20"/>
                <w:szCs w:val="20"/>
              </w:rPr>
            </w:pPr>
            <w:r w:rsidRPr="00CE347E">
              <w:rPr>
                <w:sz w:val="20"/>
                <w:szCs w:val="20"/>
                <w:u w:val="single"/>
              </w:rPr>
              <w:t>Received</w:t>
            </w:r>
            <w:r>
              <w:rPr>
                <w:sz w:val="20"/>
                <w:szCs w:val="20"/>
              </w:rPr>
              <w:t xml:space="preserve">: </w:t>
            </w:r>
            <w:r w:rsidRPr="00CE347E">
              <w:rPr>
                <w:rFonts w:asciiTheme="minorHAnsi" w:hAnsiTheme="minorHAnsi"/>
                <w:sz w:val="20"/>
                <w:szCs w:val="20"/>
                <w:u w:val="single"/>
              </w:rPr>
              <w:t>Marking and Assessment Initiative: Guidance on Design and Use of Grade Descriptors</w:t>
            </w:r>
            <w:r w:rsidRPr="00A07CCD">
              <w:rPr>
                <w:rFonts w:asciiTheme="minorHAnsi" w:hAnsiTheme="minorHAnsi"/>
                <w:b/>
                <w:sz w:val="20"/>
                <w:szCs w:val="20"/>
              </w:rPr>
              <w:t xml:space="preserve"> </w:t>
            </w:r>
            <w:r w:rsidRPr="00A07CCD">
              <w:rPr>
                <w:rFonts w:asciiTheme="minorHAnsi" w:hAnsiTheme="minorHAnsi"/>
                <w:bCs/>
                <w:sz w:val="20"/>
                <w:szCs w:val="20"/>
              </w:rPr>
              <w:t>[HTLC/6/15/12]</w:t>
            </w:r>
          </w:p>
          <w:p w:rsidR="00CE347E" w:rsidRDefault="00CE347E" w:rsidP="006E3D4F">
            <w:pPr>
              <w:pStyle w:val="ListParagraph"/>
              <w:spacing w:after="0" w:line="240" w:lineRule="auto"/>
              <w:ind w:left="0"/>
              <w:rPr>
                <w:sz w:val="20"/>
                <w:szCs w:val="20"/>
              </w:rPr>
            </w:pPr>
          </w:p>
          <w:p w:rsidR="00631502" w:rsidRPr="006E3D4F" w:rsidRDefault="00CE347E" w:rsidP="006E3D4F">
            <w:pPr>
              <w:pStyle w:val="ListParagraph"/>
              <w:spacing w:after="0" w:line="240" w:lineRule="auto"/>
              <w:ind w:left="0"/>
              <w:rPr>
                <w:sz w:val="20"/>
                <w:szCs w:val="20"/>
              </w:rPr>
            </w:pPr>
            <w:r>
              <w:rPr>
                <w:sz w:val="20"/>
                <w:szCs w:val="20"/>
              </w:rPr>
              <w:t>T&amp;L Directors had been asked to consult within Schools, in advance of t</w:t>
            </w:r>
            <w:r w:rsidR="00631502" w:rsidRPr="006E3D4F">
              <w:rPr>
                <w:sz w:val="20"/>
                <w:szCs w:val="20"/>
              </w:rPr>
              <w:t>he AD (TL&amp;S)’ attendance at TL</w:t>
            </w:r>
            <w:r>
              <w:rPr>
                <w:sz w:val="20"/>
                <w:szCs w:val="20"/>
              </w:rPr>
              <w:t>G on 09/05/16:</w:t>
            </w:r>
          </w:p>
          <w:p w:rsidR="00631502" w:rsidRPr="00CE347E" w:rsidRDefault="00631502" w:rsidP="006E3D4F">
            <w:pPr>
              <w:pStyle w:val="ListParagraph"/>
              <w:spacing w:after="0" w:line="240" w:lineRule="auto"/>
              <w:ind w:left="0"/>
              <w:rPr>
                <w:sz w:val="20"/>
                <w:szCs w:val="20"/>
              </w:rPr>
            </w:pPr>
          </w:p>
          <w:p w:rsidR="00631502" w:rsidRPr="00CE347E" w:rsidRDefault="00CE347E" w:rsidP="004C10B2">
            <w:pPr>
              <w:pStyle w:val="ListParagraph"/>
              <w:numPr>
                <w:ilvl w:val="0"/>
                <w:numId w:val="26"/>
              </w:numPr>
              <w:spacing w:after="0" w:line="240" w:lineRule="auto"/>
              <w:rPr>
                <w:sz w:val="20"/>
                <w:szCs w:val="20"/>
              </w:rPr>
            </w:pPr>
            <w:r w:rsidRPr="00CE347E">
              <w:rPr>
                <w:sz w:val="20"/>
                <w:szCs w:val="20"/>
              </w:rPr>
              <w:t xml:space="preserve">SEED approved the paper on condition that the descriptors were examples, and that Schools were </w:t>
            </w:r>
            <w:r w:rsidR="00631502" w:rsidRPr="00CE347E">
              <w:rPr>
                <w:sz w:val="20"/>
                <w:szCs w:val="20"/>
              </w:rPr>
              <w:t>allow</w:t>
            </w:r>
            <w:r w:rsidRPr="00CE347E">
              <w:rPr>
                <w:sz w:val="20"/>
                <w:szCs w:val="20"/>
              </w:rPr>
              <w:t>ed discretion depending on context.</w:t>
            </w:r>
            <w:r w:rsidR="00631502" w:rsidRPr="00CE347E">
              <w:rPr>
                <w:sz w:val="20"/>
                <w:szCs w:val="20"/>
              </w:rPr>
              <w:t xml:space="preserve"> </w:t>
            </w:r>
          </w:p>
          <w:p w:rsidR="00BE1152" w:rsidRPr="00CE347E" w:rsidRDefault="00631502" w:rsidP="004C10B2">
            <w:pPr>
              <w:pStyle w:val="ListParagraph"/>
              <w:numPr>
                <w:ilvl w:val="0"/>
                <w:numId w:val="26"/>
              </w:numPr>
              <w:spacing w:after="0" w:line="240" w:lineRule="auto"/>
              <w:rPr>
                <w:sz w:val="20"/>
                <w:szCs w:val="20"/>
              </w:rPr>
            </w:pPr>
            <w:r w:rsidRPr="00CE347E">
              <w:rPr>
                <w:sz w:val="20"/>
                <w:szCs w:val="20"/>
              </w:rPr>
              <w:t xml:space="preserve">SALC felt consistency was preferable and should be enforced wherever possible.  </w:t>
            </w:r>
          </w:p>
          <w:p w:rsidR="00BE1152" w:rsidRPr="00CE347E" w:rsidRDefault="00BE1152" w:rsidP="004C10B2">
            <w:pPr>
              <w:pStyle w:val="ListParagraph"/>
              <w:numPr>
                <w:ilvl w:val="0"/>
                <w:numId w:val="26"/>
              </w:numPr>
              <w:spacing w:after="0" w:line="240" w:lineRule="auto"/>
              <w:rPr>
                <w:sz w:val="20"/>
                <w:szCs w:val="20"/>
              </w:rPr>
            </w:pPr>
            <w:r w:rsidRPr="00CE347E">
              <w:rPr>
                <w:sz w:val="20"/>
                <w:szCs w:val="20"/>
              </w:rPr>
              <w:t xml:space="preserve">Members thought that more </w:t>
            </w:r>
            <w:r w:rsidR="00631502" w:rsidRPr="00CE347E">
              <w:rPr>
                <w:sz w:val="20"/>
                <w:szCs w:val="20"/>
              </w:rPr>
              <w:t xml:space="preserve">staff </w:t>
            </w:r>
            <w:r w:rsidRPr="00CE347E">
              <w:rPr>
                <w:sz w:val="20"/>
                <w:szCs w:val="20"/>
              </w:rPr>
              <w:t xml:space="preserve">would feel able </w:t>
            </w:r>
            <w:r w:rsidR="00631502" w:rsidRPr="00CE347E">
              <w:rPr>
                <w:sz w:val="20"/>
                <w:szCs w:val="20"/>
              </w:rPr>
              <w:t xml:space="preserve">to </w:t>
            </w:r>
            <w:r w:rsidRPr="00CE347E">
              <w:rPr>
                <w:sz w:val="20"/>
                <w:szCs w:val="20"/>
              </w:rPr>
              <w:t xml:space="preserve">award </w:t>
            </w:r>
            <w:r w:rsidRPr="00CE347E">
              <w:rPr>
                <w:sz w:val="20"/>
                <w:szCs w:val="20"/>
              </w:rPr>
              <w:lastRenderedPageBreak/>
              <w:t xml:space="preserve">marks within the top range </w:t>
            </w:r>
            <w:r w:rsidR="00631502" w:rsidRPr="00CE347E">
              <w:rPr>
                <w:sz w:val="20"/>
                <w:szCs w:val="20"/>
              </w:rPr>
              <w:t>if they kn</w:t>
            </w:r>
            <w:r w:rsidRPr="00CE347E">
              <w:rPr>
                <w:sz w:val="20"/>
                <w:szCs w:val="20"/>
              </w:rPr>
              <w:t>e</w:t>
            </w:r>
            <w:r w:rsidR="00631502" w:rsidRPr="00CE347E">
              <w:rPr>
                <w:sz w:val="20"/>
                <w:szCs w:val="20"/>
              </w:rPr>
              <w:t xml:space="preserve">w </w:t>
            </w:r>
            <w:r w:rsidRPr="00CE347E">
              <w:rPr>
                <w:sz w:val="20"/>
                <w:szCs w:val="20"/>
              </w:rPr>
              <w:t xml:space="preserve">that markers </w:t>
            </w:r>
            <w:r w:rsidR="00631502" w:rsidRPr="00CE347E">
              <w:rPr>
                <w:sz w:val="20"/>
                <w:szCs w:val="20"/>
              </w:rPr>
              <w:t xml:space="preserve">across </w:t>
            </w:r>
            <w:r w:rsidRPr="00CE347E">
              <w:rPr>
                <w:sz w:val="20"/>
                <w:szCs w:val="20"/>
              </w:rPr>
              <w:t>all</w:t>
            </w:r>
            <w:r w:rsidR="00631502" w:rsidRPr="00CE347E">
              <w:rPr>
                <w:sz w:val="20"/>
                <w:szCs w:val="20"/>
              </w:rPr>
              <w:t xml:space="preserve"> disciplines </w:t>
            </w:r>
            <w:r w:rsidR="00CE347E" w:rsidRPr="00CE347E">
              <w:rPr>
                <w:sz w:val="20"/>
                <w:szCs w:val="20"/>
              </w:rPr>
              <w:t>we</w:t>
            </w:r>
            <w:r w:rsidR="00631502" w:rsidRPr="00CE347E">
              <w:rPr>
                <w:sz w:val="20"/>
                <w:szCs w:val="20"/>
              </w:rPr>
              <w:t>re using th</w:t>
            </w:r>
            <w:r w:rsidRPr="00CE347E">
              <w:rPr>
                <w:sz w:val="20"/>
                <w:szCs w:val="20"/>
              </w:rPr>
              <w:t xml:space="preserve">e </w:t>
            </w:r>
            <w:r w:rsidR="00631502" w:rsidRPr="00CE347E">
              <w:rPr>
                <w:sz w:val="20"/>
                <w:szCs w:val="20"/>
              </w:rPr>
              <w:t>s</w:t>
            </w:r>
            <w:r w:rsidRPr="00CE347E">
              <w:rPr>
                <w:sz w:val="20"/>
                <w:szCs w:val="20"/>
              </w:rPr>
              <w:t>ame</w:t>
            </w:r>
            <w:r w:rsidR="00631502" w:rsidRPr="00CE347E">
              <w:rPr>
                <w:sz w:val="20"/>
                <w:szCs w:val="20"/>
              </w:rPr>
              <w:t xml:space="preserve"> scale.  </w:t>
            </w:r>
          </w:p>
          <w:p w:rsidR="00631502" w:rsidRPr="00CE347E" w:rsidRDefault="00CE347E" w:rsidP="004C10B2">
            <w:pPr>
              <w:pStyle w:val="ListParagraph"/>
              <w:numPr>
                <w:ilvl w:val="0"/>
                <w:numId w:val="26"/>
              </w:numPr>
              <w:spacing w:after="0" w:line="240" w:lineRule="auto"/>
              <w:rPr>
                <w:sz w:val="20"/>
                <w:szCs w:val="20"/>
              </w:rPr>
            </w:pPr>
            <w:r w:rsidRPr="00CE347E">
              <w:rPr>
                <w:sz w:val="20"/>
                <w:szCs w:val="20"/>
              </w:rPr>
              <w:t>Members thought that use of a</w:t>
            </w:r>
            <w:r w:rsidR="00BE1152" w:rsidRPr="00CE347E">
              <w:rPr>
                <w:sz w:val="20"/>
                <w:szCs w:val="20"/>
              </w:rPr>
              <w:t xml:space="preserve"> common scale would be be</w:t>
            </w:r>
            <w:r w:rsidRPr="00CE347E">
              <w:rPr>
                <w:sz w:val="20"/>
                <w:szCs w:val="20"/>
              </w:rPr>
              <w:t xml:space="preserve">neficial </w:t>
            </w:r>
            <w:r w:rsidR="00631502" w:rsidRPr="00CE347E">
              <w:rPr>
                <w:sz w:val="20"/>
                <w:szCs w:val="20"/>
              </w:rPr>
              <w:t xml:space="preserve">for </w:t>
            </w:r>
            <w:r w:rsidRPr="00CE347E">
              <w:rPr>
                <w:sz w:val="20"/>
                <w:szCs w:val="20"/>
              </w:rPr>
              <w:t xml:space="preserve">the experience of </w:t>
            </w:r>
            <w:r w:rsidR="00631502" w:rsidRPr="00CE347E">
              <w:rPr>
                <w:sz w:val="20"/>
                <w:szCs w:val="20"/>
              </w:rPr>
              <w:t>Joint Hons students</w:t>
            </w:r>
            <w:r w:rsidRPr="00CE347E">
              <w:rPr>
                <w:sz w:val="20"/>
                <w:szCs w:val="20"/>
              </w:rPr>
              <w:t xml:space="preserve"> in particular</w:t>
            </w:r>
            <w:r w:rsidR="00631502" w:rsidRPr="00CE347E">
              <w:rPr>
                <w:sz w:val="20"/>
                <w:szCs w:val="20"/>
              </w:rPr>
              <w:t xml:space="preserve">.  </w:t>
            </w:r>
          </w:p>
          <w:p w:rsidR="004239A3" w:rsidRDefault="00CE347E" w:rsidP="006E3D4F">
            <w:pPr>
              <w:pStyle w:val="ListParagraph"/>
              <w:numPr>
                <w:ilvl w:val="0"/>
                <w:numId w:val="26"/>
              </w:numPr>
              <w:spacing w:after="0" w:line="240" w:lineRule="auto"/>
              <w:rPr>
                <w:sz w:val="20"/>
                <w:szCs w:val="20"/>
              </w:rPr>
            </w:pPr>
            <w:r w:rsidRPr="00CE347E">
              <w:rPr>
                <w:sz w:val="20"/>
                <w:szCs w:val="20"/>
              </w:rPr>
              <w:t>It was felt that t</w:t>
            </w:r>
            <w:r w:rsidR="00631502" w:rsidRPr="00CE347E">
              <w:rPr>
                <w:sz w:val="20"/>
                <w:szCs w:val="20"/>
              </w:rPr>
              <w:t>he</w:t>
            </w:r>
            <w:r w:rsidRPr="00CE347E">
              <w:rPr>
                <w:sz w:val="20"/>
                <w:szCs w:val="20"/>
              </w:rPr>
              <w:t xml:space="preserve"> descriptors</w:t>
            </w:r>
            <w:r w:rsidR="00631502" w:rsidRPr="00CE347E">
              <w:rPr>
                <w:sz w:val="20"/>
                <w:szCs w:val="20"/>
              </w:rPr>
              <w:t xml:space="preserve"> should be used for formative work as well as summative, so </w:t>
            </w:r>
            <w:r w:rsidRPr="00CE347E">
              <w:rPr>
                <w:sz w:val="20"/>
                <w:szCs w:val="20"/>
              </w:rPr>
              <w:t xml:space="preserve">that </w:t>
            </w:r>
            <w:r w:rsidR="00631502" w:rsidRPr="00CE347E">
              <w:rPr>
                <w:sz w:val="20"/>
                <w:szCs w:val="20"/>
              </w:rPr>
              <w:t>students are helped to</w:t>
            </w:r>
            <w:r w:rsidRPr="00CE347E">
              <w:rPr>
                <w:sz w:val="20"/>
                <w:szCs w:val="20"/>
              </w:rPr>
              <w:t xml:space="preserve"> reach an appropriate standard</w:t>
            </w:r>
            <w:r w:rsidR="00631502" w:rsidRPr="00CE347E">
              <w:rPr>
                <w:sz w:val="20"/>
                <w:szCs w:val="20"/>
              </w:rPr>
              <w:t xml:space="preserve">.  </w:t>
            </w:r>
          </w:p>
          <w:p w:rsidR="00631502" w:rsidRPr="004239A3" w:rsidRDefault="004239A3" w:rsidP="006E3D4F">
            <w:pPr>
              <w:pStyle w:val="ListParagraph"/>
              <w:numPr>
                <w:ilvl w:val="0"/>
                <w:numId w:val="26"/>
              </w:numPr>
              <w:spacing w:after="0" w:line="240" w:lineRule="auto"/>
              <w:rPr>
                <w:sz w:val="20"/>
                <w:szCs w:val="20"/>
              </w:rPr>
            </w:pPr>
            <w:r>
              <w:rPr>
                <w:sz w:val="20"/>
                <w:szCs w:val="20"/>
              </w:rPr>
              <w:t xml:space="preserve">The AD (TL&amp;S) </w:t>
            </w:r>
            <w:r w:rsidR="00994383" w:rsidRPr="004239A3">
              <w:rPr>
                <w:sz w:val="20"/>
                <w:szCs w:val="20"/>
              </w:rPr>
              <w:t>suggested that Schools should adopt the proposed descriptors as is for 2016/17, as a starting point/framework.  It was felt that they were an improvement on the descriptors currently in use in some areas</w:t>
            </w:r>
          </w:p>
          <w:p w:rsidR="00EA1591" w:rsidRPr="00CE347E" w:rsidRDefault="00EA1591" w:rsidP="006E3D4F">
            <w:pPr>
              <w:spacing w:after="0" w:line="240" w:lineRule="auto"/>
              <w:rPr>
                <w:sz w:val="20"/>
                <w:szCs w:val="20"/>
              </w:rPr>
            </w:pPr>
            <w:r w:rsidRPr="00EA1591">
              <w:rPr>
                <w:sz w:val="20"/>
                <w:szCs w:val="20"/>
                <w:u w:val="single"/>
              </w:rPr>
              <w:t>Queries/issues</w:t>
            </w:r>
            <w:r>
              <w:rPr>
                <w:sz w:val="20"/>
                <w:szCs w:val="20"/>
              </w:rPr>
              <w:t>:</w:t>
            </w:r>
          </w:p>
          <w:p w:rsidR="004C10B2" w:rsidRDefault="00631502" w:rsidP="004C10B2">
            <w:pPr>
              <w:pStyle w:val="ListParagraph"/>
              <w:numPr>
                <w:ilvl w:val="0"/>
                <w:numId w:val="26"/>
              </w:numPr>
              <w:spacing w:after="0" w:line="240" w:lineRule="auto"/>
              <w:rPr>
                <w:sz w:val="20"/>
                <w:szCs w:val="20"/>
              </w:rPr>
            </w:pPr>
            <w:r w:rsidRPr="004C10B2">
              <w:rPr>
                <w:sz w:val="20"/>
                <w:szCs w:val="20"/>
              </w:rPr>
              <w:t xml:space="preserve">The generic advice </w:t>
            </w:r>
            <w:r w:rsidR="00263A6F">
              <w:rPr>
                <w:sz w:val="20"/>
                <w:szCs w:val="20"/>
              </w:rPr>
              <w:t xml:space="preserve">within the descriptors </w:t>
            </w:r>
            <w:r w:rsidRPr="004C10B2">
              <w:rPr>
                <w:sz w:val="20"/>
                <w:szCs w:val="20"/>
              </w:rPr>
              <w:t>on what to improve may be misleading</w:t>
            </w:r>
            <w:r w:rsidR="00263A6F">
              <w:rPr>
                <w:sz w:val="20"/>
                <w:szCs w:val="20"/>
              </w:rPr>
              <w:t>,</w:t>
            </w:r>
            <w:r w:rsidRPr="004C10B2">
              <w:rPr>
                <w:sz w:val="20"/>
                <w:szCs w:val="20"/>
              </w:rPr>
              <w:t xml:space="preserve"> as t</w:t>
            </w:r>
            <w:r w:rsidR="00263A6F">
              <w:rPr>
                <w:sz w:val="20"/>
                <w:szCs w:val="20"/>
              </w:rPr>
              <w:t>his</w:t>
            </w:r>
            <w:r w:rsidRPr="004C10B2">
              <w:rPr>
                <w:sz w:val="20"/>
                <w:szCs w:val="20"/>
              </w:rPr>
              <w:t xml:space="preserve"> will depend on the type of work and the individual student’s performance – some of the</w:t>
            </w:r>
            <w:r w:rsidR="00263A6F">
              <w:rPr>
                <w:sz w:val="20"/>
                <w:szCs w:val="20"/>
              </w:rPr>
              <w:t xml:space="preserve"> descriptors</w:t>
            </w:r>
            <w:r w:rsidRPr="004C10B2">
              <w:rPr>
                <w:sz w:val="20"/>
                <w:szCs w:val="20"/>
              </w:rPr>
              <w:t xml:space="preserve"> sound </w:t>
            </w:r>
            <w:r w:rsidR="00263A6F">
              <w:rPr>
                <w:sz w:val="20"/>
                <w:szCs w:val="20"/>
              </w:rPr>
              <w:t xml:space="preserve">more </w:t>
            </w:r>
            <w:r w:rsidRPr="004C10B2">
              <w:rPr>
                <w:sz w:val="20"/>
                <w:szCs w:val="20"/>
              </w:rPr>
              <w:t xml:space="preserve">like feedback.  </w:t>
            </w:r>
            <w:r w:rsidR="00CE347E" w:rsidRPr="004C10B2">
              <w:rPr>
                <w:sz w:val="20"/>
                <w:szCs w:val="20"/>
              </w:rPr>
              <w:t xml:space="preserve">Should the ‘describing a grade’ element be separated </w:t>
            </w:r>
            <w:r w:rsidRPr="004C10B2">
              <w:rPr>
                <w:sz w:val="20"/>
                <w:szCs w:val="20"/>
              </w:rPr>
              <w:t xml:space="preserve">from </w:t>
            </w:r>
            <w:r w:rsidR="00CE347E" w:rsidRPr="004C10B2">
              <w:rPr>
                <w:sz w:val="20"/>
                <w:szCs w:val="20"/>
              </w:rPr>
              <w:t xml:space="preserve">the ‘giving of </w:t>
            </w:r>
            <w:r w:rsidRPr="004C10B2">
              <w:rPr>
                <w:sz w:val="20"/>
                <w:szCs w:val="20"/>
              </w:rPr>
              <w:t>feedback</w:t>
            </w:r>
            <w:r w:rsidR="00CE347E" w:rsidRPr="004C10B2">
              <w:rPr>
                <w:sz w:val="20"/>
                <w:szCs w:val="20"/>
              </w:rPr>
              <w:t>’ element</w:t>
            </w:r>
            <w:r w:rsidR="004C10B2" w:rsidRPr="004C10B2">
              <w:rPr>
                <w:sz w:val="20"/>
                <w:szCs w:val="20"/>
              </w:rPr>
              <w:t>, so the descriptors become more general</w:t>
            </w:r>
            <w:r w:rsidR="00263A6F">
              <w:rPr>
                <w:sz w:val="20"/>
                <w:szCs w:val="20"/>
              </w:rPr>
              <w:t>?</w:t>
            </w:r>
            <w:r w:rsidR="004C10B2" w:rsidRPr="004C10B2">
              <w:rPr>
                <w:sz w:val="20"/>
                <w:szCs w:val="20"/>
              </w:rPr>
              <w:t xml:space="preserve">  Then feedback can then be personalised. </w:t>
            </w:r>
          </w:p>
          <w:p w:rsidR="00EA1591" w:rsidRPr="00CE347E" w:rsidRDefault="00EA1591" w:rsidP="00EA1591">
            <w:pPr>
              <w:pStyle w:val="ListParagraph"/>
              <w:numPr>
                <w:ilvl w:val="0"/>
                <w:numId w:val="26"/>
              </w:numPr>
              <w:spacing w:after="0" w:line="240" w:lineRule="auto"/>
              <w:rPr>
                <w:sz w:val="20"/>
                <w:szCs w:val="20"/>
              </w:rPr>
            </w:pPr>
            <w:r w:rsidRPr="00CE347E">
              <w:rPr>
                <w:sz w:val="20"/>
                <w:szCs w:val="20"/>
              </w:rPr>
              <w:t>The language was quite personalised – “your work”</w:t>
            </w:r>
            <w:r w:rsidR="00994383">
              <w:rPr>
                <w:sz w:val="20"/>
                <w:szCs w:val="20"/>
              </w:rPr>
              <w:t xml:space="preserve"> m</w:t>
            </w:r>
            <w:r w:rsidRPr="00CE347E">
              <w:rPr>
                <w:sz w:val="20"/>
                <w:szCs w:val="20"/>
              </w:rPr>
              <w:t xml:space="preserve">ight this be upsetting for students at the lower end of the scale?  </w:t>
            </w:r>
            <w:r w:rsidR="00994383">
              <w:rPr>
                <w:sz w:val="20"/>
                <w:szCs w:val="20"/>
              </w:rPr>
              <w:t>(</w:t>
            </w:r>
            <w:r w:rsidRPr="00CE347E">
              <w:rPr>
                <w:sz w:val="20"/>
                <w:szCs w:val="20"/>
              </w:rPr>
              <w:t>It was reported that the descriptors were changed in response to feedback from students that they wanted the feedback to seem more personal</w:t>
            </w:r>
            <w:r w:rsidR="00994383">
              <w:rPr>
                <w:sz w:val="20"/>
                <w:szCs w:val="20"/>
              </w:rPr>
              <w:t>)</w:t>
            </w:r>
            <w:r w:rsidRPr="00CE347E">
              <w:rPr>
                <w:sz w:val="20"/>
                <w:szCs w:val="20"/>
              </w:rPr>
              <w:t xml:space="preserve">.  </w:t>
            </w:r>
          </w:p>
          <w:p w:rsidR="00631502" w:rsidRPr="00E04CF9" w:rsidRDefault="00631502" w:rsidP="004C10B2">
            <w:pPr>
              <w:pStyle w:val="ListParagraph"/>
              <w:numPr>
                <w:ilvl w:val="0"/>
                <w:numId w:val="26"/>
              </w:numPr>
              <w:spacing w:after="0" w:line="240" w:lineRule="auto"/>
              <w:rPr>
                <w:sz w:val="20"/>
                <w:szCs w:val="20"/>
              </w:rPr>
            </w:pPr>
            <w:r w:rsidRPr="00E04CF9">
              <w:rPr>
                <w:sz w:val="20"/>
                <w:szCs w:val="20"/>
              </w:rPr>
              <w:t xml:space="preserve">How would you penalise work that is too long </w:t>
            </w:r>
            <w:r w:rsidR="00E04CF9" w:rsidRPr="00E04CF9">
              <w:rPr>
                <w:sz w:val="20"/>
                <w:szCs w:val="20"/>
              </w:rPr>
              <w:t>with</w:t>
            </w:r>
            <w:r w:rsidRPr="00E04CF9">
              <w:rPr>
                <w:sz w:val="20"/>
                <w:szCs w:val="20"/>
              </w:rPr>
              <w:t xml:space="preserve">in a </w:t>
            </w:r>
            <w:r w:rsidR="00E04CF9" w:rsidRPr="00E04CF9">
              <w:rPr>
                <w:sz w:val="20"/>
                <w:szCs w:val="20"/>
              </w:rPr>
              <w:t xml:space="preserve">grade </w:t>
            </w:r>
            <w:r w:rsidRPr="00E04CF9">
              <w:rPr>
                <w:sz w:val="20"/>
                <w:szCs w:val="20"/>
              </w:rPr>
              <w:t xml:space="preserve">descriptor? </w:t>
            </w:r>
            <w:r w:rsidR="00E04CF9" w:rsidRPr="00E04CF9">
              <w:rPr>
                <w:sz w:val="20"/>
                <w:szCs w:val="20"/>
              </w:rPr>
              <w:t xml:space="preserve">  (W</w:t>
            </w:r>
            <w:r w:rsidRPr="00E04CF9">
              <w:rPr>
                <w:sz w:val="20"/>
                <w:szCs w:val="20"/>
              </w:rPr>
              <w:t xml:space="preserve">ordcounts </w:t>
            </w:r>
            <w:r w:rsidR="00E04CF9" w:rsidRPr="00E04CF9">
              <w:rPr>
                <w:sz w:val="20"/>
                <w:szCs w:val="20"/>
              </w:rPr>
              <w:t xml:space="preserve">cannot be checked </w:t>
            </w:r>
            <w:r w:rsidRPr="00E04CF9">
              <w:rPr>
                <w:sz w:val="20"/>
                <w:szCs w:val="20"/>
              </w:rPr>
              <w:t>with online submission.  So how can you enforce a penalty</w:t>
            </w:r>
            <w:r w:rsidR="00E04CF9" w:rsidRPr="00E04CF9">
              <w:rPr>
                <w:sz w:val="20"/>
                <w:szCs w:val="20"/>
              </w:rPr>
              <w:t>)</w:t>
            </w:r>
            <w:r w:rsidRPr="00E04CF9">
              <w:rPr>
                <w:sz w:val="20"/>
                <w:szCs w:val="20"/>
              </w:rPr>
              <w:t xml:space="preserve">?  </w:t>
            </w:r>
          </w:p>
          <w:p w:rsidR="004239A3" w:rsidRDefault="004239A3" w:rsidP="004239A3">
            <w:pPr>
              <w:spacing w:after="0" w:line="240" w:lineRule="auto"/>
              <w:rPr>
                <w:color w:val="FF0000"/>
                <w:sz w:val="20"/>
                <w:szCs w:val="20"/>
              </w:rPr>
            </w:pPr>
          </w:p>
          <w:p w:rsidR="004239A3" w:rsidRPr="004239A3" w:rsidRDefault="004239A3" w:rsidP="004239A3">
            <w:pPr>
              <w:pStyle w:val="ListParagraph"/>
              <w:numPr>
                <w:ilvl w:val="3"/>
                <w:numId w:val="1"/>
              </w:numPr>
              <w:spacing w:after="0" w:line="240" w:lineRule="auto"/>
              <w:ind w:left="459" w:hanging="459"/>
              <w:rPr>
                <w:sz w:val="20"/>
                <w:szCs w:val="20"/>
                <w:u w:val="single"/>
              </w:rPr>
            </w:pPr>
            <w:r w:rsidRPr="004239A3">
              <w:rPr>
                <w:sz w:val="20"/>
                <w:szCs w:val="20"/>
                <w:u w:val="single"/>
              </w:rPr>
              <w:t>R</w:t>
            </w:r>
            <w:r w:rsidR="00631502" w:rsidRPr="004239A3">
              <w:rPr>
                <w:sz w:val="20"/>
                <w:szCs w:val="20"/>
                <w:u w:val="single"/>
              </w:rPr>
              <w:t xml:space="preserve">educed scale marking </w:t>
            </w:r>
          </w:p>
          <w:p w:rsidR="00B02E65" w:rsidRPr="005F3EAC" w:rsidRDefault="00B02E65" w:rsidP="004239A3">
            <w:pPr>
              <w:spacing w:after="0" w:line="240" w:lineRule="auto"/>
              <w:rPr>
                <w:sz w:val="20"/>
                <w:szCs w:val="20"/>
              </w:rPr>
            </w:pPr>
            <w:r w:rsidRPr="005F3EAC">
              <w:rPr>
                <w:sz w:val="20"/>
                <w:szCs w:val="20"/>
              </w:rPr>
              <w:t xml:space="preserve">The AD (TL&amp;S) had drafted </w:t>
            </w:r>
            <w:r w:rsidR="00631502" w:rsidRPr="005F3EAC">
              <w:rPr>
                <w:sz w:val="20"/>
                <w:szCs w:val="20"/>
              </w:rPr>
              <w:t xml:space="preserve">some potential </w:t>
            </w:r>
            <w:r w:rsidRPr="005F3EAC">
              <w:rPr>
                <w:sz w:val="20"/>
                <w:szCs w:val="20"/>
              </w:rPr>
              <w:t xml:space="preserve">reduced marking </w:t>
            </w:r>
            <w:r w:rsidR="00631502" w:rsidRPr="005F3EAC">
              <w:rPr>
                <w:sz w:val="20"/>
                <w:szCs w:val="20"/>
              </w:rPr>
              <w:t xml:space="preserve">scales </w:t>
            </w:r>
            <w:r w:rsidRPr="005F3EAC">
              <w:rPr>
                <w:sz w:val="20"/>
                <w:szCs w:val="20"/>
              </w:rPr>
              <w:t xml:space="preserve">in order </w:t>
            </w:r>
            <w:r w:rsidR="00631502" w:rsidRPr="005F3EAC">
              <w:rPr>
                <w:sz w:val="20"/>
                <w:szCs w:val="20"/>
              </w:rPr>
              <w:t>to prompt discussion</w:t>
            </w:r>
            <w:r w:rsidR="005F3EAC" w:rsidRPr="005F3EAC">
              <w:rPr>
                <w:sz w:val="20"/>
                <w:szCs w:val="20"/>
              </w:rPr>
              <w:t xml:space="preserve"> at the March meeting of HTLC: </w:t>
            </w:r>
          </w:p>
          <w:p w:rsidR="005F3EAC" w:rsidRPr="005F3EAC" w:rsidRDefault="005F3EAC" w:rsidP="004239A3">
            <w:pPr>
              <w:spacing w:after="0" w:line="240" w:lineRule="auto"/>
              <w:rPr>
                <w:sz w:val="20"/>
                <w:szCs w:val="20"/>
              </w:rPr>
            </w:pPr>
          </w:p>
          <w:p w:rsidR="005F3EAC" w:rsidRPr="005F3EAC" w:rsidRDefault="005F3EAC" w:rsidP="005F3EAC">
            <w:pPr>
              <w:pStyle w:val="ListParagraph"/>
              <w:numPr>
                <w:ilvl w:val="0"/>
                <w:numId w:val="28"/>
              </w:numPr>
              <w:spacing w:after="0" w:line="240" w:lineRule="auto"/>
              <w:rPr>
                <w:sz w:val="20"/>
                <w:szCs w:val="20"/>
              </w:rPr>
            </w:pPr>
            <w:r w:rsidRPr="005F3EAC">
              <w:rPr>
                <w:sz w:val="20"/>
                <w:szCs w:val="20"/>
              </w:rPr>
              <w:t>Model A (</w:t>
            </w:r>
            <w:r w:rsidRPr="005F3EAC">
              <w:t xml:space="preserve">15-point </w:t>
            </w:r>
            <w:r w:rsidR="005B6A2C">
              <w:t xml:space="preserve">non-linear </w:t>
            </w:r>
            <w:r w:rsidRPr="005F3EAC">
              <w:t>scale model)</w:t>
            </w:r>
          </w:p>
          <w:p w:rsidR="005F3EAC" w:rsidRPr="005F3EAC" w:rsidRDefault="005F3EAC" w:rsidP="005F3EAC">
            <w:pPr>
              <w:pStyle w:val="ListParagraph"/>
              <w:numPr>
                <w:ilvl w:val="0"/>
                <w:numId w:val="28"/>
              </w:numPr>
              <w:spacing w:after="0" w:line="240" w:lineRule="auto"/>
            </w:pPr>
            <w:r w:rsidRPr="005F3EAC">
              <w:rPr>
                <w:sz w:val="20"/>
                <w:szCs w:val="20"/>
              </w:rPr>
              <w:t>Model B (</w:t>
            </w:r>
            <w:r w:rsidRPr="005F3EAC">
              <w:t>20-point linear scale model)</w:t>
            </w:r>
          </w:p>
          <w:p w:rsidR="005F3EAC" w:rsidRPr="005F3EAC" w:rsidRDefault="005F3EAC" w:rsidP="005F3EAC">
            <w:pPr>
              <w:pStyle w:val="ListParagraph"/>
              <w:numPr>
                <w:ilvl w:val="0"/>
                <w:numId w:val="28"/>
              </w:numPr>
              <w:spacing w:after="0" w:line="240" w:lineRule="auto"/>
            </w:pPr>
            <w:r w:rsidRPr="005F3EAC">
              <w:rPr>
                <w:sz w:val="20"/>
                <w:szCs w:val="20"/>
              </w:rPr>
              <w:t>Model C (</w:t>
            </w:r>
            <w:r w:rsidRPr="005F3EAC">
              <w:t>20-point non-linear scale model)</w:t>
            </w:r>
          </w:p>
          <w:p w:rsidR="00B02E65" w:rsidRDefault="00B02E65" w:rsidP="004239A3">
            <w:pPr>
              <w:spacing w:after="0" w:line="240" w:lineRule="auto"/>
              <w:rPr>
                <w:color w:val="FF0000"/>
                <w:sz w:val="20"/>
                <w:szCs w:val="20"/>
              </w:rPr>
            </w:pPr>
          </w:p>
          <w:p w:rsidR="001B495F" w:rsidRPr="001B495F" w:rsidRDefault="001B495F" w:rsidP="004239A3">
            <w:pPr>
              <w:spacing w:after="0" w:line="240" w:lineRule="auto"/>
              <w:rPr>
                <w:sz w:val="20"/>
                <w:szCs w:val="20"/>
                <w:u w:val="single"/>
              </w:rPr>
            </w:pPr>
            <w:r w:rsidRPr="001B495F">
              <w:rPr>
                <w:sz w:val="20"/>
                <w:szCs w:val="20"/>
                <w:u w:val="single"/>
              </w:rPr>
              <w:t>Discussed:</w:t>
            </w:r>
          </w:p>
          <w:p w:rsidR="005F3EAC" w:rsidRPr="00B30A0F" w:rsidRDefault="00B02E65" w:rsidP="00B30A0F">
            <w:pPr>
              <w:pStyle w:val="ListParagraph"/>
              <w:numPr>
                <w:ilvl w:val="0"/>
                <w:numId w:val="29"/>
              </w:numPr>
              <w:spacing w:after="0" w:line="240" w:lineRule="auto"/>
              <w:rPr>
                <w:b/>
              </w:rPr>
            </w:pPr>
            <w:r w:rsidRPr="00B30A0F">
              <w:rPr>
                <w:sz w:val="20"/>
                <w:szCs w:val="20"/>
              </w:rPr>
              <w:t>SALC</w:t>
            </w:r>
            <w:r w:rsidR="00B30A0F" w:rsidRPr="00B30A0F">
              <w:rPr>
                <w:sz w:val="20"/>
                <w:szCs w:val="20"/>
              </w:rPr>
              <w:t>, SEED and SoL</w:t>
            </w:r>
            <w:r w:rsidRPr="00B30A0F">
              <w:rPr>
                <w:sz w:val="20"/>
                <w:szCs w:val="20"/>
              </w:rPr>
              <w:t xml:space="preserve"> </w:t>
            </w:r>
            <w:r w:rsidR="00631502" w:rsidRPr="00B30A0F">
              <w:rPr>
                <w:sz w:val="20"/>
                <w:szCs w:val="20"/>
              </w:rPr>
              <w:t xml:space="preserve">preferred </w:t>
            </w:r>
            <w:r w:rsidR="00B30A0F" w:rsidRPr="00B30A0F">
              <w:rPr>
                <w:sz w:val="20"/>
                <w:szCs w:val="20"/>
              </w:rPr>
              <w:t>non-linear scales (SALC favour 15 points, SEED and SoL favour 20 points).</w:t>
            </w:r>
          </w:p>
          <w:p w:rsidR="00B02E65" w:rsidRPr="00B30A0F" w:rsidRDefault="00B02E65" w:rsidP="00B30A0F">
            <w:pPr>
              <w:pStyle w:val="ListParagraph"/>
              <w:numPr>
                <w:ilvl w:val="0"/>
                <w:numId w:val="29"/>
              </w:numPr>
              <w:spacing w:after="0" w:line="240" w:lineRule="auto"/>
              <w:rPr>
                <w:sz w:val="20"/>
                <w:szCs w:val="20"/>
              </w:rPr>
            </w:pPr>
            <w:r w:rsidRPr="00B30A0F">
              <w:rPr>
                <w:sz w:val="20"/>
                <w:szCs w:val="20"/>
              </w:rPr>
              <w:t xml:space="preserve">AMBS </w:t>
            </w:r>
            <w:r w:rsidR="001B495F">
              <w:rPr>
                <w:sz w:val="20"/>
                <w:szCs w:val="20"/>
              </w:rPr>
              <w:t>was divided</w:t>
            </w:r>
            <w:r w:rsidRPr="00B30A0F">
              <w:rPr>
                <w:sz w:val="20"/>
                <w:szCs w:val="20"/>
              </w:rPr>
              <w:t>.</w:t>
            </w:r>
          </w:p>
          <w:p w:rsidR="001B495F" w:rsidRPr="00B30A0F" w:rsidRDefault="001B495F" w:rsidP="001B495F">
            <w:pPr>
              <w:pStyle w:val="ListParagraph"/>
              <w:numPr>
                <w:ilvl w:val="0"/>
                <w:numId w:val="29"/>
              </w:numPr>
              <w:spacing w:after="0" w:line="240" w:lineRule="auto"/>
              <w:rPr>
                <w:sz w:val="20"/>
                <w:szCs w:val="20"/>
              </w:rPr>
            </w:pPr>
            <w:r w:rsidRPr="00B30A0F">
              <w:rPr>
                <w:sz w:val="20"/>
                <w:szCs w:val="20"/>
              </w:rPr>
              <w:t xml:space="preserve">Staff in Economics had subsequently pointed out that there are significant conversion issues with a non-linear scale, and favoured marking out of 100%.  </w:t>
            </w:r>
          </w:p>
          <w:p w:rsidR="0089691B" w:rsidRDefault="00B30A0F" w:rsidP="004239A3">
            <w:pPr>
              <w:pStyle w:val="ListParagraph"/>
              <w:numPr>
                <w:ilvl w:val="0"/>
                <w:numId w:val="29"/>
              </w:numPr>
              <w:spacing w:after="0" w:line="240" w:lineRule="auto"/>
              <w:rPr>
                <w:sz w:val="20"/>
                <w:szCs w:val="20"/>
              </w:rPr>
            </w:pPr>
            <w:r w:rsidRPr="00B30A0F">
              <w:rPr>
                <w:sz w:val="20"/>
                <w:szCs w:val="20"/>
              </w:rPr>
              <w:t>The AD (TL&amp;S) thought that three</w:t>
            </w:r>
            <w:r w:rsidR="00631502" w:rsidRPr="00B30A0F">
              <w:rPr>
                <w:sz w:val="20"/>
                <w:szCs w:val="20"/>
              </w:rPr>
              <w:t xml:space="preserve"> marks </w:t>
            </w:r>
            <w:r w:rsidRPr="00B30A0F">
              <w:rPr>
                <w:sz w:val="20"/>
                <w:szCs w:val="20"/>
              </w:rPr>
              <w:t xml:space="preserve">should be available within </w:t>
            </w:r>
            <w:r w:rsidR="00631502" w:rsidRPr="00B30A0F">
              <w:rPr>
                <w:sz w:val="20"/>
                <w:szCs w:val="20"/>
                <w:u w:val="single"/>
              </w:rPr>
              <w:t xml:space="preserve">each </w:t>
            </w:r>
            <w:r w:rsidR="00631502" w:rsidRPr="00B30A0F">
              <w:rPr>
                <w:sz w:val="20"/>
                <w:szCs w:val="20"/>
              </w:rPr>
              <w:t xml:space="preserve">band.  </w:t>
            </w:r>
          </w:p>
          <w:p w:rsidR="00EE1B2D" w:rsidRPr="00EE1B2D" w:rsidRDefault="00EE1B2D" w:rsidP="006E3D4F">
            <w:pPr>
              <w:pStyle w:val="ListParagraph"/>
              <w:numPr>
                <w:ilvl w:val="0"/>
                <w:numId w:val="29"/>
              </w:numPr>
              <w:spacing w:after="0" w:line="240" w:lineRule="auto"/>
              <w:rPr>
                <w:sz w:val="20"/>
                <w:szCs w:val="20"/>
              </w:rPr>
            </w:pPr>
            <w:r w:rsidRPr="00EE1B2D">
              <w:rPr>
                <w:sz w:val="20"/>
                <w:szCs w:val="20"/>
              </w:rPr>
              <w:t>There were concerns about m</w:t>
            </w:r>
            <w:r w:rsidR="00631502" w:rsidRPr="00EE1B2D">
              <w:rPr>
                <w:sz w:val="20"/>
                <w:szCs w:val="20"/>
              </w:rPr>
              <w:t>aking a non-linear scale understandable by students</w:t>
            </w:r>
            <w:r w:rsidRPr="00EE1B2D">
              <w:rPr>
                <w:sz w:val="20"/>
                <w:szCs w:val="20"/>
              </w:rPr>
              <w:t>.</w:t>
            </w:r>
          </w:p>
          <w:p w:rsidR="00EE1B2D" w:rsidRPr="00EE1B2D" w:rsidRDefault="00EE1B2D" w:rsidP="00EE1B2D">
            <w:pPr>
              <w:pStyle w:val="ListParagraph"/>
              <w:numPr>
                <w:ilvl w:val="0"/>
                <w:numId w:val="29"/>
              </w:numPr>
              <w:spacing w:after="0" w:line="240" w:lineRule="auto"/>
              <w:rPr>
                <w:sz w:val="20"/>
                <w:szCs w:val="20"/>
              </w:rPr>
            </w:pPr>
            <w:r>
              <w:rPr>
                <w:sz w:val="20"/>
                <w:szCs w:val="20"/>
              </w:rPr>
              <w:t>Within SoL, Law</w:t>
            </w:r>
            <w:r w:rsidRPr="00EE1B2D">
              <w:rPr>
                <w:sz w:val="20"/>
                <w:szCs w:val="20"/>
              </w:rPr>
              <w:t xml:space="preserve"> already use (non-linear) step-marking, but only at the first class level.  The other levels tend to be divided into X2% / X5% / X8% (as a rule, but not exclusively).</w:t>
            </w:r>
          </w:p>
          <w:p w:rsidR="00EE1B2D" w:rsidRPr="00EE1B2D" w:rsidRDefault="00EE1B2D" w:rsidP="006E3D4F">
            <w:pPr>
              <w:pStyle w:val="ListParagraph"/>
              <w:numPr>
                <w:ilvl w:val="0"/>
                <w:numId w:val="29"/>
              </w:numPr>
              <w:spacing w:after="0" w:line="240" w:lineRule="auto"/>
              <w:rPr>
                <w:sz w:val="20"/>
                <w:szCs w:val="20"/>
              </w:rPr>
            </w:pPr>
            <w:r w:rsidRPr="00EE1B2D">
              <w:rPr>
                <w:sz w:val="20"/>
                <w:szCs w:val="20"/>
              </w:rPr>
              <w:t>A</w:t>
            </w:r>
            <w:r w:rsidR="00631502" w:rsidRPr="00EE1B2D">
              <w:rPr>
                <w:sz w:val="20"/>
                <w:szCs w:val="20"/>
              </w:rPr>
              <w:t>n alpha</w:t>
            </w:r>
            <w:r w:rsidRPr="00EE1B2D">
              <w:rPr>
                <w:sz w:val="20"/>
                <w:szCs w:val="20"/>
              </w:rPr>
              <w:t>/letter</w:t>
            </w:r>
            <w:r w:rsidR="00631502" w:rsidRPr="00EE1B2D">
              <w:rPr>
                <w:sz w:val="20"/>
                <w:szCs w:val="20"/>
              </w:rPr>
              <w:t xml:space="preserve"> scale </w:t>
            </w:r>
            <w:r w:rsidRPr="00EE1B2D">
              <w:rPr>
                <w:sz w:val="20"/>
                <w:szCs w:val="20"/>
              </w:rPr>
              <w:t>i</w:t>
            </w:r>
            <w:r w:rsidR="00631502" w:rsidRPr="00EE1B2D">
              <w:rPr>
                <w:sz w:val="20"/>
                <w:szCs w:val="20"/>
              </w:rPr>
              <w:t>s</w:t>
            </w:r>
            <w:r w:rsidRPr="00EE1B2D">
              <w:rPr>
                <w:sz w:val="20"/>
                <w:szCs w:val="20"/>
              </w:rPr>
              <w:t xml:space="preserve"> </w:t>
            </w:r>
            <w:r w:rsidR="00631502" w:rsidRPr="00EE1B2D">
              <w:rPr>
                <w:sz w:val="20"/>
                <w:szCs w:val="20"/>
              </w:rPr>
              <w:t>n</w:t>
            </w:r>
            <w:r w:rsidRPr="00EE1B2D">
              <w:rPr>
                <w:sz w:val="20"/>
                <w:szCs w:val="20"/>
              </w:rPr>
              <w:t>o</w:t>
            </w:r>
            <w:r w:rsidR="00631502" w:rsidRPr="00EE1B2D">
              <w:rPr>
                <w:sz w:val="20"/>
                <w:szCs w:val="20"/>
              </w:rPr>
              <w:t xml:space="preserve">t possible technologically.  </w:t>
            </w:r>
          </w:p>
          <w:p w:rsidR="00EE1B2D" w:rsidRDefault="00EE1B2D" w:rsidP="00EE1B2D">
            <w:pPr>
              <w:spacing w:after="0" w:line="240" w:lineRule="auto"/>
              <w:rPr>
                <w:color w:val="FF0000"/>
                <w:sz w:val="20"/>
                <w:szCs w:val="20"/>
              </w:rPr>
            </w:pPr>
          </w:p>
          <w:p w:rsidR="0089691B" w:rsidRPr="00EE1B2D" w:rsidRDefault="00EE1B2D" w:rsidP="00EE1B2D">
            <w:pPr>
              <w:spacing w:after="0" w:line="240" w:lineRule="auto"/>
              <w:rPr>
                <w:sz w:val="20"/>
                <w:szCs w:val="20"/>
              </w:rPr>
            </w:pPr>
            <w:r w:rsidRPr="00EE1B2D">
              <w:rPr>
                <w:sz w:val="20"/>
                <w:szCs w:val="20"/>
              </w:rPr>
              <w:t xml:space="preserve">AGREED: </w:t>
            </w:r>
            <w:r w:rsidR="00631502" w:rsidRPr="00EE1B2D">
              <w:rPr>
                <w:sz w:val="20"/>
                <w:szCs w:val="20"/>
              </w:rPr>
              <w:t xml:space="preserve">To effect </w:t>
            </w:r>
            <w:r w:rsidR="00FE619C">
              <w:rPr>
                <w:sz w:val="20"/>
                <w:szCs w:val="20"/>
              </w:rPr>
              <w:t xml:space="preserve">a </w:t>
            </w:r>
            <w:r w:rsidR="00631502" w:rsidRPr="00EE1B2D">
              <w:rPr>
                <w:sz w:val="20"/>
                <w:szCs w:val="20"/>
              </w:rPr>
              <w:t xml:space="preserve">change in </w:t>
            </w:r>
            <w:r w:rsidR="00FE619C">
              <w:rPr>
                <w:sz w:val="20"/>
                <w:szCs w:val="20"/>
              </w:rPr>
              <w:t xml:space="preserve">marking </w:t>
            </w:r>
            <w:r w:rsidR="00631502" w:rsidRPr="00EE1B2D">
              <w:rPr>
                <w:sz w:val="20"/>
                <w:szCs w:val="20"/>
              </w:rPr>
              <w:t xml:space="preserve">practice we need </w:t>
            </w:r>
            <w:r w:rsidR="00FE619C">
              <w:rPr>
                <w:sz w:val="20"/>
                <w:szCs w:val="20"/>
              </w:rPr>
              <w:t>both</w:t>
            </w:r>
            <w:r w:rsidR="00631502" w:rsidRPr="00EE1B2D">
              <w:rPr>
                <w:sz w:val="20"/>
                <w:szCs w:val="20"/>
              </w:rPr>
              <w:t xml:space="preserve"> </w:t>
            </w:r>
            <w:r w:rsidR="00FE619C">
              <w:rPr>
                <w:sz w:val="20"/>
                <w:szCs w:val="20"/>
              </w:rPr>
              <w:t xml:space="preserve">a </w:t>
            </w:r>
            <w:r w:rsidR="00631502" w:rsidRPr="00EE1B2D">
              <w:rPr>
                <w:sz w:val="20"/>
                <w:szCs w:val="20"/>
              </w:rPr>
              <w:t xml:space="preserve">new marking scale </w:t>
            </w:r>
            <w:r w:rsidR="00FE619C">
              <w:rPr>
                <w:sz w:val="20"/>
                <w:szCs w:val="20"/>
              </w:rPr>
              <w:t>and</w:t>
            </w:r>
            <w:r w:rsidR="00631502" w:rsidRPr="00EE1B2D">
              <w:rPr>
                <w:sz w:val="20"/>
                <w:szCs w:val="20"/>
              </w:rPr>
              <w:t xml:space="preserve"> </w:t>
            </w:r>
            <w:r w:rsidRPr="00EE1B2D">
              <w:rPr>
                <w:sz w:val="20"/>
                <w:szCs w:val="20"/>
              </w:rPr>
              <w:t>new grade descriptors.</w:t>
            </w:r>
          </w:p>
          <w:p w:rsidR="00631502" w:rsidRPr="00EE1B2D" w:rsidRDefault="00631502" w:rsidP="00EE1B2D">
            <w:pPr>
              <w:pStyle w:val="ListParagraph"/>
              <w:spacing w:after="0" w:line="240" w:lineRule="auto"/>
              <w:rPr>
                <w:sz w:val="20"/>
                <w:szCs w:val="20"/>
              </w:rPr>
            </w:pPr>
          </w:p>
          <w:p w:rsidR="00EE1B2D" w:rsidRPr="00EE1B2D" w:rsidRDefault="00EE1B2D" w:rsidP="00EE1B2D">
            <w:pPr>
              <w:spacing w:after="0" w:line="240" w:lineRule="auto"/>
              <w:rPr>
                <w:sz w:val="20"/>
                <w:szCs w:val="20"/>
              </w:rPr>
            </w:pPr>
            <w:r w:rsidRPr="00EE1B2D">
              <w:rPr>
                <w:sz w:val="20"/>
                <w:szCs w:val="20"/>
              </w:rPr>
              <w:t xml:space="preserve">AGREED: No new scale could be implemented until 2017 at the </w:t>
            </w:r>
            <w:r w:rsidRPr="00EE1B2D">
              <w:rPr>
                <w:sz w:val="20"/>
                <w:szCs w:val="20"/>
              </w:rPr>
              <w:lastRenderedPageBreak/>
              <w:t xml:space="preserve">earliest.  </w:t>
            </w:r>
          </w:p>
          <w:p w:rsidR="00EE1B2D" w:rsidRPr="00EE1B2D" w:rsidRDefault="00EE1B2D" w:rsidP="00EE1B2D">
            <w:pPr>
              <w:pStyle w:val="ListParagraph"/>
              <w:spacing w:after="0" w:line="240" w:lineRule="auto"/>
              <w:rPr>
                <w:sz w:val="20"/>
                <w:szCs w:val="20"/>
              </w:rPr>
            </w:pPr>
          </w:p>
          <w:p w:rsidR="00EE1B2D" w:rsidRPr="0089691B" w:rsidRDefault="00EE1B2D" w:rsidP="00EE1B2D">
            <w:pPr>
              <w:spacing w:after="0" w:line="240" w:lineRule="auto"/>
              <w:rPr>
                <w:sz w:val="20"/>
                <w:szCs w:val="20"/>
              </w:rPr>
            </w:pPr>
            <w:r w:rsidRPr="00EE1B2D">
              <w:rPr>
                <w:sz w:val="20"/>
                <w:szCs w:val="20"/>
              </w:rPr>
              <w:t xml:space="preserve">AGREED: Any communication to students about a change in marking scale would be need to be clear and carefully managed so as to avoid anxiety or confusion.  </w:t>
            </w: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E4E7F" w:rsidP="00CA7D14">
            <w:pPr>
              <w:pStyle w:val="ListParagraph"/>
              <w:spacing w:after="0" w:line="240" w:lineRule="auto"/>
              <w:ind w:left="0"/>
              <w:rPr>
                <w:rFonts w:asciiTheme="minorHAnsi" w:hAnsiTheme="minorHAnsi"/>
                <w:b/>
                <w:bCs/>
                <w:sz w:val="20"/>
                <w:szCs w:val="20"/>
              </w:rPr>
            </w:pPr>
            <w:r w:rsidRPr="006E3D4F">
              <w:rPr>
                <w:sz w:val="20"/>
                <w:szCs w:val="20"/>
              </w:rPr>
              <w:lastRenderedPageBreak/>
              <w:t xml:space="preserve">ACTION: TLSS will pull together a paper that sets out the latest HTLC position for </w:t>
            </w:r>
            <w:r w:rsidR="00CA7D14">
              <w:rPr>
                <w:sz w:val="20"/>
                <w:szCs w:val="20"/>
              </w:rPr>
              <w:t xml:space="preserve">internal </w:t>
            </w:r>
            <w:r w:rsidRPr="006E3D4F">
              <w:rPr>
                <w:sz w:val="20"/>
                <w:szCs w:val="20"/>
              </w:rPr>
              <w:t>discussion within HTLC.</w:t>
            </w: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631502" w:rsidP="005C08F1">
            <w:pPr>
              <w:spacing w:after="0" w:line="240" w:lineRule="auto"/>
              <w:rPr>
                <w:color w:val="FF0000"/>
                <w:sz w:val="20"/>
                <w:szCs w:val="20"/>
              </w:rPr>
            </w:pPr>
            <w:r w:rsidRPr="00A07CCD">
              <w:rPr>
                <w:color w:val="FF0000"/>
                <w:sz w:val="20"/>
                <w:szCs w:val="20"/>
              </w:rPr>
              <w:lastRenderedPageBreak/>
              <w:tab/>
            </w: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6E3D4F">
            <w:pPr>
              <w:pStyle w:val="ListParagraph"/>
              <w:spacing w:after="0" w:line="240" w:lineRule="auto"/>
              <w:ind w:left="0"/>
              <w:rPr>
                <w:rFonts w:asciiTheme="minorHAnsi" w:hAnsiTheme="minorHAnsi"/>
                <w:b/>
                <w:bCs/>
                <w:sz w:val="20"/>
                <w:szCs w:val="20"/>
              </w:rPr>
            </w:pP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pPr>
              <w:pStyle w:val="ListParagraph"/>
              <w:spacing w:after="0" w:line="240" w:lineRule="auto"/>
              <w:ind w:left="0"/>
              <w:rPr>
                <w:rFonts w:asciiTheme="minorHAnsi" w:hAnsiTheme="minorHAnsi"/>
                <w:b/>
                <w:bCs/>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hideMark/>
          </w:tcPr>
          <w:p w:rsidR="00631502" w:rsidRPr="00A07CCD" w:rsidRDefault="00631502" w:rsidP="00E466C2">
            <w:pPr>
              <w:pStyle w:val="ListParagraph"/>
              <w:numPr>
                <w:ilvl w:val="0"/>
                <w:numId w:val="1"/>
              </w:numPr>
              <w:spacing w:after="0" w:line="240" w:lineRule="auto"/>
              <w:ind w:left="426" w:hanging="426"/>
              <w:rPr>
                <w:rFonts w:asciiTheme="minorHAnsi" w:hAnsiTheme="minorHAnsi"/>
                <w:b/>
                <w:bCs/>
                <w:sz w:val="20"/>
                <w:szCs w:val="20"/>
              </w:rPr>
            </w:pPr>
            <w:r w:rsidRPr="00A07CCD">
              <w:rPr>
                <w:rFonts w:asciiTheme="minorHAnsi" w:hAnsiTheme="minorHAnsi"/>
                <w:b/>
                <w:bCs/>
                <w:sz w:val="20"/>
                <w:szCs w:val="20"/>
              </w:rPr>
              <w:t>Update on Admissions (Fiona Smyth)</w:t>
            </w: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6E3D4F">
            <w:pPr>
              <w:pStyle w:val="ListParagraph"/>
              <w:spacing w:after="0" w:line="240" w:lineRule="auto"/>
              <w:ind w:left="0"/>
              <w:rPr>
                <w:rFonts w:asciiTheme="minorHAnsi" w:hAnsiTheme="minorHAnsi"/>
                <w:b/>
                <w:bCs/>
                <w:sz w:val="20"/>
                <w:szCs w:val="20"/>
              </w:rPr>
            </w:pPr>
            <w:r w:rsidRPr="006E3D4F">
              <w:rPr>
                <w:sz w:val="20"/>
                <w:szCs w:val="20"/>
              </w:rPr>
              <w:t>Nothing to report.</w:t>
            </w: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rsidP="00BB3411">
            <w:pPr>
              <w:pStyle w:val="ListParagraph"/>
              <w:spacing w:after="0" w:line="240" w:lineRule="auto"/>
              <w:ind w:left="0"/>
              <w:rPr>
                <w:rFonts w:asciiTheme="minorHAnsi" w:hAnsiTheme="minorHAnsi"/>
                <w:b/>
                <w:bCs/>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631502">
            <w:pPr>
              <w:spacing w:after="0" w:line="240" w:lineRule="auto"/>
              <w:rPr>
                <w:rFonts w:asciiTheme="minorHAnsi" w:hAnsiTheme="minorHAnsi"/>
                <w:sz w:val="20"/>
                <w:szCs w:val="20"/>
              </w:rPr>
            </w:pP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6E3D4F">
            <w:pPr>
              <w:spacing w:after="0" w:line="240" w:lineRule="auto"/>
              <w:rPr>
                <w:rFonts w:asciiTheme="minorHAnsi" w:hAnsiTheme="minorHAnsi"/>
                <w:sz w:val="20"/>
                <w:szCs w:val="20"/>
              </w:rPr>
            </w:pP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pPr>
              <w:spacing w:after="0" w:line="240" w:lineRule="auto"/>
              <w:rPr>
                <w:rFonts w:asciiTheme="minorHAnsi" w:hAnsiTheme="minorHAnsi"/>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631502" w:rsidP="007E104E">
            <w:pPr>
              <w:pStyle w:val="ListParagraph"/>
              <w:numPr>
                <w:ilvl w:val="0"/>
                <w:numId w:val="1"/>
              </w:numPr>
              <w:spacing w:after="0" w:line="240" w:lineRule="auto"/>
              <w:ind w:left="426" w:hanging="426"/>
              <w:rPr>
                <w:rFonts w:asciiTheme="minorHAnsi" w:hAnsiTheme="minorHAnsi"/>
                <w:b/>
                <w:bCs/>
                <w:sz w:val="20"/>
                <w:szCs w:val="20"/>
              </w:rPr>
            </w:pPr>
            <w:r w:rsidRPr="00A07CCD">
              <w:rPr>
                <w:rFonts w:asciiTheme="minorHAnsi" w:hAnsiTheme="minorHAnsi"/>
                <w:b/>
                <w:bCs/>
                <w:sz w:val="20"/>
                <w:szCs w:val="20"/>
              </w:rPr>
              <w:t>Retention (Judy Zolkiewski)</w:t>
            </w: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B90F2E" w:rsidP="003A2FD4">
            <w:pPr>
              <w:spacing w:after="0" w:line="240" w:lineRule="auto"/>
              <w:rPr>
                <w:rFonts w:asciiTheme="minorHAnsi" w:hAnsiTheme="minorHAnsi"/>
                <w:b/>
                <w:bCs/>
                <w:sz w:val="20"/>
                <w:szCs w:val="20"/>
              </w:rPr>
            </w:pPr>
            <w:r>
              <w:rPr>
                <w:sz w:val="20"/>
                <w:szCs w:val="20"/>
              </w:rPr>
              <w:t>Carried forward to the next meeting.</w:t>
            </w:r>
          </w:p>
        </w:tc>
        <w:tc>
          <w:tcPr>
            <w:tcW w:w="1413" w:type="dxa"/>
            <w:tcBorders>
              <w:top w:val="single" w:sz="4" w:space="0" w:color="auto"/>
              <w:left w:val="single" w:sz="4" w:space="0" w:color="auto"/>
              <w:bottom w:val="single" w:sz="4" w:space="0" w:color="auto"/>
              <w:right w:val="single" w:sz="4" w:space="0" w:color="auto"/>
            </w:tcBorders>
          </w:tcPr>
          <w:p w:rsidR="00631502" w:rsidRPr="00B90F2E" w:rsidRDefault="00B90F2E" w:rsidP="0070316C">
            <w:pPr>
              <w:pStyle w:val="ListParagraph"/>
              <w:spacing w:after="0" w:line="240" w:lineRule="auto"/>
              <w:ind w:left="0"/>
              <w:rPr>
                <w:rFonts w:asciiTheme="minorHAnsi" w:hAnsiTheme="minorHAnsi"/>
                <w:bCs/>
                <w:sz w:val="20"/>
                <w:szCs w:val="20"/>
              </w:rPr>
            </w:pPr>
            <w:r w:rsidRPr="00B90F2E">
              <w:rPr>
                <w:rFonts w:asciiTheme="minorHAnsi" w:hAnsiTheme="minorHAnsi"/>
                <w:bCs/>
                <w:sz w:val="20"/>
                <w:szCs w:val="20"/>
              </w:rPr>
              <w:t>ACTION: ECS/Judy Zolkiewski</w:t>
            </w: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631502" w:rsidP="0070316C">
            <w:pPr>
              <w:pStyle w:val="ListParagraph"/>
              <w:spacing w:after="0" w:line="240" w:lineRule="auto"/>
              <w:rPr>
                <w:rFonts w:asciiTheme="minorHAnsi" w:hAnsiTheme="minorHAnsi"/>
                <w:b/>
                <w:bCs/>
                <w:sz w:val="20"/>
                <w:szCs w:val="20"/>
              </w:rPr>
            </w:pP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6E3D4F">
            <w:pPr>
              <w:pStyle w:val="ListParagraph"/>
              <w:spacing w:after="0" w:line="240" w:lineRule="auto"/>
              <w:ind w:left="0"/>
              <w:rPr>
                <w:rFonts w:asciiTheme="minorHAnsi" w:hAnsiTheme="minorHAnsi"/>
                <w:b/>
                <w:bCs/>
                <w:sz w:val="20"/>
                <w:szCs w:val="20"/>
              </w:rPr>
            </w:pP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rsidP="0070316C">
            <w:pPr>
              <w:pStyle w:val="ListParagraph"/>
              <w:spacing w:after="0" w:line="240" w:lineRule="auto"/>
              <w:ind w:left="0"/>
              <w:rPr>
                <w:rFonts w:asciiTheme="minorHAnsi" w:hAnsiTheme="minorHAnsi"/>
                <w:b/>
                <w:bCs/>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631502" w:rsidP="0009210B">
            <w:pPr>
              <w:pStyle w:val="ListParagraph"/>
              <w:numPr>
                <w:ilvl w:val="0"/>
                <w:numId w:val="1"/>
              </w:numPr>
              <w:spacing w:after="0" w:line="240" w:lineRule="auto"/>
              <w:ind w:left="426" w:hanging="426"/>
              <w:rPr>
                <w:rFonts w:asciiTheme="minorHAnsi" w:hAnsiTheme="minorHAnsi"/>
                <w:b/>
                <w:bCs/>
                <w:sz w:val="20"/>
                <w:szCs w:val="20"/>
              </w:rPr>
            </w:pPr>
            <w:r w:rsidRPr="00A07CCD">
              <w:rPr>
                <w:rFonts w:asciiTheme="minorHAnsi" w:hAnsiTheme="minorHAnsi"/>
                <w:b/>
                <w:bCs/>
                <w:sz w:val="20"/>
                <w:szCs w:val="20"/>
              </w:rPr>
              <w:t>Opportunities for students to undertake client-based projects (E</w:t>
            </w:r>
            <w:r w:rsidR="0009210B">
              <w:rPr>
                <w:rFonts w:asciiTheme="minorHAnsi" w:hAnsiTheme="minorHAnsi"/>
                <w:b/>
                <w:bCs/>
                <w:sz w:val="20"/>
                <w:szCs w:val="20"/>
              </w:rPr>
              <w:t>CS</w:t>
            </w:r>
            <w:r w:rsidRPr="00A07CCD">
              <w:rPr>
                <w:rFonts w:asciiTheme="minorHAnsi" w:hAnsiTheme="minorHAnsi"/>
                <w:b/>
                <w:bCs/>
                <w:sz w:val="20"/>
                <w:szCs w:val="20"/>
              </w:rPr>
              <w:t xml:space="preserve">) </w:t>
            </w:r>
            <w:r w:rsidRPr="00A07CCD">
              <w:rPr>
                <w:rFonts w:asciiTheme="minorHAnsi" w:hAnsiTheme="minorHAnsi"/>
                <w:bCs/>
                <w:sz w:val="20"/>
                <w:szCs w:val="20"/>
              </w:rPr>
              <w:t>[HTLC/6/15/15]</w:t>
            </w:r>
          </w:p>
        </w:tc>
        <w:tc>
          <w:tcPr>
            <w:tcW w:w="6020" w:type="dxa"/>
            <w:tcBorders>
              <w:top w:val="single" w:sz="4" w:space="0" w:color="auto"/>
              <w:left w:val="single" w:sz="4" w:space="0" w:color="auto"/>
              <w:bottom w:val="single" w:sz="4" w:space="0" w:color="auto"/>
              <w:right w:val="single" w:sz="4" w:space="0" w:color="auto"/>
            </w:tcBorders>
          </w:tcPr>
          <w:p w:rsidR="00CA7D14" w:rsidRDefault="00CA7D14" w:rsidP="006E3D4F">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Received: </w:t>
            </w:r>
            <w:r w:rsidRPr="005E7FFE">
              <w:rPr>
                <w:rFonts w:asciiTheme="minorHAnsi" w:hAnsiTheme="minorHAnsi"/>
                <w:bCs/>
                <w:sz w:val="20"/>
                <w:szCs w:val="20"/>
                <w:u w:val="single"/>
              </w:rPr>
              <w:t xml:space="preserve">Opportunities for students to undertake client-based projects </w:t>
            </w:r>
            <w:r w:rsidRPr="00CA7D14">
              <w:rPr>
                <w:rFonts w:asciiTheme="minorHAnsi" w:hAnsiTheme="minorHAnsi"/>
                <w:bCs/>
                <w:sz w:val="20"/>
                <w:szCs w:val="20"/>
              </w:rPr>
              <w:t>(ECS)</w:t>
            </w:r>
            <w:r w:rsidRPr="00A07CCD">
              <w:rPr>
                <w:rFonts w:asciiTheme="minorHAnsi" w:hAnsiTheme="minorHAnsi"/>
                <w:b/>
                <w:bCs/>
                <w:sz w:val="20"/>
                <w:szCs w:val="20"/>
              </w:rPr>
              <w:t xml:space="preserve"> </w:t>
            </w:r>
            <w:r w:rsidRPr="00A07CCD">
              <w:rPr>
                <w:rFonts w:asciiTheme="minorHAnsi" w:hAnsiTheme="minorHAnsi"/>
                <w:bCs/>
                <w:sz w:val="20"/>
                <w:szCs w:val="20"/>
              </w:rPr>
              <w:t>[HTLC/6/15/15]</w:t>
            </w:r>
          </w:p>
          <w:p w:rsidR="00CA7D14" w:rsidRDefault="00CA7D14" w:rsidP="006E3D4F">
            <w:pPr>
              <w:pStyle w:val="NormalWeb"/>
              <w:spacing w:before="0" w:beforeAutospacing="0" w:after="0" w:afterAutospacing="0"/>
              <w:rPr>
                <w:rFonts w:asciiTheme="minorHAnsi" w:hAnsiTheme="minorHAnsi"/>
                <w:color w:val="000000"/>
                <w:sz w:val="20"/>
                <w:szCs w:val="20"/>
              </w:rPr>
            </w:pPr>
          </w:p>
          <w:p w:rsidR="00CA7D14" w:rsidRDefault="00CA7D14" w:rsidP="006E3D4F">
            <w:pPr>
              <w:pStyle w:val="NormalWeb"/>
              <w:spacing w:before="0" w:beforeAutospacing="0" w:after="0" w:afterAutospacing="0"/>
              <w:rPr>
                <w:rFonts w:asciiTheme="minorHAnsi" w:hAnsiTheme="minorHAnsi"/>
                <w:color w:val="000000"/>
                <w:sz w:val="20"/>
                <w:szCs w:val="20"/>
              </w:rPr>
            </w:pPr>
            <w:r w:rsidRPr="00CA7D14">
              <w:rPr>
                <w:rFonts w:asciiTheme="minorHAnsi" w:hAnsiTheme="minorHAnsi"/>
                <w:color w:val="000000"/>
                <w:sz w:val="20"/>
                <w:szCs w:val="20"/>
                <w:u w:val="single"/>
              </w:rPr>
              <w:t>Reported</w:t>
            </w:r>
            <w:r>
              <w:rPr>
                <w:rFonts w:asciiTheme="minorHAnsi" w:hAnsiTheme="minorHAnsi"/>
                <w:color w:val="000000"/>
                <w:sz w:val="20"/>
                <w:szCs w:val="20"/>
              </w:rPr>
              <w:t xml:space="preserve">: </w:t>
            </w:r>
          </w:p>
          <w:p w:rsidR="00631502" w:rsidRPr="00CA7D14" w:rsidRDefault="00E03BEA" w:rsidP="00CA7D14">
            <w:pPr>
              <w:pStyle w:val="NormalWeb"/>
              <w:numPr>
                <w:ilvl w:val="0"/>
                <w:numId w:val="23"/>
              </w:numPr>
              <w:spacing w:before="0" w:beforeAutospacing="0" w:after="0" w:afterAutospacing="0"/>
              <w:rPr>
                <w:rFonts w:asciiTheme="minorHAnsi" w:hAnsiTheme="minorHAnsi"/>
                <w:color w:val="000000"/>
                <w:sz w:val="20"/>
                <w:szCs w:val="20"/>
              </w:rPr>
            </w:pPr>
            <w:r w:rsidRPr="00CA7D14">
              <w:rPr>
                <w:rFonts w:asciiTheme="minorHAnsi" w:hAnsiTheme="minorHAnsi"/>
                <w:color w:val="000000"/>
                <w:sz w:val="20"/>
                <w:szCs w:val="20"/>
              </w:rPr>
              <w:t>This is an area that needs coordination across Careers, Business Engagement and T&amp;L.</w:t>
            </w:r>
          </w:p>
          <w:p w:rsidR="00631502" w:rsidRPr="00CA7D14" w:rsidRDefault="00CA7D14" w:rsidP="00BF3CA4">
            <w:pPr>
              <w:pStyle w:val="ListParagraph"/>
              <w:numPr>
                <w:ilvl w:val="0"/>
                <w:numId w:val="23"/>
              </w:numPr>
              <w:spacing w:after="0" w:line="240" w:lineRule="auto"/>
              <w:rPr>
                <w:rFonts w:asciiTheme="minorHAnsi" w:hAnsiTheme="minorHAnsi"/>
                <w:bCs/>
                <w:sz w:val="20"/>
                <w:szCs w:val="20"/>
              </w:rPr>
            </w:pPr>
            <w:r>
              <w:rPr>
                <w:rFonts w:asciiTheme="minorHAnsi" w:hAnsiTheme="minorHAnsi"/>
                <w:bCs/>
                <w:sz w:val="20"/>
                <w:szCs w:val="20"/>
              </w:rPr>
              <w:t>While s</w:t>
            </w:r>
            <w:r w:rsidRPr="00CA7D14">
              <w:rPr>
                <w:rFonts w:asciiTheme="minorHAnsi" w:hAnsiTheme="minorHAnsi"/>
                <w:bCs/>
                <w:sz w:val="20"/>
                <w:szCs w:val="20"/>
              </w:rPr>
              <w:t xml:space="preserve">ome approaches </w:t>
            </w:r>
            <w:r>
              <w:rPr>
                <w:rFonts w:asciiTheme="minorHAnsi" w:hAnsiTheme="minorHAnsi"/>
                <w:bCs/>
                <w:sz w:val="20"/>
                <w:szCs w:val="20"/>
              </w:rPr>
              <w:t xml:space="preserve">from businesses or organisations </w:t>
            </w:r>
            <w:r w:rsidRPr="00CA7D14">
              <w:rPr>
                <w:rFonts w:asciiTheme="minorHAnsi" w:hAnsiTheme="minorHAnsi"/>
                <w:bCs/>
                <w:sz w:val="20"/>
                <w:szCs w:val="20"/>
              </w:rPr>
              <w:t>will be beneficial</w:t>
            </w:r>
            <w:r>
              <w:rPr>
                <w:rFonts w:asciiTheme="minorHAnsi" w:hAnsiTheme="minorHAnsi"/>
                <w:bCs/>
                <w:sz w:val="20"/>
                <w:szCs w:val="20"/>
              </w:rPr>
              <w:t xml:space="preserve"> for us</w:t>
            </w:r>
            <w:r w:rsidRPr="00CA7D14">
              <w:rPr>
                <w:rFonts w:asciiTheme="minorHAnsi" w:hAnsiTheme="minorHAnsi"/>
                <w:bCs/>
                <w:sz w:val="20"/>
                <w:szCs w:val="20"/>
              </w:rPr>
              <w:t>, some may not be appropriate as placement learning either due to timescales or the type of project (but could still provide work experience etc</w:t>
            </w:r>
            <w:r>
              <w:rPr>
                <w:rFonts w:asciiTheme="minorHAnsi" w:hAnsiTheme="minorHAnsi"/>
                <w:bCs/>
                <w:sz w:val="20"/>
                <w:szCs w:val="20"/>
              </w:rPr>
              <w:t>.</w:t>
            </w:r>
            <w:r w:rsidRPr="00CA7D14">
              <w:rPr>
                <w:rFonts w:asciiTheme="minorHAnsi" w:hAnsiTheme="minorHAnsi"/>
                <w:bCs/>
                <w:sz w:val="20"/>
                <w:szCs w:val="20"/>
              </w:rPr>
              <w:t>)</w:t>
            </w:r>
            <w:r w:rsidR="00BF3CA4">
              <w:rPr>
                <w:rFonts w:asciiTheme="minorHAnsi" w:hAnsiTheme="minorHAnsi"/>
                <w:bCs/>
                <w:sz w:val="20"/>
                <w:szCs w:val="20"/>
              </w:rPr>
              <w:t xml:space="preserve">  Schools will need to make judgments on a case by case basis.</w:t>
            </w: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CA7D14" w:rsidP="0044141A">
            <w:pPr>
              <w:pStyle w:val="ListParagraph"/>
              <w:spacing w:after="0" w:line="240" w:lineRule="auto"/>
              <w:ind w:left="0"/>
              <w:rPr>
                <w:rFonts w:asciiTheme="minorHAnsi" w:hAnsiTheme="minorHAnsi"/>
                <w:b/>
                <w:bCs/>
                <w:sz w:val="20"/>
                <w:szCs w:val="20"/>
              </w:rPr>
            </w:pPr>
            <w:r w:rsidRPr="00E03BEA">
              <w:rPr>
                <w:sz w:val="20"/>
                <w:szCs w:val="20"/>
              </w:rPr>
              <w:t>ACTION: N</w:t>
            </w:r>
            <w:r w:rsidR="0044141A">
              <w:rPr>
                <w:sz w:val="20"/>
                <w:szCs w:val="20"/>
              </w:rPr>
              <w:t>icola Lord</w:t>
            </w:r>
            <w:r w:rsidRPr="00E03BEA">
              <w:rPr>
                <w:sz w:val="20"/>
                <w:szCs w:val="20"/>
              </w:rPr>
              <w:t xml:space="preserve"> to take forward through HESG.</w:t>
            </w: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631502" w:rsidP="00A07CCD">
            <w:pPr>
              <w:pStyle w:val="PlainText"/>
              <w:ind w:left="426" w:hanging="426"/>
              <w:rPr>
                <w:rFonts w:asciiTheme="minorHAnsi" w:hAnsiTheme="minorHAnsi"/>
                <w:b/>
                <w:bCs/>
                <w:color w:val="FF0000"/>
                <w:sz w:val="20"/>
                <w:szCs w:val="20"/>
              </w:rPr>
            </w:pP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6E3D4F">
            <w:pPr>
              <w:pStyle w:val="ListParagraph"/>
              <w:spacing w:after="0" w:line="240" w:lineRule="auto"/>
              <w:ind w:left="0"/>
              <w:rPr>
                <w:rFonts w:asciiTheme="minorHAnsi" w:hAnsiTheme="minorHAnsi"/>
                <w:b/>
                <w:bCs/>
                <w:sz w:val="20"/>
                <w:szCs w:val="20"/>
              </w:rPr>
            </w:pP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pPr>
              <w:pStyle w:val="ListParagraph"/>
              <w:spacing w:after="0" w:line="240" w:lineRule="auto"/>
              <w:ind w:left="0"/>
              <w:rPr>
                <w:rFonts w:asciiTheme="minorHAnsi" w:hAnsiTheme="minorHAnsi"/>
                <w:b/>
                <w:bCs/>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5E7FFE" w:rsidRDefault="00631502" w:rsidP="007E104E">
            <w:pPr>
              <w:pStyle w:val="ListParagraph"/>
              <w:numPr>
                <w:ilvl w:val="0"/>
                <w:numId w:val="1"/>
              </w:numPr>
              <w:spacing w:after="0" w:line="240" w:lineRule="auto"/>
              <w:ind w:left="426" w:hanging="426"/>
              <w:rPr>
                <w:rFonts w:asciiTheme="minorHAnsi" w:hAnsiTheme="minorHAnsi"/>
                <w:b/>
                <w:bCs/>
                <w:sz w:val="20"/>
                <w:szCs w:val="20"/>
              </w:rPr>
            </w:pPr>
            <w:r w:rsidRPr="005E7FFE">
              <w:rPr>
                <w:rFonts w:asciiTheme="minorHAnsi" w:hAnsiTheme="minorHAnsi"/>
                <w:b/>
                <w:bCs/>
                <w:sz w:val="20"/>
                <w:szCs w:val="20"/>
              </w:rPr>
              <w:t>Pilot: e-Exams</w:t>
            </w:r>
            <w:r w:rsidRPr="005E7FFE">
              <w:rPr>
                <w:color w:val="1F497D"/>
                <w:sz w:val="20"/>
                <w:szCs w:val="20"/>
              </w:rPr>
              <w:t xml:space="preserve"> </w:t>
            </w:r>
            <w:r w:rsidRPr="005E7FFE">
              <w:rPr>
                <w:rFonts w:asciiTheme="minorHAnsi" w:hAnsiTheme="minorHAnsi"/>
                <w:b/>
                <w:bCs/>
                <w:sz w:val="20"/>
                <w:szCs w:val="20"/>
              </w:rPr>
              <w:t>(Anna Verges)</w:t>
            </w:r>
          </w:p>
          <w:p w:rsidR="00631502" w:rsidRPr="005E7FFE" w:rsidRDefault="00631502" w:rsidP="00A07CCD">
            <w:pPr>
              <w:pStyle w:val="ListParagraph"/>
              <w:spacing w:after="0" w:line="240" w:lineRule="auto"/>
              <w:ind w:left="426" w:hanging="426"/>
              <w:rPr>
                <w:rFonts w:asciiTheme="minorHAnsi" w:hAnsiTheme="minorHAnsi"/>
                <w:bCs/>
                <w:sz w:val="20"/>
                <w:szCs w:val="20"/>
              </w:rPr>
            </w:pPr>
          </w:p>
        </w:tc>
        <w:tc>
          <w:tcPr>
            <w:tcW w:w="6020" w:type="dxa"/>
            <w:tcBorders>
              <w:top w:val="single" w:sz="4" w:space="0" w:color="auto"/>
              <w:left w:val="single" w:sz="4" w:space="0" w:color="auto"/>
              <w:bottom w:val="single" w:sz="4" w:space="0" w:color="auto"/>
              <w:right w:val="single" w:sz="4" w:space="0" w:color="auto"/>
            </w:tcBorders>
          </w:tcPr>
          <w:p w:rsidR="00CA7D14" w:rsidRPr="005E7FFE" w:rsidRDefault="00CA7D14" w:rsidP="006E3D4F">
            <w:pPr>
              <w:spacing w:after="0" w:line="240" w:lineRule="auto"/>
              <w:rPr>
                <w:rFonts w:asciiTheme="minorHAnsi" w:hAnsiTheme="minorHAnsi"/>
                <w:b/>
                <w:bCs/>
                <w:sz w:val="20"/>
                <w:szCs w:val="20"/>
              </w:rPr>
            </w:pPr>
            <w:r w:rsidRPr="005E7FFE">
              <w:rPr>
                <w:sz w:val="20"/>
                <w:szCs w:val="20"/>
              </w:rPr>
              <w:t xml:space="preserve">Received: </w:t>
            </w:r>
            <w:r w:rsidR="005E7FFE" w:rsidRPr="005E7FFE">
              <w:rPr>
                <w:sz w:val="20"/>
                <w:szCs w:val="20"/>
                <w:u w:val="single"/>
              </w:rPr>
              <w:t>eFeedback Initiatives</w:t>
            </w:r>
            <w:r w:rsidR="005E7FFE" w:rsidRPr="005E7FFE">
              <w:rPr>
                <w:b/>
                <w:sz w:val="20"/>
                <w:szCs w:val="20"/>
              </w:rPr>
              <w:t xml:space="preserve">  </w:t>
            </w:r>
            <w:r w:rsidRPr="005E7FFE">
              <w:rPr>
                <w:rFonts w:asciiTheme="minorHAnsi" w:hAnsiTheme="minorHAnsi"/>
                <w:bCs/>
                <w:sz w:val="20"/>
                <w:szCs w:val="20"/>
              </w:rPr>
              <w:t>[HTLC/6/15/16]</w:t>
            </w:r>
          </w:p>
          <w:p w:rsidR="00CA7D14" w:rsidRPr="005E7FFE" w:rsidRDefault="00CA7D14" w:rsidP="006E3D4F">
            <w:pPr>
              <w:spacing w:after="0" w:line="240" w:lineRule="auto"/>
              <w:rPr>
                <w:rFonts w:asciiTheme="minorHAnsi" w:hAnsiTheme="minorHAnsi"/>
                <w:b/>
                <w:bCs/>
                <w:sz w:val="20"/>
                <w:szCs w:val="20"/>
              </w:rPr>
            </w:pPr>
          </w:p>
          <w:p w:rsidR="005E7FFE" w:rsidRPr="005E7FFE" w:rsidRDefault="005E7FFE" w:rsidP="00E031E1">
            <w:pPr>
              <w:spacing w:after="0" w:line="240" w:lineRule="auto"/>
              <w:rPr>
                <w:sz w:val="20"/>
                <w:szCs w:val="20"/>
              </w:rPr>
            </w:pPr>
            <w:r w:rsidRPr="005E7FFE">
              <w:rPr>
                <w:sz w:val="20"/>
                <w:szCs w:val="20"/>
              </w:rPr>
              <w:t>1. A pilot in SoL to test and evaluate:</w:t>
            </w:r>
          </w:p>
          <w:p w:rsidR="005E7FFE" w:rsidRPr="005E7FFE" w:rsidRDefault="005E7FFE" w:rsidP="00E031E1">
            <w:pPr>
              <w:pStyle w:val="ListParagraph"/>
              <w:numPr>
                <w:ilvl w:val="0"/>
                <w:numId w:val="24"/>
              </w:numPr>
              <w:spacing w:after="0" w:line="240" w:lineRule="auto"/>
              <w:contextualSpacing w:val="0"/>
              <w:rPr>
                <w:sz w:val="20"/>
                <w:szCs w:val="20"/>
              </w:rPr>
            </w:pPr>
            <w:r w:rsidRPr="005E7FFE">
              <w:rPr>
                <w:sz w:val="20"/>
                <w:szCs w:val="20"/>
              </w:rPr>
              <w:t xml:space="preserve">A process for delivering efeedback on hard copy exam scripts through the VLE </w:t>
            </w:r>
          </w:p>
          <w:p w:rsidR="005E7FFE" w:rsidRPr="005E7FFE" w:rsidRDefault="005E7FFE" w:rsidP="005E7FFE">
            <w:pPr>
              <w:pStyle w:val="ListParagraph"/>
              <w:numPr>
                <w:ilvl w:val="0"/>
                <w:numId w:val="24"/>
              </w:numPr>
              <w:spacing w:after="0" w:line="240" w:lineRule="auto"/>
              <w:contextualSpacing w:val="0"/>
              <w:rPr>
                <w:sz w:val="20"/>
                <w:szCs w:val="20"/>
              </w:rPr>
            </w:pPr>
            <w:r w:rsidRPr="005E7FFE">
              <w:rPr>
                <w:sz w:val="20"/>
                <w:szCs w:val="20"/>
              </w:rPr>
              <w:t>Staff experience of marking and returning grades and feedback through Blackboard</w:t>
            </w:r>
          </w:p>
          <w:p w:rsidR="005E7FFE" w:rsidRPr="005E7FFE" w:rsidRDefault="005E7FFE" w:rsidP="005E7FFE">
            <w:pPr>
              <w:pStyle w:val="ListParagraph"/>
              <w:numPr>
                <w:ilvl w:val="0"/>
                <w:numId w:val="24"/>
              </w:numPr>
              <w:spacing w:after="0" w:line="240" w:lineRule="auto"/>
              <w:contextualSpacing w:val="0"/>
              <w:rPr>
                <w:sz w:val="20"/>
                <w:szCs w:val="20"/>
              </w:rPr>
            </w:pPr>
            <w:r w:rsidRPr="005E7FFE">
              <w:rPr>
                <w:sz w:val="20"/>
                <w:szCs w:val="20"/>
              </w:rPr>
              <w:t>Students feedback experience</w:t>
            </w:r>
          </w:p>
          <w:p w:rsidR="005E7FFE" w:rsidRPr="005E7FFE" w:rsidRDefault="005E7FFE" w:rsidP="005E7FFE">
            <w:pPr>
              <w:pStyle w:val="ListParagraph"/>
              <w:numPr>
                <w:ilvl w:val="0"/>
                <w:numId w:val="24"/>
              </w:numPr>
              <w:spacing w:after="0" w:line="240" w:lineRule="auto"/>
              <w:contextualSpacing w:val="0"/>
              <w:rPr>
                <w:sz w:val="20"/>
                <w:szCs w:val="20"/>
              </w:rPr>
            </w:pPr>
            <w:r w:rsidRPr="005E7FFE">
              <w:rPr>
                <w:sz w:val="20"/>
                <w:szCs w:val="20"/>
              </w:rPr>
              <w:t>PSS experience</w:t>
            </w:r>
          </w:p>
          <w:p w:rsidR="005E7FFE" w:rsidRPr="005E7FFE" w:rsidRDefault="005E7FFE" w:rsidP="006E3D4F">
            <w:pPr>
              <w:spacing w:after="0" w:line="240" w:lineRule="auto"/>
              <w:rPr>
                <w:rFonts w:asciiTheme="minorHAnsi" w:hAnsiTheme="minorHAnsi"/>
                <w:b/>
                <w:bCs/>
                <w:sz w:val="20"/>
                <w:szCs w:val="20"/>
              </w:rPr>
            </w:pPr>
          </w:p>
          <w:p w:rsidR="005E7FFE" w:rsidRPr="005E7FFE" w:rsidRDefault="005E7FFE" w:rsidP="005E7FFE">
            <w:pPr>
              <w:spacing w:after="0" w:line="240" w:lineRule="auto"/>
              <w:rPr>
                <w:sz w:val="20"/>
                <w:szCs w:val="20"/>
              </w:rPr>
            </w:pPr>
            <w:r w:rsidRPr="005E7FFE">
              <w:rPr>
                <w:sz w:val="20"/>
                <w:szCs w:val="20"/>
              </w:rPr>
              <w:t>2. Investigation student preferences and attitudes towards the use of technology in exam settings, in particular when examinations are essay-based.</w:t>
            </w:r>
          </w:p>
          <w:p w:rsidR="005E7FFE" w:rsidRPr="005E7FFE" w:rsidRDefault="005E7FFE" w:rsidP="006E3D4F">
            <w:pPr>
              <w:spacing w:after="0" w:line="240" w:lineRule="auto"/>
              <w:rPr>
                <w:rFonts w:asciiTheme="minorHAnsi" w:hAnsiTheme="minorHAnsi"/>
                <w:b/>
                <w:bCs/>
                <w:sz w:val="20"/>
                <w:szCs w:val="20"/>
              </w:rPr>
            </w:pPr>
          </w:p>
          <w:p w:rsidR="005E7FFE" w:rsidRPr="005E7FFE" w:rsidRDefault="005E7FFE" w:rsidP="005E7FFE">
            <w:pPr>
              <w:spacing w:after="0" w:line="240" w:lineRule="auto"/>
              <w:rPr>
                <w:sz w:val="20"/>
                <w:szCs w:val="20"/>
              </w:rPr>
            </w:pPr>
            <w:r w:rsidRPr="005E7FFE">
              <w:rPr>
                <w:sz w:val="20"/>
                <w:szCs w:val="20"/>
                <w:u w:val="single"/>
              </w:rPr>
              <w:t>Discussed</w:t>
            </w:r>
            <w:r w:rsidRPr="005E7FFE">
              <w:rPr>
                <w:sz w:val="20"/>
                <w:szCs w:val="20"/>
              </w:rPr>
              <w:t xml:space="preserve">: </w:t>
            </w:r>
          </w:p>
          <w:p w:rsidR="00631502" w:rsidRPr="005E7FFE" w:rsidRDefault="005E7FFE" w:rsidP="005E7FFE">
            <w:pPr>
              <w:spacing w:after="0" w:line="240" w:lineRule="auto"/>
              <w:rPr>
                <w:rFonts w:asciiTheme="minorHAnsi" w:hAnsiTheme="minorHAnsi"/>
                <w:b/>
                <w:bCs/>
                <w:sz w:val="20"/>
                <w:szCs w:val="20"/>
              </w:rPr>
            </w:pPr>
            <w:r w:rsidRPr="005E7FFE">
              <w:rPr>
                <w:sz w:val="20"/>
                <w:szCs w:val="20"/>
              </w:rPr>
              <w:t>At a recent Staff-</w:t>
            </w:r>
            <w:r w:rsidR="00631502" w:rsidRPr="005E7FFE">
              <w:rPr>
                <w:sz w:val="20"/>
                <w:szCs w:val="20"/>
              </w:rPr>
              <w:t xml:space="preserve">Student </w:t>
            </w:r>
            <w:r w:rsidRPr="005E7FFE">
              <w:rPr>
                <w:sz w:val="20"/>
                <w:szCs w:val="20"/>
              </w:rPr>
              <w:t xml:space="preserve">Liaison </w:t>
            </w:r>
            <w:r w:rsidR="00631502" w:rsidRPr="005E7FFE">
              <w:rPr>
                <w:sz w:val="20"/>
                <w:szCs w:val="20"/>
              </w:rPr>
              <w:t xml:space="preserve">meeting </w:t>
            </w:r>
            <w:r w:rsidRPr="005E7FFE">
              <w:rPr>
                <w:sz w:val="20"/>
                <w:szCs w:val="20"/>
              </w:rPr>
              <w:t xml:space="preserve">students were mostly (c.75%) </w:t>
            </w:r>
            <w:r w:rsidR="00631502" w:rsidRPr="005E7FFE">
              <w:rPr>
                <w:sz w:val="20"/>
                <w:szCs w:val="20"/>
              </w:rPr>
              <w:t xml:space="preserve">in favour of online exams, whereas the data </w:t>
            </w:r>
            <w:r w:rsidRPr="005E7FFE">
              <w:rPr>
                <w:sz w:val="20"/>
                <w:szCs w:val="20"/>
              </w:rPr>
              <w:t xml:space="preserve">in the paper </w:t>
            </w:r>
            <w:r w:rsidR="00631502" w:rsidRPr="005E7FFE">
              <w:rPr>
                <w:sz w:val="20"/>
                <w:szCs w:val="20"/>
              </w:rPr>
              <w:t xml:space="preserve">indicated that fewer students wanted to do online exams.  </w:t>
            </w: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rsidP="00DA293C">
            <w:pPr>
              <w:pStyle w:val="ListParagraph"/>
              <w:spacing w:after="0" w:line="240" w:lineRule="auto"/>
              <w:ind w:left="0"/>
              <w:rPr>
                <w:rFonts w:asciiTheme="minorHAnsi" w:hAnsiTheme="minorHAnsi"/>
                <w:b/>
                <w:bCs/>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631502" w:rsidP="009E36D3">
            <w:pPr>
              <w:pStyle w:val="ListParagraph"/>
              <w:spacing w:after="0" w:line="240" w:lineRule="auto"/>
              <w:rPr>
                <w:rFonts w:asciiTheme="minorHAnsi" w:hAnsiTheme="minorHAnsi"/>
                <w:b/>
                <w:bCs/>
                <w:sz w:val="20"/>
                <w:szCs w:val="20"/>
              </w:rPr>
            </w:pP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6E3D4F">
            <w:pPr>
              <w:pStyle w:val="ListParagraph"/>
              <w:spacing w:after="0" w:line="240" w:lineRule="auto"/>
              <w:ind w:left="0"/>
              <w:rPr>
                <w:rFonts w:asciiTheme="minorHAnsi" w:hAnsiTheme="minorHAnsi"/>
                <w:b/>
                <w:bCs/>
                <w:sz w:val="20"/>
                <w:szCs w:val="20"/>
              </w:rPr>
            </w:pP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rsidP="00BB3411">
            <w:pPr>
              <w:pStyle w:val="ListParagraph"/>
              <w:spacing w:after="0" w:line="240" w:lineRule="auto"/>
              <w:ind w:left="0"/>
              <w:rPr>
                <w:rFonts w:asciiTheme="minorHAnsi" w:hAnsiTheme="minorHAnsi"/>
                <w:b/>
                <w:bCs/>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hideMark/>
          </w:tcPr>
          <w:p w:rsidR="00631502" w:rsidRPr="00A07CCD" w:rsidRDefault="00631502" w:rsidP="004B0AC2">
            <w:pPr>
              <w:pStyle w:val="ListParagraph"/>
              <w:numPr>
                <w:ilvl w:val="0"/>
                <w:numId w:val="1"/>
              </w:numPr>
              <w:spacing w:after="0" w:line="240" w:lineRule="auto"/>
              <w:ind w:left="426" w:hanging="426"/>
              <w:rPr>
                <w:rFonts w:asciiTheme="minorHAnsi" w:hAnsiTheme="minorHAnsi"/>
                <w:b/>
                <w:bCs/>
                <w:sz w:val="20"/>
                <w:szCs w:val="20"/>
              </w:rPr>
            </w:pPr>
            <w:r w:rsidRPr="00A07CCD">
              <w:rPr>
                <w:rFonts w:asciiTheme="minorHAnsi" w:hAnsiTheme="minorHAnsi"/>
                <w:b/>
                <w:bCs/>
                <w:sz w:val="20"/>
                <w:szCs w:val="20"/>
              </w:rPr>
              <w:t>A</w:t>
            </w:r>
            <w:r w:rsidR="004B0AC2">
              <w:rPr>
                <w:rFonts w:asciiTheme="minorHAnsi" w:hAnsiTheme="minorHAnsi"/>
                <w:b/>
                <w:bCs/>
                <w:sz w:val="20"/>
                <w:szCs w:val="20"/>
              </w:rPr>
              <w:t>OB</w:t>
            </w:r>
          </w:p>
        </w:tc>
        <w:tc>
          <w:tcPr>
            <w:tcW w:w="6020" w:type="dxa"/>
            <w:tcBorders>
              <w:top w:val="single" w:sz="4" w:space="0" w:color="auto"/>
              <w:left w:val="single" w:sz="4" w:space="0" w:color="auto"/>
              <w:bottom w:val="single" w:sz="4" w:space="0" w:color="auto"/>
              <w:right w:val="single" w:sz="4" w:space="0" w:color="auto"/>
            </w:tcBorders>
          </w:tcPr>
          <w:p w:rsidR="00631502" w:rsidRPr="0081434D" w:rsidRDefault="0081434D" w:rsidP="006E3D4F">
            <w:pPr>
              <w:spacing w:after="0" w:line="240" w:lineRule="auto"/>
              <w:rPr>
                <w:rFonts w:asciiTheme="minorHAnsi" w:hAnsiTheme="minorHAnsi"/>
                <w:bCs/>
                <w:sz w:val="20"/>
                <w:szCs w:val="20"/>
              </w:rPr>
            </w:pPr>
            <w:r w:rsidRPr="0081434D">
              <w:rPr>
                <w:rFonts w:asciiTheme="minorHAnsi" w:hAnsiTheme="minorHAnsi"/>
                <w:bCs/>
                <w:sz w:val="20"/>
                <w:szCs w:val="20"/>
              </w:rPr>
              <w:t>None.</w:t>
            </w:r>
          </w:p>
        </w:tc>
        <w:tc>
          <w:tcPr>
            <w:tcW w:w="1413" w:type="dxa"/>
            <w:tcBorders>
              <w:top w:val="single" w:sz="4" w:space="0" w:color="auto"/>
              <w:left w:val="single" w:sz="4" w:space="0" w:color="auto"/>
              <w:bottom w:val="single" w:sz="4" w:space="0" w:color="auto"/>
              <w:right w:val="single" w:sz="4" w:space="0" w:color="auto"/>
            </w:tcBorders>
          </w:tcPr>
          <w:p w:rsidR="00631502" w:rsidRPr="0081434D" w:rsidRDefault="00631502" w:rsidP="00DA293C">
            <w:pPr>
              <w:pStyle w:val="ListParagraph"/>
              <w:spacing w:after="0" w:line="240" w:lineRule="auto"/>
              <w:ind w:left="0"/>
              <w:rPr>
                <w:rFonts w:asciiTheme="minorHAnsi" w:hAnsiTheme="minorHAnsi"/>
                <w:bCs/>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631502" w:rsidP="00A07CCD">
            <w:pPr>
              <w:spacing w:after="0" w:line="240" w:lineRule="auto"/>
              <w:ind w:left="426" w:hanging="426"/>
              <w:rPr>
                <w:rFonts w:asciiTheme="minorHAnsi" w:hAnsiTheme="minorHAnsi"/>
                <w:sz w:val="20"/>
                <w:szCs w:val="20"/>
              </w:rPr>
            </w:pP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6E3D4F">
            <w:pPr>
              <w:spacing w:after="0" w:line="240" w:lineRule="auto"/>
              <w:rPr>
                <w:rFonts w:asciiTheme="minorHAnsi" w:hAnsiTheme="minorHAnsi"/>
                <w:sz w:val="20"/>
                <w:szCs w:val="20"/>
              </w:rPr>
            </w:pP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pPr>
              <w:spacing w:after="0" w:line="240" w:lineRule="auto"/>
              <w:rPr>
                <w:rFonts w:asciiTheme="minorHAnsi" w:hAnsiTheme="minorHAnsi"/>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631502" w:rsidP="00A07CCD">
            <w:pPr>
              <w:spacing w:after="0" w:line="240" w:lineRule="auto"/>
              <w:ind w:left="426" w:hanging="426"/>
              <w:rPr>
                <w:rFonts w:asciiTheme="minorHAnsi" w:hAnsiTheme="minorHAnsi"/>
                <w:b/>
                <w:bCs/>
                <w:sz w:val="20"/>
                <w:szCs w:val="20"/>
              </w:rPr>
            </w:pPr>
            <w:r w:rsidRPr="00A07CCD">
              <w:rPr>
                <w:rFonts w:asciiTheme="minorHAnsi" w:hAnsiTheme="minorHAnsi"/>
                <w:b/>
                <w:bCs/>
                <w:sz w:val="20"/>
                <w:szCs w:val="20"/>
              </w:rPr>
              <w:t>18.</w:t>
            </w:r>
            <w:r w:rsidRPr="00A07CCD">
              <w:rPr>
                <w:rFonts w:asciiTheme="minorHAnsi" w:hAnsiTheme="minorHAnsi"/>
                <w:b/>
                <w:bCs/>
                <w:sz w:val="20"/>
                <w:szCs w:val="20"/>
              </w:rPr>
              <w:tab/>
              <w:t xml:space="preserve">For Information* </w:t>
            </w:r>
          </w:p>
          <w:p w:rsidR="00631502" w:rsidRPr="00A07CCD" w:rsidRDefault="00631502" w:rsidP="00A07CCD">
            <w:pPr>
              <w:spacing w:after="0" w:line="240" w:lineRule="auto"/>
              <w:ind w:left="426" w:hanging="426"/>
              <w:rPr>
                <w:rFonts w:asciiTheme="minorHAnsi" w:hAnsiTheme="minorHAnsi"/>
                <w:b/>
                <w:bCs/>
                <w:sz w:val="20"/>
                <w:szCs w:val="20"/>
              </w:rPr>
            </w:pP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6E3D4F">
            <w:pPr>
              <w:spacing w:after="0" w:line="240" w:lineRule="auto"/>
              <w:rPr>
                <w:rFonts w:asciiTheme="minorHAnsi" w:hAnsiTheme="minorHAnsi"/>
                <w:bCs/>
                <w:sz w:val="20"/>
                <w:szCs w:val="20"/>
              </w:rPr>
            </w:pPr>
            <w:r w:rsidRPr="006E3D4F">
              <w:rPr>
                <w:rFonts w:asciiTheme="minorHAnsi" w:hAnsiTheme="minorHAnsi"/>
                <w:bCs/>
                <w:sz w:val="20"/>
                <w:szCs w:val="20"/>
              </w:rPr>
              <w:t>18.1</w:t>
            </w:r>
            <w:r w:rsidRPr="006E3D4F">
              <w:rPr>
                <w:rFonts w:asciiTheme="minorHAnsi" w:hAnsiTheme="minorHAnsi"/>
                <w:b/>
                <w:bCs/>
                <w:sz w:val="20"/>
                <w:szCs w:val="20"/>
              </w:rPr>
              <w:tab/>
            </w:r>
            <w:r w:rsidRPr="006E3D4F">
              <w:rPr>
                <w:rFonts w:asciiTheme="minorHAnsi" w:hAnsiTheme="minorHAnsi"/>
                <w:bCs/>
                <w:sz w:val="20"/>
                <w:szCs w:val="20"/>
              </w:rPr>
              <w:t>Interruption Requests,</w:t>
            </w:r>
            <w:r w:rsidRPr="006E3D4F">
              <w:rPr>
                <w:rFonts w:asciiTheme="minorHAnsi" w:hAnsiTheme="minorHAnsi"/>
                <w:b/>
                <w:bCs/>
                <w:sz w:val="20"/>
                <w:szCs w:val="20"/>
              </w:rPr>
              <w:t xml:space="preserve"> </w:t>
            </w:r>
            <w:r w:rsidRPr="006E3D4F">
              <w:rPr>
                <w:rFonts w:asciiTheme="minorHAnsi" w:hAnsiTheme="minorHAnsi"/>
                <w:bCs/>
                <w:sz w:val="20"/>
                <w:szCs w:val="20"/>
              </w:rPr>
              <w:t>January 2016 [HTLC/6/15/18.1]</w:t>
            </w:r>
          </w:p>
          <w:p w:rsidR="00631502" w:rsidRPr="006E3D4F" w:rsidRDefault="00631502" w:rsidP="006E3D4F">
            <w:pPr>
              <w:spacing w:after="0" w:line="240" w:lineRule="auto"/>
              <w:rPr>
                <w:rFonts w:asciiTheme="minorHAnsi" w:hAnsiTheme="minorHAnsi"/>
                <w:bCs/>
                <w:sz w:val="20"/>
                <w:szCs w:val="20"/>
              </w:rPr>
            </w:pPr>
            <w:r w:rsidRPr="006E3D4F">
              <w:rPr>
                <w:rFonts w:asciiTheme="minorHAnsi" w:hAnsiTheme="minorHAnsi"/>
                <w:bCs/>
                <w:sz w:val="20"/>
                <w:szCs w:val="20"/>
              </w:rPr>
              <w:t>18.2</w:t>
            </w:r>
            <w:r w:rsidRPr="006E3D4F">
              <w:rPr>
                <w:rFonts w:asciiTheme="minorHAnsi" w:hAnsiTheme="minorHAnsi"/>
                <w:bCs/>
                <w:sz w:val="20"/>
                <w:szCs w:val="20"/>
              </w:rPr>
              <w:tab/>
              <w:t>Interruption Requests, March 2016 [HTLC/6/15/18.2]</w:t>
            </w:r>
          </w:p>
          <w:p w:rsidR="00631502" w:rsidRPr="006E3D4F" w:rsidRDefault="00631502" w:rsidP="006E3D4F">
            <w:pPr>
              <w:spacing w:after="0" w:line="240" w:lineRule="auto"/>
              <w:rPr>
                <w:rFonts w:asciiTheme="minorHAnsi" w:hAnsiTheme="minorHAnsi"/>
                <w:bCs/>
                <w:sz w:val="20"/>
                <w:szCs w:val="20"/>
              </w:rPr>
            </w:pPr>
            <w:r w:rsidRPr="006E3D4F">
              <w:rPr>
                <w:rFonts w:asciiTheme="minorHAnsi" w:hAnsiTheme="minorHAnsi"/>
                <w:bCs/>
                <w:sz w:val="20"/>
                <w:szCs w:val="20"/>
              </w:rPr>
              <w:t>18.3</w:t>
            </w:r>
            <w:r w:rsidRPr="006E3D4F">
              <w:rPr>
                <w:rFonts w:asciiTheme="minorHAnsi" w:hAnsiTheme="minorHAnsi"/>
                <w:bCs/>
                <w:sz w:val="20"/>
                <w:szCs w:val="20"/>
              </w:rPr>
              <w:tab/>
            </w:r>
            <w:r w:rsidRPr="006E3D4F">
              <w:rPr>
                <w:sz w:val="20"/>
                <w:szCs w:val="20"/>
              </w:rPr>
              <w:t xml:space="preserve">KIS HEFCE Audit 1516, KIS data collection for 2017 entry </w:t>
            </w:r>
            <w:r w:rsidRPr="006E3D4F">
              <w:rPr>
                <w:sz w:val="20"/>
                <w:szCs w:val="20"/>
              </w:rPr>
              <w:tab/>
            </w:r>
            <w:r w:rsidRPr="006E3D4F">
              <w:rPr>
                <w:rFonts w:asciiTheme="minorHAnsi" w:hAnsiTheme="minorHAnsi"/>
                <w:bCs/>
                <w:sz w:val="20"/>
                <w:szCs w:val="20"/>
              </w:rPr>
              <w:t>[HTLC/6/15/18.3]</w:t>
            </w:r>
          </w:p>
          <w:p w:rsidR="00631502" w:rsidRPr="006E3D4F" w:rsidRDefault="00631502" w:rsidP="006E3D4F">
            <w:pPr>
              <w:spacing w:after="0" w:line="240" w:lineRule="auto"/>
              <w:rPr>
                <w:rFonts w:asciiTheme="minorHAnsi" w:hAnsiTheme="minorHAnsi"/>
                <w:bCs/>
                <w:sz w:val="20"/>
                <w:szCs w:val="20"/>
              </w:rPr>
            </w:pPr>
            <w:r w:rsidRPr="006E3D4F">
              <w:rPr>
                <w:rFonts w:asciiTheme="minorHAnsi" w:hAnsiTheme="minorHAnsi"/>
                <w:bCs/>
                <w:sz w:val="20"/>
                <w:szCs w:val="20"/>
              </w:rPr>
              <w:t>18.4</w:t>
            </w:r>
            <w:r w:rsidRPr="006E3D4F">
              <w:rPr>
                <w:rFonts w:asciiTheme="minorHAnsi" w:hAnsiTheme="minorHAnsi"/>
                <w:bCs/>
                <w:sz w:val="20"/>
                <w:szCs w:val="20"/>
              </w:rPr>
              <w:tab/>
              <w:t>KIS HEFCE Audit Action Plan [HTLC/6/15/18.4]</w:t>
            </w:r>
          </w:p>
          <w:p w:rsidR="00631502" w:rsidRPr="006E3D4F" w:rsidRDefault="00631502" w:rsidP="006E3D4F">
            <w:pPr>
              <w:spacing w:after="0" w:line="240" w:lineRule="auto"/>
              <w:rPr>
                <w:rFonts w:asciiTheme="minorHAnsi" w:hAnsiTheme="minorHAnsi"/>
                <w:b/>
                <w:bCs/>
                <w:sz w:val="20"/>
                <w:szCs w:val="20"/>
              </w:rPr>
            </w:pPr>
            <w:r w:rsidRPr="006E3D4F">
              <w:rPr>
                <w:rFonts w:asciiTheme="minorHAnsi" w:hAnsiTheme="minorHAnsi"/>
                <w:bCs/>
                <w:sz w:val="20"/>
                <w:szCs w:val="20"/>
              </w:rPr>
              <w:t>18.5</w:t>
            </w:r>
            <w:r w:rsidRPr="006E3D4F">
              <w:rPr>
                <w:rFonts w:asciiTheme="minorHAnsi" w:hAnsiTheme="minorHAnsi"/>
                <w:bCs/>
                <w:sz w:val="20"/>
                <w:szCs w:val="20"/>
              </w:rPr>
              <w:tab/>
              <w:t xml:space="preserve">AP(E)L Requests – NO AP(E)L requests have been reported </w:t>
            </w:r>
            <w:r w:rsidRPr="006E3D4F">
              <w:rPr>
                <w:rFonts w:asciiTheme="minorHAnsi" w:hAnsiTheme="minorHAnsi"/>
                <w:bCs/>
                <w:sz w:val="20"/>
                <w:szCs w:val="20"/>
              </w:rPr>
              <w:tab/>
              <w:t>from Schools.</w:t>
            </w: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pPr>
              <w:pStyle w:val="ListParagraph"/>
              <w:spacing w:after="0" w:line="240" w:lineRule="auto"/>
              <w:rPr>
                <w:rFonts w:asciiTheme="minorHAnsi" w:hAnsiTheme="minorHAnsi"/>
                <w:b/>
                <w:bCs/>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tcPr>
          <w:p w:rsidR="00631502" w:rsidRPr="00A07CCD" w:rsidRDefault="00631502" w:rsidP="00A6321F">
            <w:pPr>
              <w:spacing w:after="0" w:line="240" w:lineRule="auto"/>
              <w:rPr>
                <w:rFonts w:asciiTheme="minorHAnsi" w:hAnsiTheme="minorHAnsi"/>
                <w:b/>
                <w:bCs/>
                <w:sz w:val="20"/>
                <w:szCs w:val="20"/>
              </w:rPr>
            </w:pP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6E3D4F">
            <w:pPr>
              <w:spacing w:after="0" w:line="240" w:lineRule="auto"/>
              <w:rPr>
                <w:rFonts w:asciiTheme="minorHAnsi" w:hAnsiTheme="minorHAnsi"/>
                <w:sz w:val="20"/>
                <w:szCs w:val="20"/>
              </w:rPr>
            </w:pP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pPr>
              <w:spacing w:after="0" w:line="240" w:lineRule="auto"/>
              <w:rPr>
                <w:rFonts w:asciiTheme="minorHAnsi" w:hAnsiTheme="minorHAnsi"/>
                <w:sz w:val="20"/>
                <w:szCs w:val="20"/>
              </w:rPr>
            </w:pPr>
          </w:p>
        </w:tc>
      </w:tr>
      <w:tr w:rsidR="00631502" w:rsidRPr="00A07CCD" w:rsidTr="0033702D">
        <w:tc>
          <w:tcPr>
            <w:tcW w:w="1809" w:type="dxa"/>
            <w:tcBorders>
              <w:top w:val="single" w:sz="4" w:space="0" w:color="auto"/>
              <w:left w:val="single" w:sz="4" w:space="0" w:color="auto"/>
              <w:bottom w:val="single" w:sz="4" w:space="0" w:color="auto"/>
              <w:right w:val="single" w:sz="4" w:space="0" w:color="auto"/>
            </w:tcBorders>
            <w:hideMark/>
          </w:tcPr>
          <w:p w:rsidR="00631502" w:rsidRPr="00A07CCD" w:rsidRDefault="00631502" w:rsidP="00D635F5">
            <w:pPr>
              <w:pStyle w:val="ListParagraph"/>
              <w:numPr>
                <w:ilvl w:val="0"/>
                <w:numId w:val="1"/>
              </w:numPr>
              <w:spacing w:after="0" w:line="240" w:lineRule="auto"/>
              <w:ind w:hanging="720"/>
              <w:rPr>
                <w:rFonts w:asciiTheme="minorHAnsi" w:hAnsiTheme="minorHAnsi"/>
                <w:bCs/>
                <w:sz w:val="20"/>
                <w:szCs w:val="20"/>
              </w:rPr>
            </w:pPr>
            <w:r w:rsidRPr="00A07CCD">
              <w:rPr>
                <w:rFonts w:asciiTheme="minorHAnsi" w:hAnsiTheme="minorHAnsi"/>
                <w:b/>
                <w:bCs/>
                <w:sz w:val="20"/>
                <w:szCs w:val="20"/>
              </w:rPr>
              <w:t xml:space="preserve">Next Meeting </w:t>
            </w:r>
          </w:p>
        </w:tc>
        <w:tc>
          <w:tcPr>
            <w:tcW w:w="6020" w:type="dxa"/>
            <w:tcBorders>
              <w:top w:val="single" w:sz="4" w:space="0" w:color="auto"/>
              <w:left w:val="single" w:sz="4" w:space="0" w:color="auto"/>
              <w:bottom w:val="single" w:sz="4" w:space="0" w:color="auto"/>
              <w:right w:val="single" w:sz="4" w:space="0" w:color="auto"/>
            </w:tcBorders>
          </w:tcPr>
          <w:p w:rsidR="00631502" w:rsidRPr="006E3D4F" w:rsidRDefault="00631502" w:rsidP="006E3D4F">
            <w:pPr>
              <w:spacing w:after="0" w:line="240" w:lineRule="auto"/>
              <w:rPr>
                <w:rFonts w:asciiTheme="minorHAnsi" w:hAnsiTheme="minorHAnsi"/>
                <w:b/>
                <w:bCs/>
                <w:sz w:val="20"/>
                <w:szCs w:val="20"/>
              </w:rPr>
            </w:pPr>
            <w:r w:rsidRPr="006E3D4F">
              <w:rPr>
                <w:rFonts w:asciiTheme="minorHAnsi" w:hAnsiTheme="minorHAnsi"/>
                <w:bCs/>
                <w:sz w:val="20"/>
                <w:szCs w:val="20"/>
              </w:rPr>
              <w:t>Wednesday 8</w:t>
            </w:r>
            <w:r w:rsidRPr="006E3D4F">
              <w:rPr>
                <w:rFonts w:asciiTheme="minorHAnsi" w:hAnsiTheme="minorHAnsi"/>
                <w:bCs/>
                <w:sz w:val="20"/>
                <w:szCs w:val="20"/>
                <w:vertAlign w:val="superscript"/>
              </w:rPr>
              <w:t>th</w:t>
            </w:r>
            <w:r w:rsidRPr="006E3D4F">
              <w:rPr>
                <w:rFonts w:asciiTheme="minorHAnsi" w:hAnsiTheme="minorHAnsi"/>
                <w:bCs/>
                <w:sz w:val="20"/>
                <w:szCs w:val="20"/>
              </w:rPr>
              <w:t xml:space="preserve"> June, 2-4pm, Hanson Room, Humanities Bridgford Street</w:t>
            </w:r>
          </w:p>
        </w:tc>
        <w:tc>
          <w:tcPr>
            <w:tcW w:w="1413" w:type="dxa"/>
            <w:tcBorders>
              <w:top w:val="single" w:sz="4" w:space="0" w:color="auto"/>
              <w:left w:val="single" w:sz="4" w:space="0" w:color="auto"/>
              <w:bottom w:val="single" w:sz="4" w:space="0" w:color="auto"/>
              <w:right w:val="single" w:sz="4" w:space="0" w:color="auto"/>
            </w:tcBorders>
          </w:tcPr>
          <w:p w:rsidR="00631502" w:rsidRPr="00A07CCD" w:rsidRDefault="00631502">
            <w:pPr>
              <w:pStyle w:val="ListParagraph"/>
              <w:spacing w:after="0" w:line="240" w:lineRule="auto"/>
              <w:rPr>
                <w:rFonts w:asciiTheme="minorHAnsi" w:hAnsiTheme="minorHAnsi"/>
                <w:b/>
                <w:bCs/>
                <w:sz w:val="20"/>
                <w:szCs w:val="20"/>
              </w:rPr>
            </w:pPr>
          </w:p>
        </w:tc>
      </w:tr>
    </w:tbl>
    <w:p w:rsidR="00A6321F" w:rsidRPr="00DE330B" w:rsidRDefault="00A6321F" w:rsidP="00346E88">
      <w:pPr>
        <w:spacing w:after="0" w:line="240" w:lineRule="auto"/>
        <w:rPr>
          <w:rFonts w:asciiTheme="minorHAnsi" w:hAnsiTheme="minorHAnsi"/>
          <w:sz w:val="18"/>
          <w:szCs w:val="18"/>
        </w:rPr>
      </w:pPr>
    </w:p>
    <w:sectPr w:rsidR="00A6321F" w:rsidRPr="00DE330B" w:rsidSect="009C486C">
      <w:headerReference w:type="default" r:id="rId14"/>
      <w:footerReference w:type="default" r:id="rId15"/>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41A" w:rsidRDefault="0044141A" w:rsidP="00926ECC">
      <w:pPr>
        <w:spacing w:after="0" w:line="240" w:lineRule="auto"/>
      </w:pPr>
      <w:r>
        <w:separator/>
      </w:r>
    </w:p>
  </w:endnote>
  <w:endnote w:type="continuationSeparator" w:id="0">
    <w:p w:rsidR="0044141A" w:rsidRDefault="0044141A" w:rsidP="0092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142228"/>
      <w:docPartObj>
        <w:docPartGallery w:val="Page Numbers (Bottom of Page)"/>
        <w:docPartUnique/>
      </w:docPartObj>
    </w:sdtPr>
    <w:sdtEndPr>
      <w:rPr>
        <w:noProof/>
      </w:rPr>
    </w:sdtEndPr>
    <w:sdtContent>
      <w:p w:rsidR="0044141A" w:rsidRDefault="0044141A" w:rsidP="00B244B3">
        <w:pPr>
          <w:pStyle w:val="Footer"/>
          <w:jc w:val="center"/>
        </w:pPr>
        <w:r>
          <w:fldChar w:fldCharType="begin"/>
        </w:r>
        <w:r>
          <w:instrText xml:space="preserve"> PAGE   \* MERGEFORMAT </w:instrText>
        </w:r>
        <w:r>
          <w:fldChar w:fldCharType="separate"/>
        </w:r>
        <w:r w:rsidR="00431D86">
          <w:rPr>
            <w:noProof/>
          </w:rPr>
          <w:t>1</w:t>
        </w:r>
        <w:r>
          <w:rPr>
            <w:noProof/>
          </w:rPr>
          <w:fldChar w:fldCharType="end"/>
        </w:r>
      </w:p>
    </w:sdtContent>
  </w:sdt>
  <w:p w:rsidR="0044141A" w:rsidRDefault="00441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41A" w:rsidRDefault="0044141A" w:rsidP="00926ECC">
      <w:pPr>
        <w:spacing w:after="0" w:line="240" w:lineRule="auto"/>
      </w:pPr>
      <w:r>
        <w:separator/>
      </w:r>
    </w:p>
  </w:footnote>
  <w:footnote w:type="continuationSeparator" w:id="0">
    <w:p w:rsidR="0044141A" w:rsidRDefault="0044141A" w:rsidP="0092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41A" w:rsidRDefault="0044141A">
    <w:pPr>
      <w:pStyle w:val="Header"/>
      <w:jc w:val="right"/>
    </w:pPr>
  </w:p>
  <w:p w:rsidR="0044141A" w:rsidRDefault="00441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670"/>
    <w:multiLevelType w:val="hybridMultilevel"/>
    <w:tmpl w:val="BF7C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03E84"/>
    <w:multiLevelType w:val="hybridMultilevel"/>
    <w:tmpl w:val="03F2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C506B"/>
    <w:multiLevelType w:val="hybridMultilevel"/>
    <w:tmpl w:val="9FFAAB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17CE9"/>
    <w:multiLevelType w:val="hybridMultilevel"/>
    <w:tmpl w:val="96C0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045B1F"/>
    <w:multiLevelType w:val="hybridMultilevel"/>
    <w:tmpl w:val="0A3A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A034D"/>
    <w:multiLevelType w:val="hybridMultilevel"/>
    <w:tmpl w:val="9100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9E24AF"/>
    <w:multiLevelType w:val="hybridMultilevel"/>
    <w:tmpl w:val="30DC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980B3D"/>
    <w:multiLevelType w:val="hybridMultilevel"/>
    <w:tmpl w:val="8380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8F1814"/>
    <w:multiLevelType w:val="hybridMultilevel"/>
    <w:tmpl w:val="DD74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48478C"/>
    <w:multiLevelType w:val="hybridMultilevel"/>
    <w:tmpl w:val="A1142B04"/>
    <w:lvl w:ilvl="0" w:tplc="851C1CA8">
      <w:start w:val="2"/>
      <w:numFmt w:val="bullet"/>
      <w:lvlText w:val="-"/>
      <w:lvlJc w:val="left"/>
      <w:pPr>
        <w:ind w:left="1080" w:hanging="360"/>
      </w:pPr>
      <w:rPr>
        <w:rFonts w:ascii="Calibri" w:eastAsia="SimSun" w:hAnsi="Calibri" w:cs="Aria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BC331A0"/>
    <w:multiLevelType w:val="hybridMultilevel"/>
    <w:tmpl w:val="0FB28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1F8442A6"/>
    <w:multiLevelType w:val="hybridMultilevel"/>
    <w:tmpl w:val="A26EF7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882E33"/>
    <w:multiLevelType w:val="hybridMultilevel"/>
    <w:tmpl w:val="6AB63942"/>
    <w:lvl w:ilvl="0" w:tplc="66DA18B0">
      <w:start w:val="1"/>
      <w:numFmt w:val="decimal"/>
      <w:lvlText w:val="%1."/>
      <w:lvlJc w:val="left"/>
      <w:pPr>
        <w:ind w:left="720" w:hanging="360"/>
      </w:pPr>
      <w:rPr>
        <w:b/>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97E0319"/>
    <w:multiLevelType w:val="hybridMultilevel"/>
    <w:tmpl w:val="0BCE3C3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1567B05"/>
    <w:multiLevelType w:val="hybridMultilevel"/>
    <w:tmpl w:val="CCAC5A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C46865"/>
    <w:multiLevelType w:val="hybridMultilevel"/>
    <w:tmpl w:val="6D10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E53A78"/>
    <w:multiLevelType w:val="hybridMultilevel"/>
    <w:tmpl w:val="048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810E94"/>
    <w:multiLevelType w:val="hybridMultilevel"/>
    <w:tmpl w:val="D370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B9211F"/>
    <w:multiLevelType w:val="hybridMultilevel"/>
    <w:tmpl w:val="AC68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6071FC"/>
    <w:multiLevelType w:val="hybridMultilevel"/>
    <w:tmpl w:val="20A0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374A62"/>
    <w:multiLevelType w:val="hybridMultilevel"/>
    <w:tmpl w:val="CB48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BB4934"/>
    <w:multiLevelType w:val="hybridMultilevel"/>
    <w:tmpl w:val="02A2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304AA1"/>
    <w:multiLevelType w:val="hybridMultilevel"/>
    <w:tmpl w:val="718CA0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F76344"/>
    <w:multiLevelType w:val="hybridMultilevel"/>
    <w:tmpl w:val="F90C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457FFD"/>
    <w:multiLevelType w:val="hybridMultilevel"/>
    <w:tmpl w:val="BE98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C27EC3"/>
    <w:multiLevelType w:val="hybridMultilevel"/>
    <w:tmpl w:val="C39854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8A511C"/>
    <w:multiLevelType w:val="hybridMultilevel"/>
    <w:tmpl w:val="C4F8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446927"/>
    <w:multiLevelType w:val="hybridMultilevel"/>
    <w:tmpl w:val="B2F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F32186"/>
    <w:multiLevelType w:val="multilevel"/>
    <w:tmpl w:val="B950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F858D7"/>
    <w:multiLevelType w:val="hybridMultilevel"/>
    <w:tmpl w:val="BEF41C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A81F43"/>
    <w:multiLevelType w:val="hybridMultilevel"/>
    <w:tmpl w:val="EC9C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0C3693"/>
    <w:multiLevelType w:val="hybridMultilevel"/>
    <w:tmpl w:val="C046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F744C1"/>
    <w:multiLevelType w:val="hybridMultilevel"/>
    <w:tmpl w:val="C7465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9265F5"/>
    <w:multiLevelType w:val="hybridMultilevel"/>
    <w:tmpl w:val="64B854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2"/>
  </w:num>
  <w:num w:numId="5">
    <w:abstractNumId w:val="8"/>
  </w:num>
  <w:num w:numId="6">
    <w:abstractNumId w:val="2"/>
  </w:num>
  <w:num w:numId="7">
    <w:abstractNumId w:val="26"/>
  </w:num>
  <w:num w:numId="8">
    <w:abstractNumId w:val="1"/>
  </w:num>
  <w:num w:numId="9">
    <w:abstractNumId w:val="3"/>
  </w:num>
  <w:num w:numId="10">
    <w:abstractNumId w:val="24"/>
  </w:num>
  <w:num w:numId="11">
    <w:abstractNumId w:val="4"/>
  </w:num>
  <w:num w:numId="12">
    <w:abstractNumId w:val="19"/>
  </w:num>
  <w:num w:numId="13">
    <w:abstractNumId w:val="16"/>
  </w:num>
  <w:num w:numId="14">
    <w:abstractNumId w:val="18"/>
  </w:num>
  <w:num w:numId="15">
    <w:abstractNumId w:val="10"/>
  </w:num>
  <w:num w:numId="16">
    <w:abstractNumId w:val="15"/>
  </w:num>
  <w:num w:numId="17">
    <w:abstractNumId w:val="7"/>
  </w:num>
  <w:num w:numId="18">
    <w:abstractNumId w:val="11"/>
  </w:num>
  <w:num w:numId="19">
    <w:abstractNumId w:val="0"/>
  </w:num>
  <w:num w:numId="20">
    <w:abstractNumId w:val="27"/>
  </w:num>
  <w:num w:numId="21">
    <w:abstractNumId w:val="25"/>
  </w:num>
  <w:num w:numId="22">
    <w:abstractNumId w:val="21"/>
  </w:num>
  <w:num w:numId="23">
    <w:abstractNumId w:val="17"/>
  </w:num>
  <w:num w:numId="24">
    <w:abstractNumId w:val="33"/>
  </w:num>
  <w:num w:numId="25">
    <w:abstractNumId w:val="29"/>
  </w:num>
  <w:num w:numId="26">
    <w:abstractNumId w:val="5"/>
  </w:num>
  <w:num w:numId="27">
    <w:abstractNumId w:val="14"/>
  </w:num>
  <w:num w:numId="28">
    <w:abstractNumId w:val="22"/>
  </w:num>
  <w:num w:numId="29">
    <w:abstractNumId w:val="30"/>
  </w:num>
  <w:num w:numId="30">
    <w:abstractNumId w:val="20"/>
  </w:num>
  <w:num w:numId="31">
    <w:abstractNumId w:val="13"/>
  </w:num>
  <w:num w:numId="32">
    <w:abstractNumId w:val="9"/>
  </w:num>
  <w:num w:numId="33">
    <w:abstractNumId w:val="6"/>
  </w:num>
  <w:num w:numId="34">
    <w:abstractNumId w:val="23"/>
  </w:num>
  <w:num w:numId="35">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AF"/>
    <w:rsid w:val="0000024A"/>
    <w:rsid w:val="000005B5"/>
    <w:rsid w:val="00000AF7"/>
    <w:rsid w:val="00001C9B"/>
    <w:rsid w:val="00002279"/>
    <w:rsid w:val="00002D46"/>
    <w:rsid w:val="00003137"/>
    <w:rsid w:val="0000325D"/>
    <w:rsid w:val="00003ACE"/>
    <w:rsid w:val="0000440D"/>
    <w:rsid w:val="0000443A"/>
    <w:rsid w:val="00004456"/>
    <w:rsid w:val="000045B8"/>
    <w:rsid w:val="000047FF"/>
    <w:rsid w:val="00005FD3"/>
    <w:rsid w:val="000072B8"/>
    <w:rsid w:val="00007323"/>
    <w:rsid w:val="00007B83"/>
    <w:rsid w:val="0001121E"/>
    <w:rsid w:val="00012E57"/>
    <w:rsid w:val="0001344F"/>
    <w:rsid w:val="00013485"/>
    <w:rsid w:val="00013F2A"/>
    <w:rsid w:val="00016DA7"/>
    <w:rsid w:val="0001721C"/>
    <w:rsid w:val="0002023E"/>
    <w:rsid w:val="000206A1"/>
    <w:rsid w:val="00021397"/>
    <w:rsid w:val="0002147C"/>
    <w:rsid w:val="00022830"/>
    <w:rsid w:val="00022AA8"/>
    <w:rsid w:val="00023D39"/>
    <w:rsid w:val="00024822"/>
    <w:rsid w:val="00024B67"/>
    <w:rsid w:val="0002558A"/>
    <w:rsid w:val="00025AFF"/>
    <w:rsid w:val="000278FE"/>
    <w:rsid w:val="0003051C"/>
    <w:rsid w:val="00030A5E"/>
    <w:rsid w:val="0003241D"/>
    <w:rsid w:val="00033916"/>
    <w:rsid w:val="00033BBC"/>
    <w:rsid w:val="00033E74"/>
    <w:rsid w:val="00034022"/>
    <w:rsid w:val="00035346"/>
    <w:rsid w:val="0003550C"/>
    <w:rsid w:val="00035A25"/>
    <w:rsid w:val="000362EB"/>
    <w:rsid w:val="000367CC"/>
    <w:rsid w:val="0003786E"/>
    <w:rsid w:val="00040189"/>
    <w:rsid w:val="0004127C"/>
    <w:rsid w:val="0004250F"/>
    <w:rsid w:val="00042D11"/>
    <w:rsid w:val="00043006"/>
    <w:rsid w:val="0004378B"/>
    <w:rsid w:val="0004400D"/>
    <w:rsid w:val="00044155"/>
    <w:rsid w:val="00044999"/>
    <w:rsid w:val="0004601F"/>
    <w:rsid w:val="00046505"/>
    <w:rsid w:val="00046A10"/>
    <w:rsid w:val="00046A49"/>
    <w:rsid w:val="00046D99"/>
    <w:rsid w:val="00050589"/>
    <w:rsid w:val="0005122C"/>
    <w:rsid w:val="0005171D"/>
    <w:rsid w:val="00051E0A"/>
    <w:rsid w:val="0005210F"/>
    <w:rsid w:val="00052C09"/>
    <w:rsid w:val="0005412A"/>
    <w:rsid w:val="00055923"/>
    <w:rsid w:val="0005659F"/>
    <w:rsid w:val="00056A35"/>
    <w:rsid w:val="00060BDD"/>
    <w:rsid w:val="00061330"/>
    <w:rsid w:val="00061A24"/>
    <w:rsid w:val="00061A57"/>
    <w:rsid w:val="00061F45"/>
    <w:rsid w:val="0006207E"/>
    <w:rsid w:val="00062C8A"/>
    <w:rsid w:val="0006431C"/>
    <w:rsid w:val="0006618A"/>
    <w:rsid w:val="00066D95"/>
    <w:rsid w:val="00067239"/>
    <w:rsid w:val="000675B1"/>
    <w:rsid w:val="00067D41"/>
    <w:rsid w:val="000702A1"/>
    <w:rsid w:val="00071598"/>
    <w:rsid w:val="00072AA4"/>
    <w:rsid w:val="000742E1"/>
    <w:rsid w:val="00074A68"/>
    <w:rsid w:val="00075A96"/>
    <w:rsid w:val="000768D0"/>
    <w:rsid w:val="00076A67"/>
    <w:rsid w:val="00080F6A"/>
    <w:rsid w:val="0008129A"/>
    <w:rsid w:val="000818C1"/>
    <w:rsid w:val="0008191B"/>
    <w:rsid w:val="0008228F"/>
    <w:rsid w:val="000822B5"/>
    <w:rsid w:val="00082902"/>
    <w:rsid w:val="0008300A"/>
    <w:rsid w:val="000830A1"/>
    <w:rsid w:val="0008316A"/>
    <w:rsid w:val="00083DEF"/>
    <w:rsid w:val="00084530"/>
    <w:rsid w:val="000847F6"/>
    <w:rsid w:val="00084FCB"/>
    <w:rsid w:val="00085DBF"/>
    <w:rsid w:val="00087148"/>
    <w:rsid w:val="0008798E"/>
    <w:rsid w:val="00087A0D"/>
    <w:rsid w:val="00087F93"/>
    <w:rsid w:val="000901B4"/>
    <w:rsid w:val="000904B1"/>
    <w:rsid w:val="000919E4"/>
    <w:rsid w:val="0009210B"/>
    <w:rsid w:val="00093B4A"/>
    <w:rsid w:val="00094117"/>
    <w:rsid w:val="00094BD4"/>
    <w:rsid w:val="00095D61"/>
    <w:rsid w:val="00095FD1"/>
    <w:rsid w:val="00096220"/>
    <w:rsid w:val="00096B55"/>
    <w:rsid w:val="00096D27"/>
    <w:rsid w:val="000A0A04"/>
    <w:rsid w:val="000A1D27"/>
    <w:rsid w:val="000A2BAC"/>
    <w:rsid w:val="000A2CCD"/>
    <w:rsid w:val="000A2D24"/>
    <w:rsid w:val="000A2D28"/>
    <w:rsid w:val="000A2F33"/>
    <w:rsid w:val="000A3A31"/>
    <w:rsid w:val="000A400C"/>
    <w:rsid w:val="000A407F"/>
    <w:rsid w:val="000A45DA"/>
    <w:rsid w:val="000A4BBE"/>
    <w:rsid w:val="000A501F"/>
    <w:rsid w:val="000A582C"/>
    <w:rsid w:val="000A59F1"/>
    <w:rsid w:val="000A6D53"/>
    <w:rsid w:val="000A7968"/>
    <w:rsid w:val="000A7A9E"/>
    <w:rsid w:val="000A7D53"/>
    <w:rsid w:val="000A7EE7"/>
    <w:rsid w:val="000B0278"/>
    <w:rsid w:val="000B081A"/>
    <w:rsid w:val="000B1AF7"/>
    <w:rsid w:val="000B24FC"/>
    <w:rsid w:val="000B2F90"/>
    <w:rsid w:val="000B37F2"/>
    <w:rsid w:val="000B3ABF"/>
    <w:rsid w:val="000B47BE"/>
    <w:rsid w:val="000B4D92"/>
    <w:rsid w:val="000B531B"/>
    <w:rsid w:val="000B588E"/>
    <w:rsid w:val="000B6B82"/>
    <w:rsid w:val="000B7286"/>
    <w:rsid w:val="000B745C"/>
    <w:rsid w:val="000B7C61"/>
    <w:rsid w:val="000C0912"/>
    <w:rsid w:val="000C190A"/>
    <w:rsid w:val="000C1C12"/>
    <w:rsid w:val="000C1F46"/>
    <w:rsid w:val="000C2A33"/>
    <w:rsid w:val="000C32D2"/>
    <w:rsid w:val="000C36DA"/>
    <w:rsid w:val="000C4751"/>
    <w:rsid w:val="000C48FE"/>
    <w:rsid w:val="000C570D"/>
    <w:rsid w:val="000D0BED"/>
    <w:rsid w:val="000D1551"/>
    <w:rsid w:val="000D2431"/>
    <w:rsid w:val="000D2766"/>
    <w:rsid w:val="000D2C8B"/>
    <w:rsid w:val="000D32C7"/>
    <w:rsid w:val="000D4550"/>
    <w:rsid w:val="000D4A02"/>
    <w:rsid w:val="000D507C"/>
    <w:rsid w:val="000D5160"/>
    <w:rsid w:val="000D5B2F"/>
    <w:rsid w:val="000D5D5B"/>
    <w:rsid w:val="000D5D99"/>
    <w:rsid w:val="000D6025"/>
    <w:rsid w:val="000D6339"/>
    <w:rsid w:val="000E01B1"/>
    <w:rsid w:val="000E046F"/>
    <w:rsid w:val="000E0C9D"/>
    <w:rsid w:val="000E1A15"/>
    <w:rsid w:val="000E1C47"/>
    <w:rsid w:val="000E24AD"/>
    <w:rsid w:val="000E456C"/>
    <w:rsid w:val="000E5936"/>
    <w:rsid w:val="000E64B3"/>
    <w:rsid w:val="000E6CEC"/>
    <w:rsid w:val="000E75F5"/>
    <w:rsid w:val="000E7AB3"/>
    <w:rsid w:val="000E7B0A"/>
    <w:rsid w:val="000F03E0"/>
    <w:rsid w:val="000F043C"/>
    <w:rsid w:val="000F054C"/>
    <w:rsid w:val="000F0A80"/>
    <w:rsid w:val="000F1001"/>
    <w:rsid w:val="000F34E1"/>
    <w:rsid w:val="000F51AC"/>
    <w:rsid w:val="000F5502"/>
    <w:rsid w:val="000F5DA4"/>
    <w:rsid w:val="000F5F11"/>
    <w:rsid w:val="000F6250"/>
    <w:rsid w:val="000F67D4"/>
    <w:rsid w:val="000F7500"/>
    <w:rsid w:val="000F7841"/>
    <w:rsid w:val="000F7BC8"/>
    <w:rsid w:val="000F7C1F"/>
    <w:rsid w:val="00100085"/>
    <w:rsid w:val="00100C83"/>
    <w:rsid w:val="001011D3"/>
    <w:rsid w:val="00101262"/>
    <w:rsid w:val="0010132E"/>
    <w:rsid w:val="00101795"/>
    <w:rsid w:val="00101A97"/>
    <w:rsid w:val="00101B3E"/>
    <w:rsid w:val="0010531A"/>
    <w:rsid w:val="00105CF8"/>
    <w:rsid w:val="00105D43"/>
    <w:rsid w:val="001060AC"/>
    <w:rsid w:val="00106751"/>
    <w:rsid w:val="001075CA"/>
    <w:rsid w:val="0010793F"/>
    <w:rsid w:val="00110772"/>
    <w:rsid w:val="001125F4"/>
    <w:rsid w:val="00113348"/>
    <w:rsid w:val="0011343A"/>
    <w:rsid w:val="00113914"/>
    <w:rsid w:val="00113E71"/>
    <w:rsid w:val="00115B49"/>
    <w:rsid w:val="0011632C"/>
    <w:rsid w:val="00117FF7"/>
    <w:rsid w:val="0012096C"/>
    <w:rsid w:val="00121932"/>
    <w:rsid w:val="00122069"/>
    <w:rsid w:val="00123B97"/>
    <w:rsid w:val="0012494F"/>
    <w:rsid w:val="00124F4A"/>
    <w:rsid w:val="0012531E"/>
    <w:rsid w:val="00125B40"/>
    <w:rsid w:val="00126551"/>
    <w:rsid w:val="001266D4"/>
    <w:rsid w:val="001269F7"/>
    <w:rsid w:val="00127242"/>
    <w:rsid w:val="00127622"/>
    <w:rsid w:val="00127691"/>
    <w:rsid w:val="001278A2"/>
    <w:rsid w:val="00127B04"/>
    <w:rsid w:val="0013083A"/>
    <w:rsid w:val="00132B0D"/>
    <w:rsid w:val="00133F22"/>
    <w:rsid w:val="0013614C"/>
    <w:rsid w:val="001362B0"/>
    <w:rsid w:val="00136338"/>
    <w:rsid w:val="00136B3B"/>
    <w:rsid w:val="001401D9"/>
    <w:rsid w:val="00140322"/>
    <w:rsid w:val="00142A74"/>
    <w:rsid w:val="00142D1E"/>
    <w:rsid w:val="00145326"/>
    <w:rsid w:val="00145CD8"/>
    <w:rsid w:val="00146201"/>
    <w:rsid w:val="00146DF8"/>
    <w:rsid w:val="001505EF"/>
    <w:rsid w:val="0015100B"/>
    <w:rsid w:val="001522E4"/>
    <w:rsid w:val="00152368"/>
    <w:rsid w:val="00152C68"/>
    <w:rsid w:val="00153BE1"/>
    <w:rsid w:val="00153F1B"/>
    <w:rsid w:val="0015460A"/>
    <w:rsid w:val="00154979"/>
    <w:rsid w:val="00154E5A"/>
    <w:rsid w:val="001555D8"/>
    <w:rsid w:val="00155713"/>
    <w:rsid w:val="00155A60"/>
    <w:rsid w:val="00155B85"/>
    <w:rsid w:val="00155F69"/>
    <w:rsid w:val="00156841"/>
    <w:rsid w:val="00160354"/>
    <w:rsid w:val="00160AFA"/>
    <w:rsid w:val="001611CB"/>
    <w:rsid w:val="0016131D"/>
    <w:rsid w:val="00161D27"/>
    <w:rsid w:val="00162E3E"/>
    <w:rsid w:val="00163851"/>
    <w:rsid w:val="00163DE9"/>
    <w:rsid w:val="00164BE3"/>
    <w:rsid w:val="00164C18"/>
    <w:rsid w:val="0016601D"/>
    <w:rsid w:val="0016686C"/>
    <w:rsid w:val="00167E8F"/>
    <w:rsid w:val="0017120A"/>
    <w:rsid w:val="00171A13"/>
    <w:rsid w:val="00171A38"/>
    <w:rsid w:val="001723C7"/>
    <w:rsid w:val="00172540"/>
    <w:rsid w:val="0017286B"/>
    <w:rsid w:val="00173203"/>
    <w:rsid w:val="001737E5"/>
    <w:rsid w:val="001748CF"/>
    <w:rsid w:val="001759F5"/>
    <w:rsid w:val="00175B1F"/>
    <w:rsid w:val="00176D29"/>
    <w:rsid w:val="001770D1"/>
    <w:rsid w:val="0017722A"/>
    <w:rsid w:val="00177327"/>
    <w:rsid w:val="00180A89"/>
    <w:rsid w:val="001811D2"/>
    <w:rsid w:val="00181330"/>
    <w:rsid w:val="00181E70"/>
    <w:rsid w:val="001822F2"/>
    <w:rsid w:val="00182C45"/>
    <w:rsid w:val="00184445"/>
    <w:rsid w:val="00185542"/>
    <w:rsid w:val="001869EA"/>
    <w:rsid w:val="00186A3E"/>
    <w:rsid w:val="00186BB7"/>
    <w:rsid w:val="00186EF9"/>
    <w:rsid w:val="0018795C"/>
    <w:rsid w:val="001919A2"/>
    <w:rsid w:val="00192004"/>
    <w:rsid w:val="00192479"/>
    <w:rsid w:val="00192C16"/>
    <w:rsid w:val="00194991"/>
    <w:rsid w:val="00195E3A"/>
    <w:rsid w:val="0019727D"/>
    <w:rsid w:val="001979FC"/>
    <w:rsid w:val="001A04C2"/>
    <w:rsid w:val="001A26CB"/>
    <w:rsid w:val="001A2796"/>
    <w:rsid w:val="001A304D"/>
    <w:rsid w:val="001A3A01"/>
    <w:rsid w:val="001A3CBA"/>
    <w:rsid w:val="001A5327"/>
    <w:rsid w:val="001A5C0E"/>
    <w:rsid w:val="001A5C13"/>
    <w:rsid w:val="001A5F17"/>
    <w:rsid w:val="001A61C5"/>
    <w:rsid w:val="001A63B7"/>
    <w:rsid w:val="001A6B3B"/>
    <w:rsid w:val="001A782E"/>
    <w:rsid w:val="001B2B9A"/>
    <w:rsid w:val="001B2C3C"/>
    <w:rsid w:val="001B310A"/>
    <w:rsid w:val="001B35CF"/>
    <w:rsid w:val="001B3A5A"/>
    <w:rsid w:val="001B3CEF"/>
    <w:rsid w:val="001B495F"/>
    <w:rsid w:val="001B4B51"/>
    <w:rsid w:val="001B50F6"/>
    <w:rsid w:val="001B644F"/>
    <w:rsid w:val="001B6BEF"/>
    <w:rsid w:val="001B6CCE"/>
    <w:rsid w:val="001B71FA"/>
    <w:rsid w:val="001B7406"/>
    <w:rsid w:val="001C0A65"/>
    <w:rsid w:val="001C0BF4"/>
    <w:rsid w:val="001C1172"/>
    <w:rsid w:val="001C141E"/>
    <w:rsid w:val="001C1D18"/>
    <w:rsid w:val="001C208D"/>
    <w:rsid w:val="001C2677"/>
    <w:rsid w:val="001C387E"/>
    <w:rsid w:val="001C38A1"/>
    <w:rsid w:val="001C3946"/>
    <w:rsid w:val="001C412E"/>
    <w:rsid w:val="001C49E7"/>
    <w:rsid w:val="001C638B"/>
    <w:rsid w:val="001C6674"/>
    <w:rsid w:val="001C6B90"/>
    <w:rsid w:val="001C6C3F"/>
    <w:rsid w:val="001D000F"/>
    <w:rsid w:val="001D00B0"/>
    <w:rsid w:val="001D0746"/>
    <w:rsid w:val="001D09D4"/>
    <w:rsid w:val="001D0E51"/>
    <w:rsid w:val="001D16B4"/>
    <w:rsid w:val="001D193B"/>
    <w:rsid w:val="001D1D9C"/>
    <w:rsid w:val="001D203C"/>
    <w:rsid w:val="001D3819"/>
    <w:rsid w:val="001D42EA"/>
    <w:rsid w:val="001D4631"/>
    <w:rsid w:val="001D4F8B"/>
    <w:rsid w:val="001D5100"/>
    <w:rsid w:val="001D5949"/>
    <w:rsid w:val="001D65B9"/>
    <w:rsid w:val="001D6A7E"/>
    <w:rsid w:val="001D7528"/>
    <w:rsid w:val="001E048A"/>
    <w:rsid w:val="001E063D"/>
    <w:rsid w:val="001E0C7B"/>
    <w:rsid w:val="001E3598"/>
    <w:rsid w:val="001E3922"/>
    <w:rsid w:val="001E4F1D"/>
    <w:rsid w:val="001E55EE"/>
    <w:rsid w:val="001E5998"/>
    <w:rsid w:val="001E64DA"/>
    <w:rsid w:val="001E6F25"/>
    <w:rsid w:val="001F00BA"/>
    <w:rsid w:val="001F13B7"/>
    <w:rsid w:val="001F15F5"/>
    <w:rsid w:val="001F2D74"/>
    <w:rsid w:val="001F36D6"/>
    <w:rsid w:val="001F4362"/>
    <w:rsid w:val="001F4517"/>
    <w:rsid w:val="001F5765"/>
    <w:rsid w:val="001F5931"/>
    <w:rsid w:val="001F5EF3"/>
    <w:rsid w:val="001F7049"/>
    <w:rsid w:val="001F762B"/>
    <w:rsid w:val="001F77B1"/>
    <w:rsid w:val="002003E9"/>
    <w:rsid w:val="00200846"/>
    <w:rsid w:val="00200BAB"/>
    <w:rsid w:val="00200F16"/>
    <w:rsid w:val="00201910"/>
    <w:rsid w:val="002019B4"/>
    <w:rsid w:val="00201D8C"/>
    <w:rsid w:val="00203F6F"/>
    <w:rsid w:val="0020404D"/>
    <w:rsid w:val="002047D0"/>
    <w:rsid w:val="002049D4"/>
    <w:rsid w:val="002063B0"/>
    <w:rsid w:val="00206A13"/>
    <w:rsid w:val="00206B69"/>
    <w:rsid w:val="00206E3F"/>
    <w:rsid w:val="00210240"/>
    <w:rsid w:val="0021201E"/>
    <w:rsid w:val="0021268A"/>
    <w:rsid w:val="00213942"/>
    <w:rsid w:val="00213963"/>
    <w:rsid w:val="002142A0"/>
    <w:rsid w:val="0021502D"/>
    <w:rsid w:val="00215152"/>
    <w:rsid w:val="0021535A"/>
    <w:rsid w:val="00216222"/>
    <w:rsid w:val="00220002"/>
    <w:rsid w:val="0022034B"/>
    <w:rsid w:val="00221232"/>
    <w:rsid w:val="00222A83"/>
    <w:rsid w:val="00225FEB"/>
    <w:rsid w:val="00226020"/>
    <w:rsid w:val="002272E1"/>
    <w:rsid w:val="00227C84"/>
    <w:rsid w:val="0023074C"/>
    <w:rsid w:val="00231497"/>
    <w:rsid w:val="0023284D"/>
    <w:rsid w:val="00232890"/>
    <w:rsid w:val="00232D4D"/>
    <w:rsid w:val="00232F6F"/>
    <w:rsid w:val="0023397B"/>
    <w:rsid w:val="00233F1C"/>
    <w:rsid w:val="0023418C"/>
    <w:rsid w:val="00234987"/>
    <w:rsid w:val="00235B64"/>
    <w:rsid w:val="00236BCE"/>
    <w:rsid w:val="00237199"/>
    <w:rsid w:val="00237825"/>
    <w:rsid w:val="0024001E"/>
    <w:rsid w:val="0024103E"/>
    <w:rsid w:val="00241139"/>
    <w:rsid w:val="00241273"/>
    <w:rsid w:val="00241BC2"/>
    <w:rsid w:val="002429DC"/>
    <w:rsid w:val="00242E7E"/>
    <w:rsid w:val="002430FD"/>
    <w:rsid w:val="00245187"/>
    <w:rsid w:val="002452B2"/>
    <w:rsid w:val="00245DF5"/>
    <w:rsid w:val="0024640B"/>
    <w:rsid w:val="0024678F"/>
    <w:rsid w:val="00246931"/>
    <w:rsid w:val="002478A4"/>
    <w:rsid w:val="00250634"/>
    <w:rsid w:val="0025079A"/>
    <w:rsid w:val="0025151B"/>
    <w:rsid w:val="00251595"/>
    <w:rsid w:val="002515F3"/>
    <w:rsid w:val="002525D7"/>
    <w:rsid w:val="00252A6A"/>
    <w:rsid w:val="002536D8"/>
    <w:rsid w:val="0025381D"/>
    <w:rsid w:val="00253B02"/>
    <w:rsid w:val="00254426"/>
    <w:rsid w:val="00254512"/>
    <w:rsid w:val="00255B1D"/>
    <w:rsid w:val="00255BE3"/>
    <w:rsid w:val="00256030"/>
    <w:rsid w:val="002567F1"/>
    <w:rsid w:val="00256EA6"/>
    <w:rsid w:val="00261493"/>
    <w:rsid w:val="00262BA0"/>
    <w:rsid w:val="00263A6F"/>
    <w:rsid w:val="00263B58"/>
    <w:rsid w:val="00264045"/>
    <w:rsid w:val="002655B2"/>
    <w:rsid w:val="00267495"/>
    <w:rsid w:val="00267E56"/>
    <w:rsid w:val="00270C8A"/>
    <w:rsid w:val="00270D11"/>
    <w:rsid w:val="00271F65"/>
    <w:rsid w:val="0028002A"/>
    <w:rsid w:val="0028102D"/>
    <w:rsid w:val="00281596"/>
    <w:rsid w:val="0028164D"/>
    <w:rsid w:val="00282D6D"/>
    <w:rsid w:val="002836BC"/>
    <w:rsid w:val="002837A2"/>
    <w:rsid w:val="00284F94"/>
    <w:rsid w:val="00285D2A"/>
    <w:rsid w:val="0028666D"/>
    <w:rsid w:val="00286F97"/>
    <w:rsid w:val="00287F85"/>
    <w:rsid w:val="002909E6"/>
    <w:rsid w:val="00291150"/>
    <w:rsid w:val="00291441"/>
    <w:rsid w:val="00291BC9"/>
    <w:rsid w:val="0029272B"/>
    <w:rsid w:val="00293148"/>
    <w:rsid w:val="00293181"/>
    <w:rsid w:val="00295080"/>
    <w:rsid w:val="00296D2C"/>
    <w:rsid w:val="002974C0"/>
    <w:rsid w:val="002A1C6C"/>
    <w:rsid w:val="002A4F73"/>
    <w:rsid w:val="002A52D6"/>
    <w:rsid w:val="002A5D6D"/>
    <w:rsid w:val="002A6264"/>
    <w:rsid w:val="002A6509"/>
    <w:rsid w:val="002A763F"/>
    <w:rsid w:val="002A7B56"/>
    <w:rsid w:val="002A7CB2"/>
    <w:rsid w:val="002A7EE0"/>
    <w:rsid w:val="002B0927"/>
    <w:rsid w:val="002B1963"/>
    <w:rsid w:val="002B30F0"/>
    <w:rsid w:val="002B492D"/>
    <w:rsid w:val="002B4C7A"/>
    <w:rsid w:val="002B4D15"/>
    <w:rsid w:val="002B51DC"/>
    <w:rsid w:val="002B5779"/>
    <w:rsid w:val="002B6294"/>
    <w:rsid w:val="002B7152"/>
    <w:rsid w:val="002C0818"/>
    <w:rsid w:val="002C1509"/>
    <w:rsid w:val="002C1740"/>
    <w:rsid w:val="002C1938"/>
    <w:rsid w:val="002C1BEC"/>
    <w:rsid w:val="002C2893"/>
    <w:rsid w:val="002C2B38"/>
    <w:rsid w:val="002C2E5E"/>
    <w:rsid w:val="002C317F"/>
    <w:rsid w:val="002C46A4"/>
    <w:rsid w:val="002C4C4C"/>
    <w:rsid w:val="002C5AB6"/>
    <w:rsid w:val="002C5C6F"/>
    <w:rsid w:val="002C623E"/>
    <w:rsid w:val="002C70AA"/>
    <w:rsid w:val="002D00CF"/>
    <w:rsid w:val="002D017E"/>
    <w:rsid w:val="002D1BD1"/>
    <w:rsid w:val="002D1D05"/>
    <w:rsid w:val="002D294E"/>
    <w:rsid w:val="002D339C"/>
    <w:rsid w:val="002D4D92"/>
    <w:rsid w:val="002D5F99"/>
    <w:rsid w:val="002D6A53"/>
    <w:rsid w:val="002D70FF"/>
    <w:rsid w:val="002D7C8C"/>
    <w:rsid w:val="002E268E"/>
    <w:rsid w:val="002E5196"/>
    <w:rsid w:val="002E653B"/>
    <w:rsid w:val="002E65D0"/>
    <w:rsid w:val="002E6E8E"/>
    <w:rsid w:val="002E77FD"/>
    <w:rsid w:val="002F03FE"/>
    <w:rsid w:val="002F044E"/>
    <w:rsid w:val="002F1864"/>
    <w:rsid w:val="002F2499"/>
    <w:rsid w:val="002F38FF"/>
    <w:rsid w:val="002F4C84"/>
    <w:rsid w:val="002F624A"/>
    <w:rsid w:val="002F72A9"/>
    <w:rsid w:val="002F7E1F"/>
    <w:rsid w:val="00300BF9"/>
    <w:rsid w:val="003011CC"/>
    <w:rsid w:val="003012B8"/>
    <w:rsid w:val="003015A2"/>
    <w:rsid w:val="00301A2D"/>
    <w:rsid w:val="00302074"/>
    <w:rsid w:val="003021A0"/>
    <w:rsid w:val="00302555"/>
    <w:rsid w:val="00302A57"/>
    <w:rsid w:val="003032DA"/>
    <w:rsid w:val="003037FD"/>
    <w:rsid w:val="0030406C"/>
    <w:rsid w:val="0030488A"/>
    <w:rsid w:val="0030532C"/>
    <w:rsid w:val="00305910"/>
    <w:rsid w:val="0030639B"/>
    <w:rsid w:val="003068FE"/>
    <w:rsid w:val="0030733C"/>
    <w:rsid w:val="00307E30"/>
    <w:rsid w:val="003104E8"/>
    <w:rsid w:val="00310512"/>
    <w:rsid w:val="0031363A"/>
    <w:rsid w:val="00313B4A"/>
    <w:rsid w:val="0031494B"/>
    <w:rsid w:val="00314E89"/>
    <w:rsid w:val="00315A49"/>
    <w:rsid w:val="00315B2B"/>
    <w:rsid w:val="00315D67"/>
    <w:rsid w:val="00316A4F"/>
    <w:rsid w:val="00317189"/>
    <w:rsid w:val="003175B4"/>
    <w:rsid w:val="00317AE5"/>
    <w:rsid w:val="00320648"/>
    <w:rsid w:val="003207F7"/>
    <w:rsid w:val="00320B6E"/>
    <w:rsid w:val="0032116C"/>
    <w:rsid w:val="00324636"/>
    <w:rsid w:val="0032487F"/>
    <w:rsid w:val="00325966"/>
    <w:rsid w:val="00325C40"/>
    <w:rsid w:val="00325F2A"/>
    <w:rsid w:val="0033089C"/>
    <w:rsid w:val="00330C66"/>
    <w:rsid w:val="003313FE"/>
    <w:rsid w:val="00331ABA"/>
    <w:rsid w:val="00332D8A"/>
    <w:rsid w:val="00333703"/>
    <w:rsid w:val="00333B83"/>
    <w:rsid w:val="00333E33"/>
    <w:rsid w:val="00334D21"/>
    <w:rsid w:val="00334DF3"/>
    <w:rsid w:val="003361DD"/>
    <w:rsid w:val="00336C52"/>
    <w:rsid w:val="00336D17"/>
    <w:rsid w:val="0033701C"/>
    <w:rsid w:val="0033702D"/>
    <w:rsid w:val="00337CEE"/>
    <w:rsid w:val="0034005D"/>
    <w:rsid w:val="00340C2B"/>
    <w:rsid w:val="00340F5C"/>
    <w:rsid w:val="00342530"/>
    <w:rsid w:val="003427A0"/>
    <w:rsid w:val="00343207"/>
    <w:rsid w:val="00344827"/>
    <w:rsid w:val="003449E7"/>
    <w:rsid w:val="00346D4F"/>
    <w:rsid w:val="00346E88"/>
    <w:rsid w:val="00346F1B"/>
    <w:rsid w:val="00350002"/>
    <w:rsid w:val="003510BF"/>
    <w:rsid w:val="003515EA"/>
    <w:rsid w:val="00351E6A"/>
    <w:rsid w:val="00354109"/>
    <w:rsid w:val="003564B7"/>
    <w:rsid w:val="00356C67"/>
    <w:rsid w:val="00357226"/>
    <w:rsid w:val="00361804"/>
    <w:rsid w:val="00361C62"/>
    <w:rsid w:val="00362313"/>
    <w:rsid w:val="00362514"/>
    <w:rsid w:val="003649AF"/>
    <w:rsid w:val="003655C4"/>
    <w:rsid w:val="003656F5"/>
    <w:rsid w:val="00365B11"/>
    <w:rsid w:val="003664CA"/>
    <w:rsid w:val="003667F6"/>
    <w:rsid w:val="00367963"/>
    <w:rsid w:val="00370C43"/>
    <w:rsid w:val="00370EFA"/>
    <w:rsid w:val="003715F0"/>
    <w:rsid w:val="00371841"/>
    <w:rsid w:val="0037244C"/>
    <w:rsid w:val="00372528"/>
    <w:rsid w:val="00372787"/>
    <w:rsid w:val="003732FE"/>
    <w:rsid w:val="00373621"/>
    <w:rsid w:val="003737EE"/>
    <w:rsid w:val="00373B60"/>
    <w:rsid w:val="00374048"/>
    <w:rsid w:val="00374778"/>
    <w:rsid w:val="00374EC2"/>
    <w:rsid w:val="00376882"/>
    <w:rsid w:val="0037716A"/>
    <w:rsid w:val="00381567"/>
    <w:rsid w:val="00381B2B"/>
    <w:rsid w:val="00383061"/>
    <w:rsid w:val="00384883"/>
    <w:rsid w:val="003854EE"/>
    <w:rsid w:val="003864EF"/>
    <w:rsid w:val="003865B8"/>
    <w:rsid w:val="00386F53"/>
    <w:rsid w:val="003879FE"/>
    <w:rsid w:val="00390706"/>
    <w:rsid w:val="00391102"/>
    <w:rsid w:val="00391C3D"/>
    <w:rsid w:val="003927E8"/>
    <w:rsid w:val="00393EBA"/>
    <w:rsid w:val="00394006"/>
    <w:rsid w:val="00394100"/>
    <w:rsid w:val="00394C35"/>
    <w:rsid w:val="00394D94"/>
    <w:rsid w:val="003953B4"/>
    <w:rsid w:val="0039554E"/>
    <w:rsid w:val="0039570F"/>
    <w:rsid w:val="00396C6E"/>
    <w:rsid w:val="0039766F"/>
    <w:rsid w:val="003A0729"/>
    <w:rsid w:val="003A0D07"/>
    <w:rsid w:val="003A126A"/>
    <w:rsid w:val="003A1614"/>
    <w:rsid w:val="003A1653"/>
    <w:rsid w:val="003A2382"/>
    <w:rsid w:val="003A2FD4"/>
    <w:rsid w:val="003A3779"/>
    <w:rsid w:val="003A3A0B"/>
    <w:rsid w:val="003A3C83"/>
    <w:rsid w:val="003A3FF9"/>
    <w:rsid w:val="003A424C"/>
    <w:rsid w:val="003A4CA5"/>
    <w:rsid w:val="003A6795"/>
    <w:rsid w:val="003A772A"/>
    <w:rsid w:val="003A7BA7"/>
    <w:rsid w:val="003A7E58"/>
    <w:rsid w:val="003B0560"/>
    <w:rsid w:val="003B0573"/>
    <w:rsid w:val="003B2B20"/>
    <w:rsid w:val="003B2E10"/>
    <w:rsid w:val="003B305E"/>
    <w:rsid w:val="003B352F"/>
    <w:rsid w:val="003B3C79"/>
    <w:rsid w:val="003B4609"/>
    <w:rsid w:val="003B5587"/>
    <w:rsid w:val="003B64B9"/>
    <w:rsid w:val="003B6C43"/>
    <w:rsid w:val="003C035D"/>
    <w:rsid w:val="003C20AD"/>
    <w:rsid w:val="003C3CEB"/>
    <w:rsid w:val="003C481E"/>
    <w:rsid w:val="003C7CF3"/>
    <w:rsid w:val="003C7D59"/>
    <w:rsid w:val="003C7FE7"/>
    <w:rsid w:val="003D0329"/>
    <w:rsid w:val="003D1573"/>
    <w:rsid w:val="003D16E1"/>
    <w:rsid w:val="003D1F39"/>
    <w:rsid w:val="003D234C"/>
    <w:rsid w:val="003D337E"/>
    <w:rsid w:val="003D360F"/>
    <w:rsid w:val="003D3F21"/>
    <w:rsid w:val="003D409C"/>
    <w:rsid w:val="003D4683"/>
    <w:rsid w:val="003D485D"/>
    <w:rsid w:val="003D550C"/>
    <w:rsid w:val="003D5E92"/>
    <w:rsid w:val="003D5FDA"/>
    <w:rsid w:val="003D67A3"/>
    <w:rsid w:val="003D695A"/>
    <w:rsid w:val="003D6C8C"/>
    <w:rsid w:val="003D71C1"/>
    <w:rsid w:val="003D7650"/>
    <w:rsid w:val="003D7D06"/>
    <w:rsid w:val="003E0429"/>
    <w:rsid w:val="003E0DC8"/>
    <w:rsid w:val="003E0FA4"/>
    <w:rsid w:val="003E1035"/>
    <w:rsid w:val="003E2240"/>
    <w:rsid w:val="003E22EF"/>
    <w:rsid w:val="003E27BF"/>
    <w:rsid w:val="003E2AD9"/>
    <w:rsid w:val="003E3FD3"/>
    <w:rsid w:val="003E431E"/>
    <w:rsid w:val="003E46DA"/>
    <w:rsid w:val="003E5243"/>
    <w:rsid w:val="003E58CA"/>
    <w:rsid w:val="003E59B4"/>
    <w:rsid w:val="003E5BC5"/>
    <w:rsid w:val="003E6808"/>
    <w:rsid w:val="003F0E4A"/>
    <w:rsid w:val="003F1821"/>
    <w:rsid w:val="003F2CDF"/>
    <w:rsid w:val="003F3AD6"/>
    <w:rsid w:val="003F3E43"/>
    <w:rsid w:val="003F48BD"/>
    <w:rsid w:val="003F4A1E"/>
    <w:rsid w:val="003F4DCE"/>
    <w:rsid w:val="003F621E"/>
    <w:rsid w:val="003F72AA"/>
    <w:rsid w:val="003F74F2"/>
    <w:rsid w:val="003F7BFE"/>
    <w:rsid w:val="0040342E"/>
    <w:rsid w:val="0040372E"/>
    <w:rsid w:val="00403E1F"/>
    <w:rsid w:val="004044B9"/>
    <w:rsid w:val="004046B0"/>
    <w:rsid w:val="00404725"/>
    <w:rsid w:val="00404A91"/>
    <w:rsid w:val="004058D3"/>
    <w:rsid w:val="00406386"/>
    <w:rsid w:val="00407F11"/>
    <w:rsid w:val="004111A7"/>
    <w:rsid w:val="00412249"/>
    <w:rsid w:val="00412E99"/>
    <w:rsid w:val="00412FC1"/>
    <w:rsid w:val="004130D8"/>
    <w:rsid w:val="00413D99"/>
    <w:rsid w:val="0041460A"/>
    <w:rsid w:val="004146DB"/>
    <w:rsid w:val="00416405"/>
    <w:rsid w:val="00417757"/>
    <w:rsid w:val="004178CE"/>
    <w:rsid w:val="00420181"/>
    <w:rsid w:val="004206E1"/>
    <w:rsid w:val="004208BD"/>
    <w:rsid w:val="00420BE4"/>
    <w:rsid w:val="00421838"/>
    <w:rsid w:val="00421AB8"/>
    <w:rsid w:val="00421CF8"/>
    <w:rsid w:val="0042250D"/>
    <w:rsid w:val="0042331B"/>
    <w:rsid w:val="004239A3"/>
    <w:rsid w:val="00423E2D"/>
    <w:rsid w:val="00423EC6"/>
    <w:rsid w:val="00424076"/>
    <w:rsid w:val="004244A2"/>
    <w:rsid w:val="00424DDC"/>
    <w:rsid w:val="004253AB"/>
    <w:rsid w:val="00425A1E"/>
    <w:rsid w:val="00425DEA"/>
    <w:rsid w:val="00425F71"/>
    <w:rsid w:val="00426716"/>
    <w:rsid w:val="004274ED"/>
    <w:rsid w:val="00427915"/>
    <w:rsid w:val="00427D32"/>
    <w:rsid w:val="00430ABC"/>
    <w:rsid w:val="0043130B"/>
    <w:rsid w:val="0043184C"/>
    <w:rsid w:val="00431D86"/>
    <w:rsid w:val="004320B3"/>
    <w:rsid w:val="004328FF"/>
    <w:rsid w:val="00432EBB"/>
    <w:rsid w:val="00433B30"/>
    <w:rsid w:val="00434C55"/>
    <w:rsid w:val="0043512B"/>
    <w:rsid w:val="00436CD1"/>
    <w:rsid w:val="00436F42"/>
    <w:rsid w:val="004377E1"/>
    <w:rsid w:val="00437FCE"/>
    <w:rsid w:val="00440107"/>
    <w:rsid w:val="0044039E"/>
    <w:rsid w:val="0044141A"/>
    <w:rsid w:val="0044162B"/>
    <w:rsid w:val="00441984"/>
    <w:rsid w:val="00441DD4"/>
    <w:rsid w:val="004423ED"/>
    <w:rsid w:val="00442962"/>
    <w:rsid w:val="00442A36"/>
    <w:rsid w:val="00443054"/>
    <w:rsid w:val="00445FD5"/>
    <w:rsid w:val="00446019"/>
    <w:rsid w:val="00446B74"/>
    <w:rsid w:val="00446F67"/>
    <w:rsid w:val="00451674"/>
    <w:rsid w:val="004518BD"/>
    <w:rsid w:val="00452507"/>
    <w:rsid w:val="004528D3"/>
    <w:rsid w:val="00452B42"/>
    <w:rsid w:val="0045305C"/>
    <w:rsid w:val="00453424"/>
    <w:rsid w:val="00453DCB"/>
    <w:rsid w:val="00453F5D"/>
    <w:rsid w:val="004542C7"/>
    <w:rsid w:val="00454B5F"/>
    <w:rsid w:val="0045529B"/>
    <w:rsid w:val="004553B3"/>
    <w:rsid w:val="004567A5"/>
    <w:rsid w:val="004568EF"/>
    <w:rsid w:val="004575D5"/>
    <w:rsid w:val="004576B4"/>
    <w:rsid w:val="00460FF4"/>
    <w:rsid w:val="004617C2"/>
    <w:rsid w:val="00462294"/>
    <w:rsid w:val="004630F3"/>
    <w:rsid w:val="0046335C"/>
    <w:rsid w:val="00463C4A"/>
    <w:rsid w:val="00463E18"/>
    <w:rsid w:val="0046418E"/>
    <w:rsid w:val="0046419B"/>
    <w:rsid w:val="0046426D"/>
    <w:rsid w:val="00464592"/>
    <w:rsid w:val="00465441"/>
    <w:rsid w:val="00465960"/>
    <w:rsid w:val="004662C9"/>
    <w:rsid w:val="004703B1"/>
    <w:rsid w:val="00472888"/>
    <w:rsid w:val="00472BEF"/>
    <w:rsid w:val="00472EBA"/>
    <w:rsid w:val="004731B4"/>
    <w:rsid w:val="0047360E"/>
    <w:rsid w:val="00473906"/>
    <w:rsid w:val="004753B7"/>
    <w:rsid w:val="0047576A"/>
    <w:rsid w:val="0047583E"/>
    <w:rsid w:val="00475AC8"/>
    <w:rsid w:val="00475F9E"/>
    <w:rsid w:val="0047664E"/>
    <w:rsid w:val="004769C1"/>
    <w:rsid w:val="00476AF7"/>
    <w:rsid w:val="004773F6"/>
    <w:rsid w:val="00477BF2"/>
    <w:rsid w:val="004800A2"/>
    <w:rsid w:val="00480F41"/>
    <w:rsid w:val="0048173B"/>
    <w:rsid w:val="00481CCF"/>
    <w:rsid w:val="00483229"/>
    <w:rsid w:val="004854C6"/>
    <w:rsid w:val="0048659E"/>
    <w:rsid w:val="00486E1F"/>
    <w:rsid w:val="00487796"/>
    <w:rsid w:val="00487F2E"/>
    <w:rsid w:val="00487F45"/>
    <w:rsid w:val="00492118"/>
    <w:rsid w:val="00492491"/>
    <w:rsid w:val="00492DA8"/>
    <w:rsid w:val="004935B7"/>
    <w:rsid w:val="0049382E"/>
    <w:rsid w:val="00494387"/>
    <w:rsid w:val="00494C85"/>
    <w:rsid w:val="00494E90"/>
    <w:rsid w:val="00495226"/>
    <w:rsid w:val="00496B1B"/>
    <w:rsid w:val="00496BD7"/>
    <w:rsid w:val="00497B78"/>
    <w:rsid w:val="00497BD3"/>
    <w:rsid w:val="004A004C"/>
    <w:rsid w:val="004A0254"/>
    <w:rsid w:val="004A13FF"/>
    <w:rsid w:val="004A2ED2"/>
    <w:rsid w:val="004A352E"/>
    <w:rsid w:val="004A3A95"/>
    <w:rsid w:val="004A3D2A"/>
    <w:rsid w:val="004A465D"/>
    <w:rsid w:val="004A492F"/>
    <w:rsid w:val="004A50B3"/>
    <w:rsid w:val="004A5866"/>
    <w:rsid w:val="004A6307"/>
    <w:rsid w:val="004A6E93"/>
    <w:rsid w:val="004A7E4A"/>
    <w:rsid w:val="004B0AC2"/>
    <w:rsid w:val="004B2606"/>
    <w:rsid w:val="004B3043"/>
    <w:rsid w:val="004B4A0D"/>
    <w:rsid w:val="004B4A5D"/>
    <w:rsid w:val="004B5BDE"/>
    <w:rsid w:val="004B5BEF"/>
    <w:rsid w:val="004B658C"/>
    <w:rsid w:val="004B684E"/>
    <w:rsid w:val="004B7A6D"/>
    <w:rsid w:val="004C10B2"/>
    <w:rsid w:val="004C198F"/>
    <w:rsid w:val="004C1A7B"/>
    <w:rsid w:val="004C2DEF"/>
    <w:rsid w:val="004C4388"/>
    <w:rsid w:val="004C5D45"/>
    <w:rsid w:val="004C68C7"/>
    <w:rsid w:val="004C7069"/>
    <w:rsid w:val="004C7A73"/>
    <w:rsid w:val="004C7C27"/>
    <w:rsid w:val="004C7DF6"/>
    <w:rsid w:val="004D0A47"/>
    <w:rsid w:val="004D11A5"/>
    <w:rsid w:val="004D16FC"/>
    <w:rsid w:val="004D1864"/>
    <w:rsid w:val="004D1998"/>
    <w:rsid w:val="004D1AB5"/>
    <w:rsid w:val="004D1C3E"/>
    <w:rsid w:val="004D2A5F"/>
    <w:rsid w:val="004D489B"/>
    <w:rsid w:val="004D4A91"/>
    <w:rsid w:val="004D4D8F"/>
    <w:rsid w:val="004D511B"/>
    <w:rsid w:val="004D5554"/>
    <w:rsid w:val="004D572A"/>
    <w:rsid w:val="004D62BA"/>
    <w:rsid w:val="004D62D1"/>
    <w:rsid w:val="004D6E8D"/>
    <w:rsid w:val="004D7128"/>
    <w:rsid w:val="004D7585"/>
    <w:rsid w:val="004D76FF"/>
    <w:rsid w:val="004E04C2"/>
    <w:rsid w:val="004E067B"/>
    <w:rsid w:val="004E0E08"/>
    <w:rsid w:val="004E2150"/>
    <w:rsid w:val="004E2164"/>
    <w:rsid w:val="004E2500"/>
    <w:rsid w:val="004E3243"/>
    <w:rsid w:val="004E3397"/>
    <w:rsid w:val="004E342D"/>
    <w:rsid w:val="004E4D73"/>
    <w:rsid w:val="004E566C"/>
    <w:rsid w:val="004E6512"/>
    <w:rsid w:val="004E6749"/>
    <w:rsid w:val="004E6F25"/>
    <w:rsid w:val="004E70AE"/>
    <w:rsid w:val="004E72B1"/>
    <w:rsid w:val="004E7390"/>
    <w:rsid w:val="004E7FB1"/>
    <w:rsid w:val="004F13A3"/>
    <w:rsid w:val="004F1828"/>
    <w:rsid w:val="004F236A"/>
    <w:rsid w:val="004F2477"/>
    <w:rsid w:val="004F361F"/>
    <w:rsid w:val="004F3CB0"/>
    <w:rsid w:val="004F3EE4"/>
    <w:rsid w:val="004F48E4"/>
    <w:rsid w:val="004F5C89"/>
    <w:rsid w:val="004F5CB1"/>
    <w:rsid w:val="004F70A4"/>
    <w:rsid w:val="004F710A"/>
    <w:rsid w:val="00500741"/>
    <w:rsid w:val="00500DA2"/>
    <w:rsid w:val="0050144F"/>
    <w:rsid w:val="00501731"/>
    <w:rsid w:val="00501A98"/>
    <w:rsid w:val="00501BFD"/>
    <w:rsid w:val="005026C0"/>
    <w:rsid w:val="0050386A"/>
    <w:rsid w:val="00504B06"/>
    <w:rsid w:val="00504C4E"/>
    <w:rsid w:val="0050588A"/>
    <w:rsid w:val="005065AC"/>
    <w:rsid w:val="00506BA7"/>
    <w:rsid w:val="00506D1E"/>
    <w:rsid w:val="00507DF3"/>
    <w:rsid w:val="005109F1"/>
    <w:rsid w:val="00512DC9"/>
    <w:rsid w:val="00514043"/>
    <w:rsid w:val="00514063"/>
    <w:rsid w:val="005143BB"/>
    <w:rsid w:val="00514904"/>
    <w:rsid w:val="005149D1"/>
    <w:rsid w:val="00514A85"/>
    <w:rsid w:val="00514ABE"/>
    <w:rsid w:val="005151AE"/>
    <w:rsid w:val="00515BF7"/>
    <w:rsid w:val="005170AE"/>
    <w:rsid w:val="005172FE"/>
    <w:rsid w:val="00520C83"/>
    <w:rsid w:val="0052151C"/>
    <w:rsid w:val="005222A6"/>
    <w:rsid w:val="00522661"/>
    <w:rsid w:val="0052338F"/>
    <w:rsid w:val="00524203"/>
    <w:rsid w:val="005247BA"/>
    <w:rsid w:val="00524D1F"/>
    <w:rsid w:val="00525CB2"/>
    <w:rsid w:val="00526F44"/>
    <w:rsid w:val="005274EF"/>
    <w:rsid w:val="00527F5E"/>
    <w:rsid w:val="00530308"/>
    <w:rsid w:val="0053042A"/>
    <w:rsid w:val="00531381"/>
    <w:rsid w:val="0053150D"/>
    <w:rsid w:val="00531853"/>
    <w:rsid w:val="00531B55"/>
    <w:rsid w:val="00531EE5"/>
    <w:rsid w:val="005337DA"/>
    <w:rsid w:val="00533D6D"/>
    <w:rsid w:val="00534C32"/>
    <w:rsid w:val="00535355"/>
    <w:rsid w:val="00535999"/>
    <w:rsid w:val="005362B0"/>
    <w:rsid w:val="00536654"/>
    <w:rsid w:val="005367FD"/>
    <w:rsid w:val="00537307"/>
    <w:rsid w:val="00537442"/>
    <w:rsid w:val="00537570"/>
    <w:rsid w:val="00537D83"/>
    <w:rsid w:val="005402CF"/>
    <w:rsid w:val="005412AD"/>
    <w:rsid w:val="00541427"/>
    <w:rsid w:val="00541F4C"/>
    <w:rsid w:val="00542F30"/>
    <w:rsid w:val="00543A89"/>
    <w:rsid w:val="0054476C"/>
    <w:rsid w:val="00545743"/>
    <w:rsid w:val="00545902"/>
    <w:rsid w:val="00546C6A"/>
    <w:rsid w:val="00547E01"/>
    <w:rsid w:val="005502C0"/>
    <w:rsid w:val="0055063F"/>
    <w:rsid w:val="005506F9"/>
    <w:rsid w:val="0055199C"/>
    <w:rsid w:val="00551FDC"/>
    <w:rsid w:val="005523D9"/>
    <w:rsid w:val="005529FD"/>
    <w:rsid w:val="005531B9"/>
    <w:rsid w:val="00553C58"/>
    <w:rsid w:val="0055469B"/>
    <w:rsid w:val="00555F50"/>
    <w:rsid w:val="005568D9"/>
    <w:rsid w:val="00556CD2"/>
    <w:rsid w:val="00557456"/>
    <w:rsid w:val="00557EA9"/>
    <w:rsid w:val="00560EF4"/>
    <w:rsid w:val="0056183F"/>
    <w:rsid w:val="00561A56"/>
    <w:rsid w:val="00562CD9"/>
    <w:rsid w:val="00562DCD"/>
    <w:rsid w:val="00563012"/>
    <w:rsid w:val="005633A6"/>
    <w:rsid w:val="005634E1"/>
    <w:rsid w:val="00563D31"/>
    <w:rsid w:val="00564277"/>
    <w:rsid w:val="005652A5"/>
    <w:rsid w:val="0056612B"/>
    <w:rsid w:val="0056772F"/>
    <w:rsid w:val="00567AC0"/>
    <w:rsid w:val="00570090"/>
    <w:rsid w:val="005705A6"/>
    <w:rsid w:val="00570FB8"/>
    <w:rsid w:val="005724C3"/>
    <w:rsid w:val="005725B4"/>
    <w:rsid w:val="00572C42"/>
    <w:rsid w:val="00572D1E"/>
    <w:rsid w:val="005751AE"/>
    <w:rsid w:val="00575887"/>
    <w:rsid w:val="00575888"/>
    <w:rsid w:val="00575E3F"/>
    <w:rsid w:val="00575E52"/>
    <w:rsid w:val="00577220"/>
    <w:rsid w:val="005773B6"/>
    <w:rsid w:val="005803A8"/>
    <w:rsid w:val="005804EC"/>
    <w:rsid w:val="00580B2D"/>
    <w:rsid w:val="00581175"/>
    <w:rsid w:val="0058124C"/>
    <w:rsid w:val="00581271"/>
    <w:rsid w:val="005853F2"/>
    <w:rsid w:val="00587C35"/>
    <w:rsid w:val="00590896"/>
    <w:rsid w:val="0059135B"/>
    <w:rsid w:val="005932BD"/>
    <w:rsid w:val="005937DA"/>
    <w:rsid w:val="00593DD7"/>
    <w:rsid w:val="00595BC5"/>
    <w:rsid w:val="00596ED7"/>
    <w:rsid w:val="005A0692"/>
    <w:rsid w:val="005A1045"/>
    <w:rsid w:val="005A1D99"/>
    <w:rsid w:val="005A220C"/>
    <w:rsid w:val="005A2518"/>
    <w:rsid w:val="005A256A"/>
    <w:rsid w:val="005A27CC"/>
    <w:rsid w:val="005A2FB0"/>
    <w:rsid w:val="005A33EF"/>
    <w:rsid w:val="005A35C1"/>
    <w:rsid w:val="005A594C"/>
    <w:rsid w:val="005A5A9E"/>
    <w:rsid w:val="005A714A"/>
    <w:rsid w:val="005A71CE"/>
    <w:rsid w:val="005A7718"/>
    <w:rsid w:val="005A78E3"/>
    <w:rsid w:val="005A7C0C"/>
    <w:rsid w:val="005B07FB"/>
    <w:rsid w:val="005B0C21"/>
    <w:rsid w:val="005B15C9"/>
    <w:rsid w:val="005B292C"/>
    <w:rsid w:val="005B2DB3"/>
    <w:rsid w:val="005B30A4"/>
    <w:rsid w:val="005B3EE0"/>
    <w:rsid w:val="005B4B0D"/>
    <w:rsid w:val="005B4C31"/>
    <w:rsid w:val="005B6A2C"/>
    <w:rsid w:val="005B6F16"/>
    <w:rsid w:val="005C08F1"/>
    <w:rsid w:val="005C1F97"/>
    <w:rsid w:val="005C204D"/>
    <w:rsid w:val="005C2E93"/>
    <w:rsid w:val="005C2F78"/>
    <w:rsid w:val="005C32E9"/>
    <w:rsid w:val="005C448C"/>
    <w:rsid w:val="005C482A"/>
    <w:rsid w:val="005C4BBE"/>
    <w:rsid w:val="005C4CED"/>
    <w:rsid w:val="005C55B7"/>
    <w:rsid w:val="005C68EC"/>
    <w:rsid w:val="005C6FAE"/>
    <w:rsid w:val="005D12C0"/>
    <w:rsid w:val="005D2013"/>
    <w:rsid w:val="005D2AD4"/>
    <w:rsid w:val="005D307E"/>
    <w:rsid w:val="005D52DD"/>
    <w:rsid w:val="005D5998"/>
    <w:rsid w:val="005D69BD"/>
    <w:rsid w:val="005D6B1F"/>
    <w:rsid w:val="005D6BCB"/>
    <w:rsid w:val="005D73FC"/>
    <w:rsid w:val="005E0109"/>
    <w:rsid w:val="005E0523"/>
    <w:rsid w:val="005E0844"/>
    <w:rsid w:val="005E1CE1"/>
    <w:rsid w:val="005E2583"/>
    <w:rsid w:val="005E49AE"/>
    <w:rsid w:val="005E5B7B"/>
    <w:rsid w:val="005E6636"/>
    <w:rsid w:val="005E6965"/>
    <w:rsid w:val="005E723E"/>
    <w:rsid w:val="005E7FFE"/>
    <w:rsid w:val="005F14E0"/>
    <w:rsid w:val="005F16BC"/>
    <w:rsid w:val="005F35E0"/>
    <w:rsid w:val="005F3EAC"/>
    <w:rsid w:val="005F4A55"/>
    <w:rsid w:val="005F56F4"/>
    <w:rsid w:val="005F5B88"/>
    <w:rsid w:val="005F639C"/>
    <w:rsid w:val="005F708D"/>
    <w:rsid w:val="00601164"/>
    <w:rsid w:val="006029CF"/>
    <w:rsid w:val="00602E12"/>
    <w:rsid w:val="00604050"/>
    <w:rsid w:val="006047E0"/>
    <w:rsid w:val="0060487D"/>
    <w:rsid w:val="006057E5"/>
    <w:rsid w:val="00606E75"/>
    <w:rsid w:val="00606F64"/>
    <w:rsid w:val="006076B8"/>
    <w:rsid w:val="00607B10"/>
    <w:rsid w:val="00610515"/>
    <w:rsid w:val="006105DE"/>
    <w:rsid w:val="00612275"/>
    <w:rsid w:val="00612541"/>
    <w:rsid w:val="00612884"/>
    <w:rsid w:val="00612B26"/>
    <w:rsid w:val="006138CA"/>
    <w:rsid w:val="00614867"/>
    <w:rsid w:val="00615EAD"/>
    <w:rsid w:val="00616182"/>
    <w:rsid w:val="006164D9"/>
    <w:rsid w:val="00616CFD"/>
    <w:rsid w:val="006176D9"/>
    <w:rsid w:val="00617F01"/>
    <w:rsid w:val="00617FAF"/>
    <w:rsid w:val="006211FC"/>
    <w:rsid w:val="00621317"/>
    <w:rsid w:val="00621DAC"/>
    <w:rsid w:val="006227C7"/>
    <w:rsid w:val="00623162"/>
    <w:rsid w:val="0062348B"/>
    <w:rsid w:val="0062540F"/>
    <w:rsid w:val="00626105"/>
    <w:rsid w:val="00627247"/>
    <w:rsid w:val="006279CA"/>
    <w:rsid w:val="00627A30"/>
    <w:rsid w:val="0063122A"/>
    <w:rsid w:val="006314D3"/>
    <w:rsid w:val="00631502"/>
    <w:rsid w:val="00631581"/>
    <w:rsid w:val="006317C7"/>
    <w:rsid w:val="00632506"/>
    <w:rsid w:val="006329FC"/>
    <w:rsid w:val="0063323E"/>
    <w:rsid w:val="0063403C"/>
    <w:rsid w:val="006342E5"/>
    <w:rsid w:val="0063638F"/>
    <w:rsid w:val="00636FE1"/>
    <w:rsid w:val="006414F1"/>
    <w:rsid w:val="00641714"/>
    <w:rsid w:val="00642793"/>
    <w:rsid w:val="006431BA"/>
    <w:rsid w:val="006445E0"/>
    <w:rsid w:val="00644A0B"/>
    <w:rsid w:val="00644BAF"/>
    <w:rsid w:val="00644D16"/>
    <w:rsid w:val="00644EA7"/>
    <w:rsid w:val="00646C41"/>
    <w:rsid w:val="00650416"/>
    <w:rsid w:val="006505BA"/>
    <w:rsid w:val="00651035"/>
    <w:rsid w:val="006516C8"/>
    <w:rsid w:val="0065302D"/>
    <w:rsid w:val="00653290"/>
    <w:rsid w:val="00653454"/>
    <w:rsid w:val="00653575"/>
    <w:rsid w:val="00653594"/>
    <w:rsid w:val="00654994"/>
    <w:rsid w:val="006555F9"/>
    <w:rsid w:val="0065626B"/>
    <w:rsid w:val="00657E65"/>
    <w:rsid w:val="00660BA8"/>
    <w:rsid w:val="006619B6"/>
    <w:rsid w:val="00661F52"/>
    <w:rsid w:val="006626C8"/>
    <w:rsid w:val="0066366B"/>
    <w:rsid w:val="0066506B"/>
    <w:rsid w:val="00665FD6"/>
    <w:rsid w:val="006666CF"/>
    <w:rsid w:val="0066722E"/>
    <w:rsid w:val="0066769C"/>
    <w:rsid w:val="00667CE6"/>
    <w:rsid w:val="00667FA9"/>
    <w:rsid w:val="00670083"/>
    <w:rsid w:val="006702CD"/>
    <w:rsid w:val="006703F1"/>
    <w:rsid w:val="00670DA3"/>
    <w:rsid w:val="00671202"/>
    <w:rsid w:val="00672712"/>
    <w:rsid w:val="00672C83"/>
    <w:rsid w:val="00673072"/>
    <w:rsid w:val="00673611"/>
    <w:rsid w:val="006744D5"/>
    <w:rsid w:val="00674CE9"/>
    <w:rsid w:val="00674D1A"/>
    <w:rsid w:val="006758BA"/>
    <w:rsid w:val="00675DC2"/>
    <w:rsid w:val="00676978"/>
    <w:rsid w:val="0067783A"/>
    <w:rsid w:val="00680DD2"/>
    <w:rsid w:val="00680E9F"/>
    <w:rsid w:val="006818C0"/>
    <w:rsid w:val="00681B2D"/>
    <w:rsid w:val="00681CCD"/>
    <w:rsid w:val="00681D61"/>
    <w:rsid w:val="006821D1"/>
    <w:rsid w:val="00683125"/>
    <w:rsid w:val="006832B7"/>
    <w:rsid w:val="00683592"/>
    <w:rsid w:val="00685C7B"/>
    <w:rsid w:val="006860E8"/>
    <w:rsid w:val="00686C17"/>
    <w:rsid w:val="0068777B"/>
    <w:rsid w:val="0069094B"/>
    <w:rsid w:val="00690DA4"/>
    <w:rsid w:val="006945E1"/>
    <w:rsid w:val="00694A11"/>
    <w:rsid w:val="00694E87"/>
    <w:rsid w:val="0069504A"/>
    <w:rsid w:val="00695474"/>
    <w:rsid w:val="00695634"/>
    <w:rsid w:val="00697D59"/>
    <w:rsid w:val="006A00F2"/>
    <w:rsid w:val="006A00F7"/>
    <w:rsid w:val="006A088E"/>
    <w:rsid w:val="006A17AF"/>
    <w:rsid w:val="006A1958"/>
    <w:rsid w:val="006A2119"/>
    <w:rsid w:val="006A2A91"/>
    <w:rsid w:val="006A2C12"/>
    <w:rsid w:val="006A31A5"/>
    <w:rsid w:val="006A32B6"/>
    <w:rsid w:val="006A3420"/>
    <w:rsid w:val="006A3723"/>
    <w:rsid w:val="006A3A33"/>
    <w:rsid w:val="006A65A9"/>
    <w:rsid w:val="006A6751"/>
    <w:rsid w:val="006A7828"/>
    <w:rsid w:val="006B0602"/>
    <w:rsid w:val="006B1F6A"/>
    <w:rsid w:val="006B34D9"/>
    <w:rsid w:val="006B4C97"/>
    <w:rsid w:val="006B56CE"/>
    <w:rsid w:val="006B5E5C"/>
    <w:rsid w:val="006B7656"/>
    <w:rsid w:val="006C0714"/>
    <w:rsid w:val="006C11A7"/>
    <w:rsid w:val="006C1955"/>
    <w:rsid w:val="006C1CB3"/>
    <w:rsid w:val="006C1E9C"/>
    <w:rsid w:val="006C2041"/>
    <w:rsid w:val="006C205E"/>
    <w:rsid w:val="006C2C05"/>
    <w:rsid w:val="006C2E11"/>
    <w:rsid w:val="006C3887"/>
    <w:rsid w:val="006C4C18"/>
    <w:rsid w:val="006C6011"/>
    <w:rsid w:val="006C642A"/>
    <w:rsid w:val="006C644D"/>
    <w:rsid w:val="006C6766"/>
    <w:rsid w:val="006D1FEE"/>
    <w:rsid w:val="006D2A27"/>
    <w:rsid w:val="006D2FBD"/>
    <w:rsid w:val="006D3E87"/>
    <w:rsid w:val="006D412F"/>
    <w:rsid w:val="006D4DF9"/>
    <w:rsid w:val="006D6A73"/>
    <w:rsid w:val="006D72D6"/>
    <w:rsid w:val="006D74DB"/>
    <w:rsid w:val="006E0282"/>
    <w:rsid w:val="006E21B8"/>
    <w:rsid w:val="006E3C62"/>
    <w:rsid w:val="006E3D4F"/>
    <w:rsid w:val="006E4207"/>
    <w:rsid w:val="006E4501"/>
    <w:rsid w:val="006E4E7F"/>
    <w:rsid w:val="006E6808"/>
    <w:rsid w:val="006E77C6"/>
    <w:rsid w:val="006F0432"/>
    <w:rsid w:val="006F07BC"/>
    <w:rsid w:val="006F0CE0"/>
    <w:rsid w:val="006F1072"/>
    <w:rsid w:val="006F1B6D"/>
    <w:rsid w:val="006F28FA"/>
    <w:rsid w:val="006F399B"/>
    <w:rsid w:val="006F472A"/>
    <w:rsid w:val="006F5347"/>
    <w:rsid w:val="006F5C8C"/>
    <w:rsid w:val="006F5E66"/>
    <w:rsid w:val="006F6903"/>
    <w:rsid w:val="006F6D81"/>
    <w:rsid w:val="006F7C9E"/>
    <w:rsid w:val="00701D3E"/>
    <w:rsid w:val="0070316C"/>
    <w:rsid w:val="00703F68"/>
    <w:rsid w:val="00705724"/>
    <w:rsid w:val="00705792"/>
    <w:rsid w:val="007059ED"/>
    <w:rsid w:val="00707D4D"/>
    <w:rsid w:val="00707E11"/>
    <w:rsid w:val="0071009C"/>
    <w:rsid w:val="00712867"/>
    <w:rsid w:val="00712FB9"/>
    <w:rsid w:val="00713586"/>
    <w:rsid w:val="007138C2"/>
    <w:rsid w:val="00714AC1"/>
    <w:rsid w:val="00715680"/>
    <w:rsid w:val="00715BFC"/>
    <w:rsid w:val="00716006"/>
    <w:rsid w:val="0071639A"/>
    <w:rsid w:val="00717130"/>
    <w:rsid w:val="007172AF"/>
    <w:rsid w:val="00720331"/>
    <w:rsid w:val="00720693"/>
    <w:rsid w:val="0072131E"/>
    <w:rsid w:val="00721D9B"/>
    <w:rsid w:val="00722673"/>
    <w:rsid w:val="0072284B"/>
    <w:rsid w:val="0072345A"/>
    <w:rsid w:val="00723862"/>
    <w:rsid w:val="007239A6"/>
    <w:rsid w:val="007247FF"/>
    <w:rsid w:val="00725632"/>
    <w:rsid w:val="007258F7"/>
    <w:rsid w:val="00725AFC"/>
    <w:rsid w:val="00726172"/>
    <w:rsid w:val="00726F97"/>
    <w:rsid w:val="007278B9"/>
    <w:rsid w:val="0073021D"/>
    <w:rsid w:val="00730A82"/>
    <w:rsid w:val="00732DDF"/>
    <w:rsid w:val="0073423B"/>
    <w:rsid w:val="00734385"/>
    <w:rsid w:val="007346DF"/>
    <w:rsid w:val="00734D20"/>
    <w:rsid w:val="00735429"/>
    <w:rsid w:val="007356B8"/>
    <w:rsid w:val="007359A7"/>
    <w:rsid w:val="00737F89"/>
    <w:rsid w:val="00740730"/>
    <w:rsid w:val="00741349"/>
    <w:rsid w:val="007418AC"/>
    <w:rsid w:val="0074195B"/>
    <w:rsid w:val="00741BA2"/>
    <w:rsid w:val="007423CA"/>
    <w:rsid w:val="0074240C"/>
    <w:rsid w:val="00742440"/>
    <w:rsid w:val="00742697"/>
    <w:rsid w:val="007433DD"/>
    <w:rsid w:val="00743BD6"/>
    <w:rsid w:val="00745031"/>
    <w:rsid w:val="007453E8"/>
    <w:rsid w:val="007464F6"/>
    <w:rsid w:val="007472AA"/>
    <w:rsid w:val="0075020D"/>
    <w:rsid w:val="00750827"/>
    <w:rsid w:val="007512D7"/>
    <w:rsid w:val="00751A94"/>
    <w:rsid w:val="00753761"/>
    <w:rsid w:val="007539F0"/>
    <w:rsid w:val="00754043"/>
    <w:rsid w:val="00754A15"/>
    <w:rsid w:val="0075537E"/>
    <w:rsid w:val="0075686E"/>
    <w:rsid w:val="00756BCE"/>
    <w:rsid w:val="007608C9"/>
    <w:rsid w:val="007615E8"/>
    <w:rsid w:val="007624F3"/>
    <w:rsid w:val="007629FB"/>
    <w:rsid w:val="00762A75"/>
    <w:rsid w:val="00763336"/>
    <w:rsid w:val="00763837"/>
    <w:rsid w:val="00763A8A"/>
    <w:rsid w:val="00764A84"/>
    <w:rsid w:val="0076507B"/>
    <w:rsid w:val="00765912"/>
    <w:rsid w:val="007660CA"/>
    <w:rsid w:val="0076656B"/>
    <w:rsid w:val="0076703F"/>
    <w:rsid w:val="007671BD"/>
    <w:rsid w:val="007674DD"/>
    <w:rsid w:val="0077072C"/>
    <w:rsid w:val="007707D9"/>
    <w:rsid w:val="00770D7C"/>
    <w:rsid w:val="00774C40"/>
    <w:rsid w:val="007760E4"/>
    <w:rsid w:val="0077755C"/>
    <w:rsid w:val="00777690"/>
    <w:rsid w:val="0077799F"/>
    <w:rsid w:val="00780B12"/>
    <w:rsid w:val="00780BE4"/>
    <w:rsid w:val="007812DF"/>
    <w:rsid w:val="00781900"/>
    <w:rsid w:val="007822CD"/>
    <w:rsid w:val="0078250A"/>
    <w:rsid w:val="007825C9"/>
    <w:rsid w:val="00782D8F"/>
    <w:rsid w:val="0078341C"/>
    <w:rsid w:val="00783C3E"/>
    <w:rsid w:val="00783F9F"/>
    <w:rsid w:val="00784412"/>
    <w:rsid w:val="0078538F"/>
    <w:rsid w:val="00785AA5"/>
    <w:rsid w:val="00785C3B"/>
    <w:rsid w:val="00786444"/>
    <w:rsid w:val="00786664"/>
    <w:rsid w:val="007868F3"/>
    <w:rsid w:val="00786F72"/>
    <w:rsid w:val="007901FE"/>
    <w:rsid w:val="00790E23"/>
    <w:rsid w:val="00792EEC"/>
    <w:rsid w:val="007936D4"/>
    <w:rsid w:val="00795315"/>
    <w:rsid w:val="00795799"/>
    <w:rsid w:val="007961B3"/>
    <w:rsid w:val="00796BF6"/>
    <w:rsid w:val="007A1D5C"/>
    <w:rsid w:val="007A313F"/>
    <w:rsid w:val="007A3192"/>
    <w:rsid w:val="007A500C"/>
    <w:rsid w:val="007A5AC4"/>
    <w:rsid w:val="007A6AD1"/>
    <w:rsid w:val="007A6D75"/>
    <w:rsid w:val="007A703B"/>
    <w:rsid w:val="007A7328"/>
    <w:rsid w:val="007A7EF9"/>
    <w:rsid w:val="007B0383"/>
    <w:rsid w:val="007B1493"/>
    <w:rsid w:val="007B194A"/>
    <w:rsid w:val="007B1C17"/>
    <w:rsid w:val="007B2095"/>
    <w:rsid w:val="007B2590"/>
    <w:rsid w:val="007B2986"/>
    <w:rsid w:val="007B3228"/>
    <w:rsid w:val="007B42D8"/>
    <w:rsid w:val="007B5C3B"/>
    <w:rsid w:val="007B6024"/>
    <w:rsid w:val="007B66C7"/>
    <w:rsid w:val="007B6F27"/>
    <w:rsid w:val="007B7682"/>
    <w:rsid w:val="007B7A44"/>
    <w:rsid w:val="007C04EF"/>
    <w:rsid w:val="007C0F32"/>
    <w:rsid w:val="007C1902"/>
    <w:rsid w:val="007C1B61"/>
    <w:rsid w:val="007C1DDD"/>
    <w:rsid w:val="007C39EC"/>
    <w:rsid w:val="007C3E5F"/>
    <w:rsid w:val="007C4301"/>
    <w:rsid w:val="007C49DF"/>
    <w:rsid w:val="007C4DB0"/>
    <w:rsid w:val="007C5CD5"/>
    <w:rsid w:val="007C6753"/>
    <w:rsid w:val="007C689B"/>
    <w:rsid w:val="007C6D1F"/>
    <w:rsid w:val="007D10CD"/>
    <w:rsid w:val="007D1A14"/>
    <w:rsid w:val="007D1F22"/>
    <w:rsid w:val="007D277A"/>
    <w:rsid w:val="007D27AA"/>
    <w:rsid w:val="007D2C99"/>
    <w:rsid w:val="007D3DEF"/>
    <w:rsid w:val="007D3F68"/>
    <w:rsid w:val="007D4D71"/>
    <w:rsid w:val="007D57F1"/>
    <w:rsid w:val="007D7507"/>
    <w:rsid w:val="007D75D3"/>
    <w:rsid w:val="007D78A9"/>
    <w:rsid w:val="007E0500"/>
    <w:rsid w:val="007E09BB"/>
    <w:rsid w:val="007E104E"/>
    <w:rsid w:val="007E137E"/>
    <w:rsid w:val="007E2516"/>
    <w:rsid w:val="007E344E"/>
    <w:rsid w:val="007E374C"/>
    <w:rsid w:val="007E4D7E"/>
    <w:rsid w:val="007E624F"/>
    <w:rsid w:val="007E692B"/>
    <w:rsid w:val="007E6CFD"/>
    <w:rsid w:val="007E7C0D"/>
    <w:rsid w:val="007F132C"/>
    <w:rsid w:val="007F14AA"/>
    <w:rsid w:val="007F1B46"/>
    <w:rsid w:val="007F1D7B"/>
    <w:rsid w:val="007F269C"/>
    <w:rsid w:val="007F2ADE"/>
    <w:rsid w:val="007F454C"/>
    <w:rsid w:val="007F6283"/>
    <w:rsid w:val="007F73B4"/>
    <w:rsid w:val="007F7A36"/>
    <w:rsid w:val="0080083B"/>
    <w:rsid w:val="00801A87"/>
    <w:rsid w:val="00801B9E"/>
    <w:rsid w:val="008032A2"/>
    <w:rsid w:val="00805A27"/>
    <w:rsid w:val="00806F10"/>
    <w:rsid w:val="00807632"/>
    <w:rsid w:val="00807824"/>
    <w:rsid w:val="00807F94"/>
    <w:rsid w:val="0081146E"/>
    <w:rsid w:val="00812431"/>
    <w:rsid w:val="00812BF1"/>
    <w:rsid w:val="0081434D"/>
    <w:rsid w:val="00814358"/>
    <w:rsid w:val="00814C88"/>
    <w:rsid w:val="008150C4"/>
    <w:rsid w:val="0081567D"/>
    <w:rsid w:val="00816D0B"/>
    <w:rsid w:val="008202EA"/>
    <w:rsid w:val="0082182B"/>
    <w:rsid w:val="00822590"/>
    <w:rsid w:val="008237AB"/>
    <w:rsid w:val="00823A4F"/>
    <w:rsid w:val="00823EC5"/>
    <w:rsid w:val="00824B5D"/>
    <w:rsid w:val="00826117"/>
    <w:rsid w:val="0082694D"/>
    <w:rsid w:val="00827221"/>
    <w:rsid w:val="00827B00"/>
    <w:rsid w:val="0083010E"/>
    <w:rsid w:val="00830768"/>
    <w:rsid w:val="0083095C"/>
    <w:rsid w:val="00830FAB"/>
    <w:rsid w:val="0083138C"/>
    <w:rsid w:val="008323DA"/>
    <w:rsid w:val="008339DB"/>
    <w:rsid w:val="00833E48"/>
    <w:rsid w:val="008347DB"/>
    <w:rsid w:val="00834A00"/>
    <w:rsid w:val="008364C5"/>
    <w:rsid w:val="00837A75"/>
    <w:rsid w:val="0084055B"/>
    <w:rsid w:val="008409ED"/>
    <w:rsid w:val="008410C2"/>
    <w:rsid w:val="00841292"/>
    <w:rsid w:val="0084153F"/>
    <w:rsid w:val="008416A7"/>
    <w:rsid w:val="00842412"/>
    <w:rsid w:val="008425FA"/>
    <w:rsid w:val="00842C23"/>
    <w:rsid w:val="008439D9"/>
    <w:rsid w:val="00845238"/>
    <w:rsid w:val="00846804"/>
    <w:rsid w:val="00847891"/>
    <w:rsid w:val="00850940"/>
    <w:rsid w:val="00850A61"/>
    <w:rsid w:val="008514FB"/>
    <w:rsid w:val="00851A58"/>
    <w:rsid w:val="00851E46"/>
    <w:rsid w:val="00852518"/>
    <w:rsid w:val="00852DFB"/>
    <w:rsid w:val="00853DEB"/>
    <w:rsid w:val="00854179"/>
    <w:rsid w:val="0085456F"/>
    <w:rsid w:val="00854596"/>
    <w:rsid w:val="0085552B"/>
    <w:rsid w:val="008559E4"/>
    <w:rsid w:val="00856129"/>
    <w:rsid w:val="0085699E"/>
    <w:rsid w:val="00856B16"/>
    <w:rsid w:val="00856B6D"/>
    <w:rsid w:val="008575B8"/>
    <w:rsid w:val="00857946"/>
    <w:rsid w:val="00860A35"/>
    <w:rsid w:val="00860D79"/>
    <w:rsid w:val="008617A8"/>
    <w:rsid w:val="0086280D"/>
    <w:rsid w:val="008629D3"/>
    <w:rsid w:val="00862B69"/>
    <w:rsid w:val="00862CCC"/>
    <w:rsid w:val="0086319E"/>
    <w:rsid w:val="008641E9"/>
    <w:rsid w:val="00864283"/>
    <w:rsid w:val="0086566D"/>
    <w:rsid w:val="008661CD"/>
    <w:rsid w:val="0086673B"/>
    <w:rsid w:val="00871C50"/>
    <w:rsid w:val="008721D1"/>
    <w:rsid w:val="00872E5D"/>
    <w:rsid w:val="00872FF6"/>
    <w:rsid w:val="0087440A"/>
    <w:rsid w:val="008746B9"/>
    <w:rsid w:val="0087533F"/>
    <w:rsid w:val="0087566C"/>
    <w:rsid w:val="00875B0D"/>
    <w:rsid w:val="00875E12"/>
    <w:rsid w:val="00877104"/>
    <w:rsid w:val="008774BE"/>
    <w:rsid w:val="00883069"/>
    <w:rsid w:val="008833F0"/>
    <w:rsid w:val="00883BD2"/>
    <w:rsid w:val="00883D1E"/>
    <w:rsid w:val="008845F9"/>
    <w:rsid w:val="008851A3"/>
    <w:rsid w:val="00887264"/>
    <w:rsid w:val="00887378"/>
    <w:rsid w:val="00887C1B"/>
    <w:rsid w:val="0089266D"/>
    <w:rsid w:val="00892E91"/>
    <w:rsid w:val="00895D31"/>
    <w:rsid w:val="008967A7"/>
    <w:rsid w:val="0089691B"/>
    <w:rsid w:val="008972F4"/>
    <w:rsid w:val="00897A0F"/>
    <w:rsid w:val="008A026C"/>
    <w:rsid w:val="008A1D17"/>
    <w:rsid w:val="008A1D95"/>
    <w:rsid w:val="008A248B"/>
    <w:rsid w:val="008A2A89"/>
    <w:rsid w:val="008A3173"/>
    <w:rsid w:val="008A3B88"/>
    <w:rsid w:val="008A43C8"/>
    <w:rsid w:val="008A4EC8"/>
    <w:rsid w:val="008A5553"/>
    <w:rsid w:val="008A5838"/>
    <w:rsid w:val="008A5F60"/>
    <w:rsid w:val="008A67A5"/>
    <w:rsid w:val="008A6D63"/>
    <w:rsid w:val="008A7148"/>
    <w:rsid w:val="008A7539"/>
    <w:rsid w:val="008B042E"/>
    <w:rsid w:val="008B1005"/>
    <w:rsid w:val="008B16FF"/>
    <w:rsid w:val="008B33D5"/>
    <w:rsid w:val="008B354F"/>
    <w:rsid w:val="008B3623"/>
    <w:rsid w:val="008B3820"/>
    <w:rsid w:val="008B592A"/>
    <w:rsid w:val="008B5C02"/>
    <w:rsid w:val="008B5FCC"/>
    <w:rsid w:val="008B676C"/>
    <w:rsid w:val="008B6809"/>
    <w:rsid w:val="008B6C2B"/>
    <w:rsid w:val="008B76BC"/>
    <w:rsid w:val="008B786C"/>
    <w:rsid w:val="008C0208"/>
    <w:rsid w:val="008C0523"/>
    <w:rsid w:val="008C1B51"/>
    <w:rsid w:val="008C3087"/>
    <w:rsid w:val="008C30E4"/>
    <w:rsid w:val="008C41B4"/>
    <w:rsid w:val="008C476A"/>
    <w:rsid w:val="008C49C9"/>
    <w:rsid w:val="008C49FB"/>
    <w:rsid w:val="008C4DAE"/>
    <w:rsid w:val="008C5248"/>
    <w:rsid w:val="008C581B"/>
    <w:rsid w:val="008C5828"/>
    <w:rsid w:val="008C5CF9"/>
    <w:rsid w:val="008C7FFC"/>
    <w:rsid w:val="008D0852"/>
    <w:rsid w:val="008D1116"/>
    <w:rsid w:val="008D15C9"/>
    <w:rsid w:val="008D306A"/>
    <w:rsid w:val="008D39C4"/>
    <w:rsid w:val="008D54B8"/>
    <w:rsid w:val="008D5C9C"/>
    <w:rsid w:val="008D6A79"/>
    <w:rsid w:val="008D6B00"/>
    <w:rsid w:val="008D7119"/>
    <w:rsid w:val="008E058F"/>
    <w:rsid w:val="008E0C9F"/>
    <w:rsid w:val="008E0E7C"/>
    <w:rsid w:val="008E0F8B"/>
    <w:rsid w:val="008E1367"/>
    <w:rsid w:val="008E15C2"/>
    <w:rsid w:val="008E183E"/>
    <w:rsid w:val="008E273D"/>
    <w:rsid w:val="008E2EB7"/>
    <w:rsid w:val="008E4622"/>
    <w:rsid w:val="008E4A32"/>
    <w:rsid w:val="008E54B7"/>
    <w:rsid w:val="008E59CC"/>
    <w:rsid w:val="008F088E"/>
    <w:rsid w:val="008F1F9E"/>
    <w:rsid w:val="008F210E"/>
    <w:rsid w:val="008F2A46"/>
    <w:rsid w:val="008F2C2E"/>
    <w:rsid w:val="008F3D2B"/>
    <w:rsid w:val="008F4C6F"/>
    <w:rsid w:val="008F56CE"/>
    <w:rsid w:val="008F5D5C"/>
    <w:rsid w:val="008F6B6C"/>
    <w:rsid w:val="008F6BA2"/>
    <w:rsid w:val="008F6F1F"/>
    <w:rsid w:val="008F76C7"/>
    <w:rsid w:val="0090057D"/>
    <w:rsid w:val="00900619"/>
    <w:rsid w:val="00900A11"/>
    <w:rsid w:val="00901274"/>
    <w:rsid w:val="009015C7"/>
    <w:rsid w:val="0090256A"/>
    <w:rsid w:val="0090316C"/>
    <w:rsid w:val="00903E64"/>
    <w:rsid w:val="00904C80"/>
    <w:rsid w:val="0090733E"/>
    <w:rsid w:val="00910A94"/>
    <w:rsid w:val="00910E51"/>
    <w:rsid w:val="00911901"/>
    <w:rsid w:val="009125C4"/>
    <w:rsid w:val="0091268A"/>
    <w:rsid w:val="00914100"/>
    <w:rsid w:val="00914C09"/>
    <w:rsid w:val="00914EC5"/>
    <w:rsid w:val="00916514"/>
    <w:rsid w:val="00916779"/>
    <w:rsid w:val="00916C27"/>
    <w:rsid w:val="00920D4A"/>
    <w:rsid w:val="00921155"/>
    <w:rsid w:val="0092238D"/>
    <w:rsid w:val="00922D42"/>
    <w:rsid w:val="0092330B"/>
    <w:rsid w:val="0092414D"/>
    <w:rsid w:val="009248EA"/>
    <w:rsid w:val="00925670"/>
    <w:rsid w:val="00925905"/>
    <w:rsid w:val="0092665A"/>
    <w:rsid w:val="00926ECC"/>
    <w:rsid w:val="00930CE1"/>
    <w:rsid w:val="00931A1D"/>
    <w:rsid w:val="0093214F"/>
    <w:rsid w:val="00932496"/>
    <w:rsid w:val="009326FA"/>
    <w:rsid w:val="00932C05"/>
    <w:rsid w:val="00934A56"/>
    <w:rsid w:val="00935448"/>
    <w:rsid w:val="009354E5"/>
    <w:rsid w:val="00935867"/>
    <w:rsid w:val="00936ADD"/>
    <w:rsid w:val="009371FB"/>
    <w:rsid w:val="00937354"/>
    <w:rsid w:val="0093773B"/>
    <w:rsid w:val="00940C69"/>
    <w:rsid w:val="00941294"/>
    <w:rsid w:val="009414AB"/>
    <w:rsid w:val="00942227"/>
    <w:rsid w:val="009423D5"/>
    <w:rsid w:val="00942B94"/>
    <w:rsid w:val="00942DE0"/>
    <w:rsid w:val="00942FDA"/>
    <w:rsid w:val="0094309A"/>
    <w:rsid w:val="0094331C"/>
    <w:rsid w:val="00943698"/>
    <w:rsid w:val="00943F5E"/>
    <w:rsid w:val="0094403F"/>
    <w:rsid w:val="0094552E"/>
    <w:rsid w:val="0094557D"/>
    <w:rsid w:val="0094574B"/>
    <w:rsid w:val="00945825"/>
    <w:rsid w:val="00945928"/>
    <w:rsid w:val="00950535"/>
    <w:rsid w:val="00950E89"/>
    <w:rsid w:val="00951131"/>
    <w:rsid w:val="0095166F"/>
    <w:rsid w:val="009521AF"/>
    <w:rsid w:val="009524BF"/>
    <w:rsid w:val="00954320"/>
    <w:rsid w:val="009543AB"/>
    <w:rsid w:val="0095499A"/>
    <w:rsid w:val="00954C2E"/>
    <w:rsid w:val="00955479"/>
    <w:rsid w:val="009565CA"/>
    <w:rsid w:val="00956ACD"/>
    <w:rsid w:val="0095752B"/>
    <w:rsid w:val="00957B50"/>
    <w:rsid w:val="00960616"/>
    <w:rsid w:val="00960D31"/>
    <w:rsid w:val="00961CBE"/>
    <w:rsid w:val="0096210B"/>
    <w:rsid w:val="00962A53"/>
    <w:rsid w:val="00963402"/>
    <w:rsid w:val="00963BC1"/>
    <w:rsid w:val="00964A6E"/>
    <w:rsid w:val="0096504F"/>
    <w:rsid w:val="009657EF"/>
    <w:rsid w:val="00966ACD"/>
    <w:rsid w:val="00966C00"/>
    <w:rsid w:val="00967B1D"/>
    <w:rsid w:val="009709E2"/>
    <w:rsid w:val="00970C41"/>
    <w:rsid w:val="0097362C"/>
    <w:rsid w:val="0097439A"/>
    <w:rsid w:val="00974556"/>
    <w:rsid w:val="00976673"/>
    <w:rsid w:val="00976775"/>
    <w:rsid w:val="00977557"/>
    <w:rsid w:val="00977724"/>
    <w:rsid w:val="009777E4"/>
    <w:rsid w:val="00980CDB"/>
    <w:rsid w:val="00981185"/>
    <w:rsid w:val="00982762"/>
    <w:rsid w:val="009829C0"/>
    <w:rsid w:val="00982D4C"/>
    <w:rsid w:val="009835F5"/>
    <w:rsid w:val="009846D5"/>
    <w:rsid w:val="009847B8"/>
    <w:rsid w:val="00984DF1"/>
    <w:rsid w:val="00984E70"/>
    <w:rsid w:val="009850C8"/>
    <w:rsid w:val="0098610A"/>
    <w:rsid w:val="00986478"/>
    <w:rsid w:val="009865AD"/>
    <w:rsid w:val="00987B45"/>
    <w:rsid w:val="009900BC"/>
    <w:rsid w:val="00990564"/>
    <w:rsid w:val="00990C9E"/>
    <w:rsid w:val="00990D85"/>
    <w:rsid w:val="009921CC"/>
    <w:rsid w:val="0099263E"/>
    <w:rsid w:val="00993022"/>
    <w:rsid w:val="009932C4"/>
    <w:rsid w:val="009932FE"/>
    <w:rsid w:val="00993AAC"/>
    <w:rsid w:val="00993EA7"/>
    <w:rsid w:val="00994356"/>
    <w:rsid w:val="00994383"/>
    <w:rsid w:val="00995237"/>
    <w:rsid w:val="00995A17"/>
    <w:rsid w:val="0099655A"/>
    <w:rsid w:val="0099679A"/>
    <w:rsid w:val="009978B3"/>
    <w:rsid w:val="009A0D45"/>
    <w:rsid w:val="009A13B7"/>
    <w:rsid w:val="009A1AA3"/>
    <w:rsid w:val="009A21D8"/>
    <w:rsid w:val="009A3AB9"/>
    <w:rsid w:val="009A3D2C"/>
    <w:rsid w:val="009A3DD5"/>
    <w:rsid w:val="009A443C"/>
    <w:rsid w:val="009A4CAF"/>
    <w:rsid w:val="009A5DDB"/>
    <w:rsid w:val="009A6152"/>
    <w:rsid w:val="009A68E6"/>
    <w:rsid w:val="009B108A"/>
    <w:rsid w:val="009B2892"/>
    <w:rsid w:val="009B28D8"/>
    <w:rsid w:val="009B28E1"/>
    <w:rsid w:val="009B2B0B"/>
    <w:rsid w:val="009B2F26"/>
    <w:rsid w:val="009B363E"/>
    <w:rsid w:val="009B3E9D"/>
    <w:rsid w:val="009B41F6"/>
    <w:rsid w:val="009B58B8"/>
    <w:rsid w:val="009B5D1B"/>
    <w:rsid w:val="009B6D17"/>
    <w:rsid w:val="009B7F27"/>
    <w:rsid w:val="009C0524"/>
    <w:rsid w:val="009C0A39"/>
    <w:rsid w:val="009C1ABF"/>
    <w:rsid w:val="009C1E1F"/>
    <w:rsid w:val="009C3295"/>
    <w:rsid w:val="009C40CE"/>
    <w:rsid w:val="009C486C"/>
    <w:rsid w:val="009C4D01"/>
    <w:rsid w:val="009C4D8E"/>
    <w:rsid w:val="009C52E5"/>
    <w:rsid w:val="009C5CE1"/>
    <w:rsid w:val="009C6129"/>
    <w:rsid w:val="009C685F"/>
    <w:rsid w:val="009C6881"/>
    <w:rsid w:val="009C75AC"/>
    <w:rsid w:val="009D0916"/>
    <w:rsid w:val="009D13B7"/>
    <w:rsid w:val="009D2478"/>
    <w:rsid w:val="009D2691"/>
    <w:rsid w:val="009D3485"/>
    <w:rsid w:val="009D403A"/>
    <w:rsid w:val="009D45E4"/>
    <w:rsid w:val="009D47C7"/>
    <w:rsid w:val="009D4C8B"/>
    <w:rsid w:val="009D519A"/>
    <w:rsid w:val="009D57BE"/>
    <w:rsid w:val="009D7895"/>
    <w:rsid w:val="009E082B"/>
    <w:rsid w:val="009E1B2A"/>
    <w:rsid w:val="009E2033"/>
    <w:rsid w:val="009E26E0"/>
    <w:rsid w:val="009E322F"/>
    <w:rsid w:val="009E36D3"/>
    <w:rsid w:val="009E3D36"/>
    <w:rsid w:val="009E3D7D"/>
    <w:rsid w:val="009E431D"/>
    <w:rsid w:val="009E4797"/>
    <w:rsid w:val="009E522C"/>
    <w:rsid w:val="009E580E"/>
    <w:rsid w:val="009E6ADE"/>
    <w:rsid w:val="009E6B67"/>
    <w:rsid w:val="009E6E04"/>
    <w:rsid w:val="009E7F7B"/>
    <w:rsid w:val="009F3A2E"/>
    <w:rsid w:val="009F5D1A"/>
    <w:rsid w:val="009F6351"/>
    <w:rsid w:val="009F6988"/>
    <w:rsid w:val="009F6CAC"/>
    <w:rsid w:val="009F7430"/>
    <w:rsid w:val="00A0006C"/>
    <w:rsid w:val="00A0009F"/>
    <w:rsid w:val="00A01B31"/>
    <w:rsid w:val="00A02D6A"/>
    <w:rsid w:val="00A05332"/>
    <w:rsid w:val="00A06688"/>
    <w:rsid w:val="00A0742A"/>
    <w:rsid w:val="00A07640"/>
    <w:rsid w:val="00A07CCD"/>
    <w:rsid w:val="00A109FA"/>
    <w:rsid w:val="00A11925"/>
    <w:rsid w:val="00A11965"/>
    <w:rsid w:val="00A11F1E"/>
    <w:rsid w:val="00A1270C"/>
    <w:rsid w:val="00A14816"/>
    <w:rsid w:val="00A14893"/>
    <w:rsid w:val="00A15213"/>
    <w:rsid w:val="00A16A6A"/>
    <w:rsid w:val="00A176BE"/>
    <w:rsid w:val="00A17DA8"/>
    <w:rsid w:val="00A21236"/>
    <w:rsid w:val="00A22812"/>
    <w:rsid w:val="00A23186"/>
    <w:rsid w:val="00A232AA"/>
    <w:rsid w:val="00A23E9A"/>
    <w:rsid w:val="00A2512D"/>
    <w:rsid w:val="00A256D8"/>
    <w:rsid w:val="00A2630F"/>
    <w:rsid w:val="00A26A12"/>
    <w:rsid w:val="00A2775C"/>
    <w:rsid w:val="00A27B2C"/>
    <w:rsid w:val="00A30C86"/>
    <w:rsid w:val="00A3131B"/>
    <w:rsid w:val="00A31694"/>
    <w:rsid w:val="00A3204B"/>
    <w:rsid w:val="00A347C8"/>
    <w:rsid w:val="00A348B6"/>
    <w:rsid w:val="00A35196"/>
    <w:rsid w:val="00A356CF"/>
    <w:rsid w:val="00A35A24"/>
    <w:rsid w:val="00A35C03"/>
    <w:rsid w:val="00A36154"/>
    <w:rsid w:val="00A36A4E"/>
    <w:rsid w:val="00A36E56"/>
    <w:rsid w:val="00A37E44"/>
    <w:rsid w:val="00A400B0"/>
    <w:rsid w:val="00A40AAB"/>
    <w:rsid w:val="00A4264B"/>
    <w:rsid w:val="00A42B84"/>
    <w:rsid w:val="00A42FBC"/>
    <w:rsid w:val="00A43372"/>
    <w:rsid w:val="00A43C84"/>
    <w:rsid w:val="00A44433"/>
    <w:rsid w:val="00A44761"/>
    <w:rsid w:val="00A44775"/>
    <w:rsid w:val="00A44A5F"/>
    <w:rsid w:val="00A45CE6"/>
    <w:rsid w:val="00A4704A"/>
    <w:rsid w:val="00A4772F"/>
    <w:rsid w:val="00A504B4"/>
    <w:rsid w:val="00A55668"/>
    <w:rsid w:val="00A56495"/>
    <w:rsid w:val="00A5794D"/>
    <w:rsid w:val="00A57AA9"/>
    <w:rsid w:val="00A60978"/>
    <w:rsid w:val="00A60C85"/>
    <w:rsid w:val="00A614F4"/>
    <w:rsid w:val="00A616D8"/>
    <w:rsid w:val="00A61E5E"/>
    <w:rsid w:val="00A62314"/>
    <w:rsid w:val="00A6321F"/>
    <w:rsid w:val="00A64580"/>
    <w:rsid w:val="00A66329"/>
    <w:rsid w:val="00A6691F"/>
    <w:rsid w:val="00A705A9"/>
    <w:rsid w:val="00A70E5F"/>
    <w:rsid w:val="00A71488"/>
    <w:rsid w:val="00A72731"/>
    <w:rsid w:val="00A72922"/>
    <w:rsid w:val="00A73808"/>
    <w:rsid w:val="00A73CF9"/>
    <w:rsid w:val="00A74958"/>
    <w:rsid w:val="00A754F6"/>
    <w:rsid w:val="00A75D82"/>
    <w:rsid w:val="00A761A0"/>
    <w:rsid w:val="00A767B3"/>
    <w:rsid w:val="00A775D5"/>
    <w:rsid w:val="00A7797C"/>
    <w:rsid w:val="00A80D77"/>
    <w:rsid w:val="00A818BA"/>
    <w:rsid w:val="00A81F5C"/>
    <w:rsid w:val="00A83B8D"/>
    <w:rsid w:val="00A84182"/>
    <w:rsid w:val="00A84C7A"/>
    <w:rsid w:val="00A84CEC"/>
    <w:rsid w:val="00A85C7B"/>
    <w:rsid w:val="00A8633A"/>
    <w:rsid w:val="00A869BA"/>
    <w:rsid w:val="00A86BDC"/>
    <w:rsid w:val="00A87D16"/>
    <w:rsid w:val="00A906DC"/>
    <w:rsid w:val="00A90F57"/>
    <w:rsid w:val="00A916D7"/>
    <w:rsid w:val="00A917C9"/>
    <w:rsid w:val="00A920ED"/>
    <w:rsid w:val="00A929B2"/>
    <w:rsid w:val="00A92DE1"/>
    <w:rsid w:val="00A92E17"/>
    <w:rsid w:val="00A94E61"/>
    <w:rsid w:val="00A95F3B"/>
    <w:rsid w:val="00A97094"/>
    <w:rsid w:val="00AA04FF"/>
    <w:rsid w:val="00AA10E0"/>
    <w:rsid w:val="00AA1198"/>
    <w:rsid w:val="00AA1771"/>
    <w:rsid w:val="00AA1F91"/>
    <w:rsid w:val="00AA25F6"/>
    <w:rsid w:val="00AA38FE"/>
    <w:rsid w:val="00AA4D4A"/>
    <w:rsid w:val="00AA59F4"/>
    <w:rsid w:val="00AA5DD8"/>
    <w:rsid w:val="00AA69C4"/>
    <w:rsid w:val="00AA7C86"/>
    <w:rsid w:val="00AB04F3"/>
    <w:rsid w:val="00AB18B6"/>
    <w:rsid w:val="00AB3058"/>
    <w:rsid w:val="00AB34B1"/>
    <w:rsid w:val="00AB4090"/>
    <w:rsid w:val="00AB4409"/>
    <w:rsid w:val="00AB44BB"/>
    <w:rsid w:val="00AB4DB3"/>
    <w:rsid w:val="00AB54A6"/>
    <w:rsid w:val="00AB5521"/>
    <w:rsid w:val="00AB5A45"/>
    <w:rsid w:val="00AB657B"/>
    <w:rsid w:val="00AB70D2"/>
    <w:rsid w:val="00AC0783"/>
    <w:rsid w:val="00AC0980"/>
    <w:rsid w:val="00AC0B83"/>
    <w:rsid w:val="00AC14BE"/>
    <w:rsid w:val="00AC1DE3"/>
    <w:rsid w:val="00AC22C1"/>
    <w:rsid w:val="00AC23F4"/>
    <w:rsid w:val="00AC248C"/>
    <w:rsid w:val="00AC2C6E"/>
    <w:rsid w:val="00AC3481"/>
    <w:rsid w:val="00AC3783"/>
    <w:rsid w:val="00AC3817"/>
    <w:rsid w:val="00AC4B37"/>
    <w:rsid w:val="00AC54FC"/>
    <w:rsid w:val="00AC5947"/>
    <w:rsid w:val="00AC5E36"/>
    <w:rsid w:val="00AC68BD"/>
    <w:rsid w:val="00AD0BB5"/>
    <w:rsid w:val="00AD1794"/>
    <w:rsid w:val="00AD18DC"/>
    <w:rsid w:val="00AD48D8"/>
    <w:rsid w:val="00AD79C8"/>
    <w:rsid w:val="00AE0913"/>
    <w:rsid w:val="00AE0BAC"/>
    <w:rsid w:val="00AE0E97"/>
    <w:rsid w:val="00AE2AD1"/>
    <w:rsid w:val="00AE3018"/>
    <w:rsid w:val="00AE3728"/>
    <w:rsid w:val="00AE4012"/>
    <w:rsid w:val="00AE41EA"/>
    <w:rsid w:val="00AE5086"/>
    <w:rsid w:val="00AE722F"/>
    <w:rsid w:val="00AE7253"/>
    <w:rsid w:val="00AF1A5C"/>
    <w:rsid w:val="00AF213A"/>
    <w:rsid w:val="00AF2EDE"/>
    <w:rsid w:val="00AF3400"/>
    <w:rsid w:val="00AF41BE"/>
    <w:rsid w:val="00AF5769"/>
    <w:rsid w:val="00AF6A50"/>
    <w:rsid w:val="00B027EC"/>
    <w:rsid w:val="00B02AD1"/>
    <w:rsid w:val="00B02E65"/>
    <w:rsid w:val="00B03CD7"/>
    <w:rsid w:val="00B03E96"/>
    <w:rsid w:val="00B04104"/>
    <w:rsid w:val="00B04B28"/>
    <w:rsid w:val="00B04DFB"/>
    <w:rsid w:val="00B0520F"/>
    <w:rsid w:val="00B053E2"/>
    <w:rsid w:val="00B06918"/>
    <w:rsid w:val="00B10978"/>
    <w:rsid w:val="00B10E97"/>
    <w:rsid w:val="00B112EB"/>
    <w:rsid w:val="00B11616"/>
    <w:rsid w:val="00B11B0A"/>
    <w:rsid w:val="00B1348C"/>
    <w:rsid w:val="00B134CF"/>
    <w:rsid w:val="00B13899"/>
    <w:rsid w:val="00B13E41"/>
    <w:rsid w:val="00B13F61"/>
    <w:rsid w:val="00B158DE"/>
    <w:rsid w:val="00B16822"/>
    <w:rsid w:val="00B16980"/>
    <w:rsid w:val="00B17D66"/>
    <w:rsid w:val="00B20384"/>
    <w:rsid w:val="00B20B2D"/>
    <w:rsid w:val="00B21121"/>
    <w:rsid w:val="00B2274D"/>
    <w:rsid w:val="00B238B5"/>
    <w:rsid w:val="00B23CB7"/>
    <w:rsid w:val="00B23DAB"/>
    <w:rsid w:val="00B23E59"/>
    <w:rsid w:val="00B23E6B"/>
    <w:rsid w:val="00B244B3"/>
    <w:rsid w:val="00B249FD"/>
    <w:rsid w:val="00B24E66"/>
    <w:rsid w:val="00B252C6"/>
    <w:rsid w:val="00B25AA2"/>
    <w:rsid w:val="00B25E31"/>
    <w:rsid w:val="00B26D53"/>
    <w:rsid w:val="00B26E79"/>
    <w:rsid w:val="00B27DCC"/>
    <w:rsid w:val="00B30313"/>
    <w:rsid w:val="00B30A0F"/>
    <w:rsid w:val="00B30CB9"/>
    <w:rsid w:val="00B31030"/>
    <w:rsid w:val="00B31A52"/>
    <w:rsid w:val="00B32756"/>
    <w:rsid w:val="00B32E98"/>
    <w:rsid w:val="00B32F5D"/>
    <w:rsid w:val="00B3379D"/>
    <w:rsid w:val="00B33B53"/>
    <w:rsid w:val="00B35C55"/>
    <w:rsid w:val="00B35CFE"/>
    <w:rsid w:val="00B375AD"/>
    <w:rsid w:val="00B37673"/>
    <w:rsid w:val="00B37EB4"/>
    <w:rsid w:val="00B406F1"/>
    <w:rsid w:val="00B407CC"/>
    <w:rsid w:val="00B40EC1"/>
    <w:rsid w:val="00B417BD"/>
    <w:rsid w:val="00B42F91"/>
    <w:rsid w:val="00B4410A"/>
    <w:rsid w:val="00B4475D"/>
    <w:rsid w:val="00B44A81"/>
    <w:rsid w:val="00B44AF7"/>
    <w:rsid w:val="00B45365"/>
    <w:rsid w:val="00B453FA"/>
    <w:rsid w:val="00B47D11"/>
    <w:rsid w:val="00B47FDE"/>
    <w:rsid w:val="00B5087F"/>
    <w:rsid w:val="00B508AC"/>
    <w:rsid w:val="00B52BB0"/>
    <w:rsid w:val="00B52E73"/>
    <w:rsid w:val="00B53A4B"/>
    <w:rsid w:val="00B54880"/>
    <w:rsid w:val="00B56B7D"/>
    <w:rsid w:val="00B5736C"/>
    <w:rsid w:val="00B573DC"/>
    <w:rsid w:val="00B57BC1"/>
    <w:rsid w:val="00B600CA"/>
    <w:rsid w:val="00B601B4"/>
    <w:rsid w:val="00B60D11"/>
    <w:rsid w:val="00B60EF5"/>
    <w:rsid w:val="00B60F4D"/>
    <w:rsid w:val="00B6153F"/>
    <w:rsid w:val="00B61A87"/>
    <w:rsid w:val="00B62E93"/>
    <w:rsid w:val="00B641E2"/>
    <w:rsid w:val="00B64E48"/>
    <w:rsid w:val="00B65075"/>
    <w:rsid w:val="00B6546F"/>
    <w:rsid w:val="00B66EF2"/>
    <w:rsid w:val="00B67180"/>
    <w:rsid w:val="00B67A2E"/>
    <w:rsid w:val="00B70134"/>
    <w:rsid w:val="00B70D77"/>
    <w:rsid w:val="00B71D3D"/>
    <w:rsid w:val="00B71EC3"/>
    <w:rsid w:val="00B76D34"/>
    <w:rsid w:val="00B76EB6"/>
    <w:rsid w:val="00B77033"/>
    <w:rsid w:val="00B77784"/>
    <w:rsid w:val="00B80033"/>
    <w:rsid w:val="00B801CA"/>
    <w:rsid w:val="00B80635"/>
    <w:rsid w:val="00B811F6"/>
    <w:rsid w:val="00B81992"/>
    <w:rsid w:val="00B82B1E"/>
    <w:rsid w:val="00B82CBD"/>
    <w:rsid w:val="00B82EFD"/>
    <w:rsid w:val="00B82F6D"/>
    <w:rsid w:val="00B83534"/>
    <w:rsid w:val="00B8458C"/>
    <w:rsid w:val="00B84842"/>
    <w:rsid w:val="00B84888"/>
    <w:rsid w:val="00B85058"/>
    <w:rsid w:val="00B85EB7"/>
    <w:rsid w:val="00B869FD"/>
    <w:rsid w:val="00B86B18"/>
    <w:rsid w:val="00B90F2E"/>
    <w:rsid w:val="00B915C0"/>
    <w:rsid w:val="00B915CF"/>
    <w:rsid w:val="00B91E36"/>
    <w:rsid w:val="00B9209F"/>
    <w:rsid w:val="00B926AE"/>
    <w:rsid w:val="00B92C43"/>
    <w:rsid w:val="00B92E5F"/>
    <w:rsid w:val="00B93710"/>
    <w:rsid w:val="00B93B89"/>
    <w:rsid w:val="00B94451"/>
    <w:rsid w:val="00B944B4"/>
    <w:rsid w:val="00B952BB"/>
    <w:rsid w:val="00B9603A"/>
    <w:rsid w:val="00B961E2"/>
    <w:rsid w:val="00B96E9F"/>
    <w:rsid w:val="00BA213A"/>
    <w:rsid w:val="00BA2A49"/>
    <w:rsid w:val="00BA31B4"/>
    <w:rsid w:val="00BA3A6E"/>
    <w:rsid w:val="00BA3BD3"/>
    <w:rsid w:val="00BA3D0C"/>
    <w:rsid w:val="00BA4C46"/>
    <w:rsid w:val="00BA557D"/>
    <w:rsid w:val="00BA635D"/>
    <w:rsid w:val="00BA65C5"/>
    <w:rsid w:val="00BA6C5B"/>
    <w:rsid w:val="00BB180A"/>
    <w:rsid w:val="00BB2385"/>
    <w:rsid w:val="00BB2866"/>
    <w:rsid w:val="00BB3411"/>
    <w:rsid w:val="00BB3959"/>
    <w:rsid w:val="00BB3B74"/>
    <w:rsid w:val="00BB49F7"/>
    <w:rsid w:val="00BB4EDC"/>
    <w:rsid w:val="00BB4F4D"/>
    <w:rsid w:val="00BB5110"/>
    <w:rsid w:val="00BB66BB"/>
    <w:rsid w:val="00BB6ACB"/>
    <w:rsid w:val="00BB6B2D"/>
    <w:rsid w:val="00BB70A2"/>
    <w:rsid w:val="00BC2199"/>
    <w:rsid w:val="00BC2476"/>
    <w:rsid w:val="00BC3049"/>
    <w:rsid w:val="00BC4EA3"/>
    <w:rsid w:val="00BC5FE9"/>
    <w:rsid w:val="00BC66FB"/>
    <w:rsid w:val="00BC71FF"/>
    <w:rsid w:val="00BC7373"/>
    <w:rsid w:val="00BC7422"/>
    <w:rsid w:val="00BD04A0"/>
    <w:rsid w:val="00BD04F2"/>
    <w:rsid w:val="00BD0CB3"/>
    <w:rsid w:val="00BD14BD"/>
    <w:rsid w:val="00BD1ED3"/>
    <w:rsid w:val="00BD2BD5"/>
    <w:rsid w:val="00BD3922"/>
    <w:rsid w:val="00BD3F48"/>
    <w:rsid w:val="00BD4D36"/>
    <w:rsid w:val="00BD5128"/>
    <w:rsid w:val="00BD6DD0"/>
    <w:rsid w:val="00BD7010"/>
    <w:rsid w:val="00BE0811"/>
    <w:rsid w:val="00BE0C86"/>
    <w:rsid w:val="00BE1152"/>
    <w:rsid w:val="00BE28B8"/>
    <w:rsid w:val="00BE43A6"/>
    <w:rsid w:val="00BE5DE7"/>
    <w:rsid w:val="00BF02D7"/>
    <w:rsid w:val="00BF02E3"/>
    <w:rsid w:val="00BF0509"/>
    <w:rsid w:val="00BF1B4F"/>
    <w:rsid w:val="00BF1E10"/>
    <w:rsid w:val="00BF228E"/>
    <w:rsid w:val="00BF22F9"/>
    <w:rsid w:val="00BF3CA4"/>
    <w:rsid w:val="00BF400D"/>
    <w:rsid w:val="00BF4073"/>
    <w:rsid w:val="00BF550B"/>
    <w:rsid w:val="00BF7273"/>
    <w:rsid w:val="00BF73D4"/>
    <w:rsid w:val="00BF76FF"/>
    <w:rsid w:val="00BF7FBD"/>
    <w:rsid w:val="00C00001"/>
    <w:rsid w:val="00C00344"/>
    <w:rsid w:val="00C0107B"/>
    <w:rsid w:val="00C0189A"/>
    <w:rsid w:val="00C01F34"/>
    <w:rsid w:val="00C02215"/>
    <w:rsid w:val="00C02220"/>
    <w:rsid w:val="00C02C71"/>
    <w:rsid w:val="00C057DF"/>
    <w:rsid w:val="00C0580D"/>
    <w:rsid w:val="00C05AA5"/>
    <w:rsid w:val="00C0629B"/>
    <w:rsid w:val="00C0631C"/>
    <w:rsid w:val="00C06952"/>
    <w:rsid w:val="00C06A6C"/>
    <w:rsid w:val="00C07121"/>
    <w:rsid w:val="00C118CD"/>
    <w:rsid w:val="00C11A3D"/>
    <w:rsid w:val="00C11AB0"/>
    <w:rsid w:val="00C11BA5"/>
    <w:rsid w:val="00C1296F"/>
    <w:rsid w:val="00C13C53"/>
    <w:rsid w:val="00C1434F"/>
    <w:rsid w:val="00C14E71"/>
    <w:rsid w:val="00C153B6"/>
    <w:rsid w:val="00C153E9"/>
    <w:rsid w:val="00C160AD"/>
    <w:rsid w:val="00C16524"/>
    <w:rsid w:val="00C16BBD"/>
    <w:rsid w:val="00C16DB6"/>
    <w:rsid w:val="00C177F4"/>
    <w:rsid w:val="00C179ED"/>
    <w:rsid w:val="00C20715"/>
    <w:rsid w:val="00C2115C"/>
    <w:rsid w:val="00C213B8"/>
    <w:rsid w:val="00C21832"/>
    <w:rsid w:val="00C21D90"/>
    <w:rsid w:val="00C224B0"/>
    <w:rsid w:val="00C229FC"/>
    <w:rsid w:val="00C23932"/>
    <w:rsid w:val="00C242D2"/>
    <w:rsid w:val="00C25B65"/>
    <w:rsid w:val="00C26D70"/>
    <w:rsid w:val="00C27567"/>
    <w:rsid w:val="00C3020B"/>
    <w:rsid w:val="00C30C35"/>
    <w:rsid w:val="00C32212"/>
    <w:rsid w:val="00C3288A"/>
    <w:rsid w:val="00C345BE"/>
    <w:rsid w:val="00C34D25"/>
    <w:rsid w:val="00C34EDB"/>
    <w:rsid w:val="00C35DAF"/>
    <w:rsid w:val="00C36E0A"/>
    <w:rsid w:val="00C40640"/>
    <w:rsid w:val="00C406FE"/>
    <w:rsid w:val="00C408E7"/>
    <w:rsid w:val="00C409EC"/>
    <w:rsid w:val="00C40D8B"/>
    <w:rsid w:val="00C40FAE"/>
    <w:rsid w:val="00C4101B"/>
    <w:rsid w:val="00C4200B"/>
    <w:rsid w:val="00C42102"/>
    <w:rsid w:val="00C42BB1"/>
    <w:rsid w:val="00C42C38"/>
    <w:rsid w:val="00C43A55"/>
    <w:rsid w:val="00C43FE1"/>
    <w:rsid w:val="00C44420"/>
    <w:rsid w:val="00C46D0D"/>
    <w:rsid w:val="00C46FCD"/>
    <w:rsid w:val="00C470A7"/>
    <w:rsid w:val="00C506A2"/>
    <w:rsid w:val="00C5099C"/>
    <w:rsid w:val="00C50A8D"/>
    <w:rsid w:val="00C50D34"/>
    <w:rsid w:val="00C50E51"/>
    <w:rsid w:val="00C513AC"/>
    <w:rsid w:val="00C524E8"/>
    <w:rsid w:val="00C5296E"/>
    <w:rsid w:val="00C52CFF"/>
    <w:rsid w:val="00C52FAF"/>
    <w:rsid w:val="00C5308D"/>
    <w:rsid w:val="00C5558C"/>
    <w:rsid w:val="00C55799"/>
    <w:rsid w:val="00C55AC0"/>
    <w:rsid w:val="00C55CBE"/>
    <w:rsid w:val="00C56640"/>
    <w:rsid w:val="00C5671E"/>
    <w:rsid w:val="00C5751C"/>
    <w:rsid w:val="00C57860"/>
    <w:rsid w:val="00C57B5B"/>
    <w:rsid w:val="00C60F84"/>
    <w:rsid w:val="00C648D5"/>
    <w:rsid w:val="00C650FF"/>
    <w:rsid w:val="00C65298"/>
    <w:rsid w:val="00C65C9B"/>
    <w:rsid w:val="00C65FC7"/>
    <w:rsid w:val="00C662F5"/>
    <w:rsid w:val="00C663C6"/>
    <w:rsid w:val="00C675CF"/>
    <w:rsid w:val="00C701EC"/>
    <w:rsid w:val="00C70AC9"/>
    <w:rsid w:val="00C70E39"/>
    <w:rsid w:val="00C71CCD"/>
    <w:rsid w:val="00C7241B"/>
    <w:rsid w:val="00C73896"/>
    <w:rsid w:val="00C74194"/>
    <w:rsid w:val="00C74DC3"/>
    <w:rsid w:val="00C7540B"/>
    <w:rsid w:val="00C75A0A"/>
    <w:rsid w:val="00C764C1"/>
    <w:rsid w:val="00C76505"/>
    <w:rsid w:val="00C76506"/>
    <w:rsid w:val="00C76C96"/>
    <w:rsid w:val="00C777DC"/>
    <w:rsid w:val="00C77E85"/>
    <w:rsid w:val="00C8120B"/>
    <w:rsid w:val="00C816E6"/>
    <w:rsid w:val="00C81CDF"/>
    <w:rsid w:val="00C82C76"/>
    <w:rsid w:val="00C83CDB"/>
    <w:rsid w:val="00C83FAE"/>
    <w:rsid w:val="00C8435E"/>
    <w:rsid w:val="00C85551"/>
    <w:rsid w:val="00C860CD"/>
    <w:rsid w:val="00C8732E"/>
    <w:rsid w:val="00C8745B"/>
    <w:rsid w:val="00C87ADE"/>
    <w:rsid w:val="00C9040F"/>
    <w:rsid w:val="00C91CD1"/>
    <w:rsid w:val="00C93928"/>
    <w:rsid w:val="00C95548"/>
    <w:rsid w:val="00CA01B3"/>
    <w:rsid w:val="00CA0566"/>
    <w:rsid w:val="00CA09AC"/>
    <w:rsid w:val="00CA29E2"/>
    <w:rsid w:val="00CA2B16"/>
    <w:rsid w:val="00CA3A32"/>
    <w:rsid w:val="00CA50D2"/>
    <w:rsid w:val="00CA56C2"/>
    <w:rsid w:val="00CA6874"/>
    <w:rsid w:val="00CA6FD6"/>
    <w:rsid w:val="00CA7CFF"/>
    <w:rsid w:val="00CA7D14"/>
    <w:rsid w:val="00CA7F95"/>
    <w:rsid w:val="00CB041C"/>
    <w:rsid w:val="00CB0CE7"/>
    <w:rsid w:val="00CB168D"/>
    <w:rsid w:val="00CB1AF6"/>
    <w:rsid w:val="00CB38D7"/>
    <w:rsid w:val="00CB4918"/>
    <w:rsid w:val="00CB4ACD"/>
    <w:rsid w:val="00CB593E"/>
    <w:rsid w:val="00CB61BE"/>
    <w:rsid w:val="00CB6E27"/>
    <w:rsid w:val="00CB7212"/>
    <w:rsid w:val="00CB7840"/>
    <w:rsid w:val="00CB7BD7"/>
    <w:rsid w:val="00CC068D"/>
    <w:rsid w:val="00CC241A"/>
    <w:rsid w:val="00CC2B8E"/>
    <w:rsid w:val="00CC3026"/>
    <w:rsid w:val="00CC39DE"/>
    <w:rsid w:val="00CC3A38"/>
    <w:rsid w:val="00CC3BDA"/>
    <w:rsid w:val="00CC4E83"/>
    <w:rsid w:val="00CC5121"/>
    <w:rsid w:val="00CC5777"/>
    <w:rsid w:val="00CC615F"/>
    <w:rsid w:val="00CC62CE"/>
    <w:rsid w:val="00CC66E2"/>
    <w:rsid w:val="00CC756A"/>
    <w:rsid w:val="00CC75F4"/>
    <w:rsid w:val="00CC794E"/>
    <w:rsid w:val="00CC7D54"/>
    <w:rsid w:val="00CC7D92"/>
    <w:rsid w:val="00CD09B9"/>
    <w:rsid w:val="00CD1C96"/>
    <w:rsid w:val="00CD1F65"/>
    <w:rsid w:val="00CD27D6"/>
    <w:rsid w:val="00CD323E"/>
    <w:rsid w:val="00CD3B8E"/>
    <w:rsid w:val="00CD43B7"/>
    <w:rsid w:val="00CD60AC"/>
    <w:rsid w:val="00CD639F"/>
    <w:rsid w:val="00CD66AE"/>
    <w:rsid w:val="00CE00CE"/>
    <w:rsid w:val="00CE0595"/>
    <w:rsid w:val="00CE06BD"/>
    <w:rsid w:val="00CE1371"/>
    <w:rsid w:val="00CE1B1E"/>
    <w:rsid w:val="00CE2B2F"/>
    <w:rsid w:val="00CE2F60"/>
    <w:rsid w:val="00CE2FF8"/>
    <w:rsid w:val="00CE3044"/>
    <w:rsid w:val="00CE332D"/>
    <w:rsid w:val="00CE347E"/>
    <w:rsid w:val="00CE37CE"/>
    <w:rsid w:val="00CE3A24"/>
    <w:rsid w:val="00CE4708"/>
    <w:rsid w:val="00CE4972"/>
    <w:rsid w:val="00CE4BD8"/>
    <w:rsid w:val="00CE6738"/>
    <w:rsid w:val="00CE6D79"/>
    <w:rsid w:val="00CF0250"/>
    <w:rsid w:val="00CF03A1"/>
    <w:rsid w:val="00CF1AF8"/>
    <w:rsid w:val="00CF1B9B"/>
    <w:rsid w:val="00CF1F7F"/>
    <w:rsid w:val="00CF33FE"/>
    <w:rsid w:val="00CF4597"/>
    <w:rsid w:val="00CF4C60"/>
    <w:rsid w:val="00CF5020"/>
    <w:rsid w:val="00CF6C1F"/>
    <w:rsid w:val="00CF79E8"/>
    <w:rsid w:val="00CF7D1E"/>
    <w:rsid w:val="00D003AC"/>
    <w:rsid w:val="00D00F18"/>
    <w:rsid w:val="00D01B18"/>
    <w:rsid w:val="00D01E2A"/>
    <w:rsid w:val="00D026E0"/>
    <w:rsid w:val="00D03102"/>
    <w:rsid w:val="00D035C3"/>
    <w:rsid w:val="00D0447C"/>
    <w:rsid w:val="00D05242"/>
    <w:rsid w:val="00D06DAE"/>
    <w:rsid w:val="00D10215"/>
    <w:rsid w:val="00D1031F"/>
    <w:rsid w:val="00D106F1"/>
    <w:rsid w:val="00D10C3A"/>
    <w:rsid w:val="00D11BE4"/>
    <w:rsid w:val="00D12363"/>
    <w:rsid w:val="00D135ED"/>
    <w:rsid w:val="00D146E4"/>
    <w:rsid w:val="00D151BA"/>
    <w:rsid w:val="00D15C2D"/>
    <w:rsid w:val="00D166C5"/>
    <w:rsid w:val="00D16D0D"/>
    <w:rsid w:val="00D17066"/>
    <w:rsid w:val="00D17443"/>
    <w:rsid w:val="00D17991"/>
    <w:rsid w:val="00D20DA6"/>
    <w:rsid w:val="00D214CA"/>
    <w:rsid w:val="00D21695"/>
    <w:rsid w:val="00D217EC"/>
    <w:rsid w:val="00D237A4"/>
    <w:rsid w:val="00D23B2C"/>
    <w:rsid w:val="00D24663"/>
    <w:rsid w:val="00D25FFA"/>
    <w:rsid w:val="00D270B8"/>
    <w:rsid w:val="00D271FE"/>
    <w:rsid w:val="00D308A2"/>
    <w:rsid w:val="00D308B9"/>
    <w:rsid w:val="00D30E8F"/>
    <w:rsid w:val="00D311AC"/>
    <w:rsid w:val="00D313D7"/>
    <w:rsid w:val="00D319D3"/>
    <w:rsid w:val="00D3212D"/>
    <w:rsid w:val="00D3271C"/>
    <w:rsid w:val="00D3301D"/>
    <w:rsid w:val="00D3367B"/>
    <w:rsid w:val="00D3424F"/>
    <w:rsid w:val="00D346B3"/>
    <w:rsid w:val="00D347DF"/>
    <w:rsid w:val="00D349C8"/>
    <w:rsid w:val="00D36E26"/>
    <w:rsid w:val="00D37645"/>
    <w:rsid w:val="00D37A67"/>
    <w:rsid w:val="00D37E91"/>
    <w:rsid w:val="00D37F49"/>
    <w:rsid w:val="00D4089D"/>
    <w:rsid w:val="00D40BFA"/>
    <w:rsid w:val="00D42219"/>
    <w:rsid w:val="00D424CB"/>
    <w:rsid w:val="00D425D0"/>
    <w:rsid w:val="00D45ABF"/>
    <w:rsid w:val="00D461E9"/>
    <w:rsid w:val="00D46BC3"/>
    <w:rsid w:val="00D47220"/>
    <w:rsid w:val="00D474FD"/>
    <w:rsid w:val="00D476C8"/>
    <w:rsid w:val="00D51778"/>
    <w:rsid w:val="00D5179E"/>
    <w:rsid w:val="00D51A22"/>
    <w:rsid w:val="00D52C76"/>
    <w:rsid w:val="00D541C6"/>
    <w:rsid w:val="00D54E75"/>
    <w:rsid w:val="00D552D1"/>
    <w:rsid w:val="00D555C0"/>
    <w:rsid w:val="00D56FF4"/>
    <w:rsid w:val="00D576F1"/>
    <w:rsid w:val="00D621A0"/>
    <w:rsid w:val="00D635F5"/>
    <w:rsid w:val="00D65DA9"/>
    <w:rsid w:val="00D665F4"/>
    <w:rsid w:val="00D679FD"/>
    <w:rsid w:val="00D7001D"/>
    <w:rsid w:val="00D7012B"/>
    <w:rsid w:val="00D713CF"/>
    <w:rsid w:val="00D71F42"/>
    <w:rsid w:val="00D728A9"/>
    <w:rsid w:val="00D72C40"/>
    <w:rsid w:val="00D72F72"/>
    <w:rsid w:val="00D73976"/>
    <w:rsid w:val="00D73C80"/>
    <w:rsid w:val="00D74330"/>
    <w:rsid w:val="00D752F6"/>
    <w:rsid w:val="00D75395"/>
    <w:rsid w:val="00D7637D"/>
    <w:rsid w:val="00D77195"/>
    <w:rsid w:val="00D77DC9"/>
    <w:rsid w:val="00D805B2"/>
    <w:rsid w:val="00D815E8"/>
    <w:rsid w:val="00D82E22"/>
    <w:rsid w:val="00D8303B"/>
    <w:rsid w:val="00D84F28"/>
    <w:rsid w:val="00D855E5"/>
    <w:rsid w:val="00D856BF"/>
    <w:rsid w:val="00D85F4C"/>
    <w:rsid w:val="00D865DD"/>
    <w:rsid w:val="00D86BB0"/>
    <w:rsid w:val="00D86F34"/>
    <w:rsid w:val="00D875FA"/>
    <w:rsid w:val="00D8770D"/>
    <w:rsid w:val="00D8788F"/>
    <w:rsid w:val="00D87CA0"/>
    <w:rsid w:val="00D9005F"/>
    <w:rsid w:val="00D9055C"/>
    <w:rsid w:val="00D91072"/>
    <w:rsid w:val="00D9145E"/>
    <w:rsid w:val="00D91B4E"/>
    <w:rsid w:val="00D91D75"/>
    <w:rsid w:val="00D9358F"/>
    <w:rsid w:val="00D93A9A"/>
    <w:rsid w:val="00D93AF2"/>
    <w:rsid w:val="00D95006"/>
    <w:rsid w:val="00D954D9"/>
    <w:rsid w:val="00D96BCE"/>
    <w:rsid w:val="00D97D2C"/>
    <w:rsid w:val="00D97E3D"/>
    <w:rsid w:val="00DA17EA"/>
    <w:rsid w:val="00DA18E6"/>
    <w:rsid w:val="00DA278E"/>
    <w:rsid w:val="00DA293C"/>
    <w:rsid w:val="00DA3D7F"/>
    <w:rsid w:val="00DA459B"/>
    <w:rsid w:val="00DA4826"/>
    <w:rsid w:val="00DA5687"/>
    <w:rsid w:val="00DA6594"/>
    <w:rsid w:val="00DA65B6"/>
    <w:rsid w:val="00DA705D"/>
    <w:rsid w:val="00DA762D"/>
    <w:rsid w:val="00DB1997"/>
    <w:rsid w:val="00DB1F81"/>
    <w:rsid w:val="00DB2D45"/>
    <w:rsid w:val="00DB311E"/>
    <w:rsid w:val="00DB379D"/>
    <w:rsid w:val="00DB4B79"/>
    <w:rsid w:val="00DB5140"/>
    <w:rsid w:val="00DB7141"/>
    <w:rsid w:val="00DC11D6"/>
    <w:rsid w:val="00DC1564"/>
    <w:rsid w:val="00DC1DB9"/>
    <w:rsid w:val="00DC2123"/>
    <w:rsid w:val="00DC2997"/>
    <w:rsid w:val="00DC4BEC"/>
    <w:rsid w:val="00DD0855"/>
    <w:rsid w:val="00DD25E8"/>
    <w:rsid w:val="00DD3124"/>
    <w:rsid w:val="00DD313F"/>
    <w:rsid w:val="00DD4B6F"/>
    <w:rsid w:val="00DD572A"/>
    <w:rsid w:val="00DD5A1C"/>
    <w:rsid w:val="00DD624A"/>
    <w:rsid w:val="00DD7220"/>
    <w:rsid w:val="00DD726D"/>
    <w:rsid w:val="00DE02DD"/>
    <w:rsid w:val="00DE081F"/>
    <w:rsid w:val="00DE330B"/>
    <w:rsid w:val="00DE3D02"/>
    <w:rsid w:val="00DE40CD"/>
    <w:rsid w:val="00DE5559"/>
    <w:rsid w:val="00DE57E8"/>
    <w:rsid w:val="00DE7037"/>
    <w:rsid w:val="00DE75FC"/>
    <w:rsid w:val="00DE777C"/>
    <w:rsid w:val="00DE7970"/>
    <w:rsid w:val="00DF11F3"/>
    <w:rsid w:val="00DF1216"/>
    <w:rsid w:val="00DF190A"/>
    <w:rsid w:val="00DF241C"/>
    <w:rsid w:val="00DF3157"/>
    <w:rsid w:val="00DF35C3"/>
    <w:rsid w:val="00DF35C9"/>
    <w:rsid w:val="00DF4448"/>
    <w:rsid w:val="00DF448C"/>
    <w:rsid w:val="00DF5D49"/>
    <w:rsid w:val="00DF6B5B"/>
    <w:rsid w:val="00DF7F26"/>
    <w:rsid w:val="00E00A62"/>
    <w:rsid w:val="00E0158C"/>
    <w:rsid w:val="00E0235C"/>
    <w:rsid w:val="00E02F6F"/>
    <w:rsid w:val="00E031E1"/>
    <w:rsid w:val="00E03536"/>
    <w:rsid w:val="00E03BEA"/>
    <w:rsid w:val="00E042E0"/>
    <w:rsid w:val="00E046A9"/>
    <w:rsid w:val="00E04CF9"/>
    <w:rsid w:val="00E04E46"/>
    <w:rsid w:val="00E05641"/>
    <w:rsid w:val="00E06007"/>
    <w:rsid w:val="00E06666"/>
    <w:rsid w:val="00E07012"/>
    <w:rsid w:val="00E07550"/>
    <w:rsid w:val="00E0756D"/>
    <w:rsid w:val="00E102FA"/>
    <w:rsid w:val="00E1074B"/>
    <w:rsid w:val="00E107C6"/>
    <w:rsid w:val="00E114BE"/>
    <w:rsid w:val="00E11ECD"/>
    <w:rsid w:val="00E126F4"/>
    <w:rsid w:val="00E127D9"/>
    <w:rsid w:val="00E13F51"/>
    <w:rsid w:val="00E143CA"/>
    <w:rsid w:val="00E1458A"/>
    <w:rsid w:val="00E14E2E"/>
    <w:rsid w:val="00E166CC"/>
    <w:rsid w:val="00E170BE"/>
    <w:rsid w:val="00E1788F"/>
    <w:rsid w:val="00E2144C"/>
    <w:rsid w:val="00E21820"/>
    <w:rsid w:val="00E222D8"/>
    <w:rsid w:val="00E22958"/>
    <w:rsid w:val="00E2451D"/>
    <w:rsid w:val="00E245FD"/>
    <w:rsid w:val="00E25A3C"/>
    <w:rsid w:val="00E25AAE"/>
    <w:rsid w:val="00E25B0B"/>
    <w:rsid w:val="00E26683"/>
    <w:rsid w:val="00E26C41"/>
    <w:rsid w:val="00E26C7A"/>
    <w:rsid w:val="00E2765E"/>
    <w:rsid w:val="00E3013C"/>
    <w:rsid w:val="00E30DF1"/>
    <w:rsid w:val="00E3109A"/>
    <w:rsid w:val="00E31F6E"/>
    <w:rsid w:val="00E32F1A"/>
    <w:rsid w:val="00E34174"/>
    <w:rsid w:val="00E34323"/>
    <w:rsid w:val="00E34AD3"/>
    <w:rsid w:val="00E362F5"/>
    <w:rsid w:val="00E367DD"/>
    <w:rsid w:val="00E404B3"/>
    <w:rsid w:val="00E40D73"/>
    <w:rsid w:val="00E41F4E"/>
    <w:rsid w:val="00E41FD7"/>
    <w:rsid w:val="00E4204D"/>
    <w:rsid w:val="00E42D4A"/>
    <w:rsid w:val="00E4338A"/>
    <w:rsid w:val="00E446A3"/>
    <w:rsid w:val="00E44A37"/>
    <w:rsid w:val="00E466C2"/>
    <w:rsid w:val="00E46738"/>
    <w:rsid w:val="00E50369"/>
    <w:rsid w:val="00E50A65"/>
    <w:rsid w:val="00E52823"/>
    <w:rsid w:val="00E53EFD"/>
    <w:rsid w:val="00E546C8"/>
    <w:rsid w:val="00E54B63"/>
    <w:rsid w:val="00E54C0D"/>
    <w:rsid w:val="00E561C6"/>
    <w:rsid w:val="00E56DFE"/>
    <w:rsid w:val="00E61DC8"/>
    <w:rsid w:val="00E640D4"/>
    <w:rsid w:val="00E641C8"/>
    <w:rsid w:val="00E65132"/>
    <w:rsid w:val="00E651B2"/>
    <w:rsid w:val="00E65ADF"/>
    <w:rsid w:val="00E677B0"/>
    <w:rsid w:val="00E678BF"/>
    <w:rsid w:val="00E70391"/>
    <w:rsid w:val="00E70A28"/>
    <w:rsid w:val="00E710CC"/>
    <w:rsid w:val="00E71301"/>
    <w:rsid w:val="00E7155E"/>
    <w:rsid w:val="00E71CFF"/>
    <w:rsid w:val="00E71EA7"/>
    <w:rsid w:val="00E71EF0"/>
    <w:rsid w:val="00E7338A"/>
    <w:rsid w:val="00E73B40"/>
    <w:rsid w:val="00E744AD"/>
    <w:rsid w:val="00E7480E"/>
    <w:rsid w:val="00E763B0"/>
    <w:rsid w:val="00E77105"/>
    <w:rsid w:val="00E77428"/>
    <w:rsid w:val="00E77B8A"/>
    <w:rsid w:val="00E80B22"/>
    <w:rsid w:val="00E811BE"/>
    <w:rsid w:val="00E822D8"/>
    <w:rsid w:val="00E84331"/>
    <w:rsid w:val="00E85036"/>
    <w:rsid w:val="00E85BBA"/>
    <w:rsid w:val="00E85EF9"/>
    <w:rsid w:val="00E86103"/>
    <w:rsid w:val="00E87357"/>
    <w:rsid w:val="00E91590"/>
    <w:rsid w:val="00E92227"/>
    <w:rsid w:val="00E927B3"/>
    <w:rsid w:val="00E92A28"/>
    <w:rsid w:val="00E93395"/>
    <w:rsid w:val="00E95F81"/>
    <w:rsid w:val="00E96079"/>
    <w:rsid w:val="00E96DC1"/>
    <w:rsid w:val="00E97DF3"/>
    <w:rsid w:val="00EA14B3"/>
    <w:rsid w:val="00EA1591"/>
    <w:rsid w:val="00EA1664"/>
    <w:rsid w:val="00EA1943"/>
    <w:rsid w:val="00EA1B67"/>
    <w:rsid w:val="00EA28B8"/>
    <w:rsid w:val="00EA28D9"/>
    <w:rsid w:val="00EA29E3"/>
    <w:rsid w:val="00EA424E"/>
    <w:rsid w:val="00EA50BA"/>
    <w:rsid w:val="00EB0D3C"/>
    <w:rsid w:val="00EB13FF"/>
    <w:rsid w:val="00EB1BDE"/>
    <w:rsid w:val="00EB1CD3"/>
    <w:rsid w:val="00EB201D"/>
    <w:rsid w:val="00EB2DB2"/>
    <w:rsid w:val="00EB343F"/>
    <w:rsid w:val="00EB428D"/>
    <w:rsid w:val="00EB42D2"/>
    <w:rsid w:val="00EB4600"/>
    <w:rsid w:val="00EB4D1C"/>
    <w:rsid w:val="00EB4D63"/>
    <w:rsid w:val="00EB5C79"/>
    <w:rsid w:val="00EC095E"/>
    <w:rsid w:val="00EC0F0D"/>
    <w:rsid w:val="00EC10E1"/>
    <w:rsid w:val="00EC3322"/>
    <w:rsid w:val="00EC343A"/>
    <w:rsid w:val="00EC3883"/>
    <w:rsid w:val="00EC3A5E"/>
    <w:rsid w:val="00EC5DE2"/>
    <w:rsid w:val="00EC5E54"/>
    <w:rsid w:val="00EC6997"/>
    <w:rsid w:val="00EC7022"/>
    <w:rsid w:val="00EC758B"/>
    <w:rsid w:val="00EC7DC5"/>
    <w:rsid w:val="00ED0C06"/>
    <w:rsid w:val="00ED1109"/>
    <w:rsid w:val="00ED1491"/>
    <w:rsid w:val="00ED1B98"/>
    <w:rsid w:val="00ED2CA5"/>
    <w:rsid w:val="00ED35D9"/>
    <w:rsid w:val="00ED3D7D"/>
    <w:rsid w:val="00ED415E"/>
    <w:rsid w:val="00ED42CB"/>
    <w:rsid w:val="00ED4C36"/>
    <w:rsid w:val="00ED587F"/>
    <w:rsid w:val="00ED6E73"/>
    <w:rsid w:val="00ED7ABF"/>
    <w:rsid w:val="00ED7DEA"/>
    <w:rsid w:val="00ED7F35"/>
    <w:rsid w:val="00EE01B8"/>
    <w:rsid w:val="00EE05F3"/>
    <w:rsid w:val="00EE1B2D"/>
    <w:rsid w:val="00EE5B71"/>
    <w:rsid w:val="00EE72ED"/>
    <w:rsid w:val="00EE7518"/>
    <w:rsid w:val="00EF1017"/>
    <w:rsid w:val="00EF1394"/>
    <w:rsid w:val="00EF18CD"/>
    <w:rsid w:val="00EF1B28"/>
    <w:rsid w:val="00EF1E5F"/>
    <w:rsid w:val="00EF200C"/>
    <w:rsid w:val="00EF281E"/>
    <w:rsid w:val="00EF4048"/>
    <w:rsid w:val="00EF4394"/>
    <w:rsid w:val="00EF5919"/>
    <w:rsid w:val="00EF668A"/>
    <w:rsid w:val="00EF6EB8"/>
    <w:rsid w:val="00EF7961"/>
    <w:rsid w:val="00F003F8"/>
    <w:rsid w:val="00F0049A"/>
    <w:rsid w:val="00F0184E"/>
    <w:rsid w:val="00F019F9"/>
    <w:rsid w:val="00F033A5"/>
    <w:rsid w:val="00F04CA8"/>
    <w:rsid w:val="00F05303"/>
    <w:rsid w:val="00F05B01"/>
    <w:rsid w:val="00F05C15"/>
    <w:rsid w:val="00F06A77"/>
    <w:rsid w:val="00F070CD"/>
    <w:rsid w:val="00F071D4"/>
    <w:rsid w:val="00F074AE"/>
    <w:rsid w:val="00F07DAD"/>
    <w:rsid w:val="00F102A9"/>
    <w:rsid w:val="00F11B30"/>
    <w:rsid w:val="00F13A3F"/>
    <w:rsid w:val="00F13ADC"/>
    <w:rsid w:val="00F14F41"/>
    <w:rsid w:val="00F1662A"/>
    <w:rsid w:val="00F166D9"/>
    <w:rsid w:val="00F167A2"/>
    <w:rsid w:val="00F17746"/>
    <w:rsid w:val="00F1791C"/>
    <w:rsid w:val="00F17B68"/>
    <w:rsid w:val="00F21656"/>
    <w:rsid w:val="00F216BE"/>
    <w:rsid w:val="00F21F05"/>
    <w:rsid w:val="00F229C6"/>
    <w:rsid w:val="00F23433"/>
    <w:rsid w:val="00F23A67"/>
    <w:rsid w:val="00F23E8B"/>
    <w:rsid w:val="00F23E8C"/>
    <w:rsid w:val="00F23FE4"/>
    <w:rsid w:val="00F25221"/>
    <w:rsid w:val="00F26653"/>
    <w:rsid w:val="00F26674"/>
    <w:rsid w:val="00F270B0"/>
    <w:rsid w:val="00F275A7"/>
    <w:rsid w:val="00F27761"/>
    <w:rsid w:val="00F3028A"/>
    <w:rsid w:val="00F30FEA"/>
    <w:rsid w:val="00F314A9"/>
    <w:rsid w:val="00F31987"/>
    <w:rsid w:val="00F31A2E"/>
    <w:rsid w:val="00F3201D"/>
    <w:rsid w:val="00F32716"/>
    <w:rsid w:val="00F332A0"/>
    <w:rsid w:val="00F33D39"/>
    <w:rsid w:val="00F33E2A"/>
    <w:rsid w:val="00F34559"/>
    <w:rsid w:val="00F3508E"/>
    <w:rsid w:val="00F358A6"/>
    <w:rsid w:val="00F35EB5"/>
    <w:rsid w:val="00F3724C"/>
    <w:rsid w:val="00F373BC"/>
    <w:rsid w:val="00F41EA7"/>
    <w:rsid w:val="00F429F8"/>
    <w:rsid w:val="00F44F42"/>
    <w:rsid w:val="00F450F1"/>
    <w:rsid w:val="00F45433"/>
    <w:rsid w:val="00F460CC"/>
    <w:rsid w:val="00F467EF"/>
    <w:rsid w:val="00F46CDF"/>
    <w:rsid w:val="00F4728B"/>
    <w:rsid w:val="00F472A7"/>
    <w:rsid w:val="00F473A3"/>
    <w:rsid w:val="00F473F2"/>
    <w:rsid w:val="00F47429"/>
    <w:rsid w:val="00F4759F"/>
    <w:rsid w:val="00F50017"/>
    <w:rsid w:val="00F517E8"/>
    <w:rsid w:val="00F51B7C"/>
    <w:rsid w:val="00F52813"/>
    <w:rsid w:val="00F52D72"/>
    <w:rsid w:val="00F5359D"/>
    <w:rsid w:val="00F54644"/>
    <w:rsid w:val="00F54A2F"/>
    <w:rsid w:val="00F554EA"/>
    <w:rsid w:val="00F56ABC"/>
    <w:rsid w:val="00F56F9C"/>
    <w:rsid w:val="00F57401"/>
    <w:rsid w:val="00F606A8"/>
    <w:rsid w:val="00F607A2"/>
    <w:rsid w:val="00F60B96"/>
    <w:rsid w:val="00F60CE5"/>
    <w:rsid w:val="00F60D49"/>
    <w:rsid w:val="00F61127"/>
    <w:rsid w:val="00F6119E"/>
    <w:rsid w:val="00F61B0F"/>
    <w:rsid w:val="00F62D1B"/>
    <w:rsid w:val="00F645D9"/>
    <w:rsid w:val="00F64D21"/>
    <w:rsid w:val="00F65726"/>
    <w:rsid w:val="00F65806"/>
    <w:rsid w:val="00F66562"/>
    <w:rsid w:val="00F66D37"/>
    <w:rsid w:val="00F66F7B"/>
    <w:rsid w:val="00F6756F"/>
    <w:rsid w:val="00F7087F"/>
    <w:rsid w:val="00F71105"/>
    <w:rsid w:val="00F7126E"/>
    <w:rsid w:val="00F71612"/>
    <w:rsid w:val="00F728AE"/>
    <w:rsid w:val="00F72C10"/>
    <w:rsid w:val="00F73912"/>
    <w:rsid w:val="00F739C9"/>
    <w:rsid w:val="00F74580"/>
    <w:rsid w:val="00F75D8F"/>
    <w:rsid w:val="00F7671D"/>
    <w:rsid w:val="00F77253"/>
    <w:rsid w:val="00F80D9A"/>
    <w:rsid w:val="00F8245F"/>
    <w:rsid w:val="00F82963"/>
    <w:rsid w:val="00F83C3E"/>
    <w:rsid w:val="00F84025"/>
    <w:rsid w:val="00F841A8"/>
    <w:rsid w:val="00F84F32"/>
    <w:rsid w:val="00F8585A"/>
    <w:rsid w:val="00F85E09"/>
    <w:rsid w:val="00F86495"/>
    <w:rsid w:val="00F87D9B"/>
    <w:rsid w:val="00F902F5"/>
    <w:rsid w:val="00F90686"/>
    <w:rsid w:val="00F90DAE"/>
    <w:rsid w:val="00F91B97"/>
    <w:rsid w:val="00F93735"/>
    <w:rsid w:val="00F939D8"/>
    <w:rsid w:val="00F93F55"/>
    <w:rsid w:val="00F9506C"/>
    <w:rsid w:val="00F95416"/>
    <w:rsid w:val="00F96077"/>
    <w:rsid w:val="00F96636"/>
    <w:rsid w:val="00F96E0D"/>
    <w:rsid w:val="00F97755"/>
    <w:rsid w:val="00F97D98"/>
    <w:rsid w:val="00FA0173"/>
    <w:rsid w:val="00FA1AAE"/>
    <w:rsid w:val="00FA3846"/>
    <w:rsid w:val="00FA3CFA"/>
    <w:rsid w:val="00FA4B88"/>
    <w:rsid w:val="00FA4D0F"/>
    <w:rsid w:val="00FA5641"/>
    <w:rsid w:val="00FA59D8"/>
    <w:rsid w:val="00FA5C4C"/>
    <w:rsid w:val="00FA5E67"/>
    <w:rsid w:val="00FA64DC"/>
    <w:rsid w:val="00FA743B"/>
    <w:rsid w:val="00FB0325"/>
    <w:rsid w:val="00FB03E3"/>
    <w:rsid w:val="00FB1316"/>
    <w:rsid w:val="00FB2134"/>
    <w:rsid w:val="00FB421F"/>
    <w:rsid w:val="00FB44C3"/>
    <w:rsid w:val="00FB5EE4"/>
    <w:rsid w:val="00FB637C"/>
    <w:rsid w:val="00FB6589"/>
    <w:rsid w:val="00FB6838"/>
    <w:rsid w:val="00FB68FC"/>
    <w:rsid w:val="00FB6CFE"/>
    <w:rsid w:val="00FB7019"/>
    <w:rsid w:val="00FB7EFD"/>
    <w:rsid w:val="00FC07A8"/>
    <w:rsid w:val="00FC0C7D"/>
    <w:rsid w:val="00FC1B0E"/>
    <w:rsid w:val="00FC1B3B"/>
    <w:rsid w:val="00FC27BE"/>
    <w:rsid w:val="00FC2809"/>
    <w:rsid w:val="00FC2FC5"/>
    <w:rsid w:val="00FC3BCE"/>
    <w:rsid w:val="00FC47B9"/>
    <w:rsid w:val="00FC4C26"/>
    <w:rsid w:val="00FC5888"/>
    <w:rsid w:val="00FC58C8"/>
    <w:rsid w:val="00FC6838"/>
    <w:rsid w:val="00FC6ECE"/>
    <w:rsid w:val="00FC72C9"/>
    <w:rsid w:val="00FD007C"/>
    <w:rsid w:val="00FD04A1"/>
    <w:rsid w:val="00FD05AC"/>
    <w:rsid w:val="00FD1BE5"/>
    <w:rsid w:val="00FD2EA3"/>
    <w:rsid w:val="00FD3064"/>
    <w:rsid w:val="00FD3188"/>
    <w:rsid w:val="00FD39E5"/>
    <w:rsid w:val="00FD3ACD"/>
    <w:rsid w:val="00FD3B0D"/>
    <w:rsid w:val="00FD3D19"/>
    <w:rsid w:val="00FD3F9E"/>
    <w:rsid w:val="00FD478B"/>
    <w:rsid w:val="00FD52A8"/>
    <w:rsid w:val="00FD5412"/>
    <w:rsid w:val="00FD6693"/>
    <w:rsid w:val="00FD7184"/>
    <w:rsid w:val="00FD7406"/>
    <w:rsid w:val="00FD76D6"/>
    <w:rsid w:val="00FE0F9B"/>
    <w:rsid w:val="00FE2DB4"/>
    <w:rsid w:val="00FE2DEC"/>
    <w:rsid w:val="00FE3528"/>
    <w:rsid w:val="00FE60EA"/>
    <w:rsid w:val="00FE619C"/>
    <w:rsid w:val="00FE689C"/>
    <w:rsid w:val="00FE6C3B"/>
    <w:rsid w:val="00FE77CF"/>
    <w:rsid w:val="00FF2C1C"/>
    <w:rsid w:val="00FF3579"/>
    <w:rsid w:val="00FF35AC"/>
    <w:rsid w:val="00FF3721"/>
    <w:rsid w:val="00FF40C3"/>
    <w:rsid w:val="00FF5151"/>
    <w:rsid w:val="00FF56CE"/>
    <w:rsid w:val="00FF5B29"/>
    <w:rsid w:val="00FF5B91"/>
    <w:rsid w:val="00FF5F0C"/>
    <w:rsid w:val="00FF6D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paragraph" w:styleId="Heading2">
    <w:name w:val="heading 2"/>
    <w:basedOn w:val="Normal"/>
    <w:link w:val="Heading2Char"/>
    <w:uiPriority w:val="9"/>
    <w:qFormat/>
    <w:rsid w:val="00BB70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table" w:styleId="TableGrid">
    <w:name w:val="Table Grid"/>
    <w:basedOn w:val="TableNormal"/>
    <w:uiPriority w:val="59"/>
    <w:rsid w:val="00A63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8C1"/>
    <w:rPr>
      <w:color w:val="0000FF"/>
      <w:u w:val="single"/>
    </w:rPr>
  </w:style>
  <w:style w:type="character" w:customStyle="1" w:styleId="spelle">
    <w:name w:val="spelle"/>
    <w:basedOn w:val="DefaultParagraphFont"/>
    <w:rsid w:val="000818C1"/>
  </w:style>
  <w:style w:type="character" w:styleId="FollowedHyperlink">
    <w:name w:val="FollowedHyperlink"/>
    <w:basedOn w:val="DefaultParagraphFont"/>
    <w:uiPriority w:val="99"/>
    <w:semiHidden/>
    <w:unhideWhenUsed/>
    <w:rsid w:val="00AE722F"/>
    <w:rPr>
      <w:color w:val="800080" w:themeColor="followedHyperlink"/>
      <w:u w:val="single"/>
    </w:rPr>
  </w:style>
  <w:style w:type="paragraph" w:styleId="PlainText">
    <w:name w:val="Plain Text"/>
    <w:basedOn w:val="Normal"/>
    <w:link w:val="PlainTextChar"/>
    <w:uiPriority w:val="99"/>
    <w:unhideWhenUsed/>
    <w:rsid w:val="00C55AC0"/>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C55AC0"/>
    <w:rPr>
      <w:rFonts w:eastAsiaTheme="minorHAnsi" w:cstheme="minorBidi"/>
      <w:sz w:val="22"/>
      <w:szCs w:val="21"/>
      <w:lang w:eastAsia="en-US"/>
    </w:rPr>
  </w:style>
  <w:style w:type="character" w:customStyle="1" w:styleId="Heading2Char">
    <w:name w:val="Heading 2 Char"/>
    <w:basedOn w:val="DefaultParagraphFont"/>
    <w:link w:val="Heading2"/>
    <w:uiPriority w:val="9"/>
    <w:rsid w:val="00BB70A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B70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B70A2"/>
  </w:style>
  <w:style w:type="character" w:styleId="Strong">
    <w:name w:val="Strong"/>
    <w:basedOn w:val="DefaultParagraphFont"/>
    <w:uiPriority w:val="22"/>
    <w:qFormat/>
    <w:rsid w:val="00BB70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paragraph" w:styleId="Heading2">
    <w:name w:val="heading 2"/>
    <w:basedOn w:val="Normal"/>
    <w:link w:val="Heading2Char"/>
    <w:uiPriority w:val="9"/>
    <w:qFormat/>
    <w:rsid w:val="00BB70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table" w:styleId="TableGrid">
    <w:name w:val="Table Grid"/>
    <w:basedOn w:val="TableNormal"/>
    <w:uiPriority w:val="59"/>
    <w:rsid w:val="00A63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8C1"/>
    <w:rPr>
      <w:color w:val="0000FF"/>
      <w:u w:val="single"/>
    </w:rPr>
  </w:style>
  <w:style w:type="character" w:customStyle="1" w:styleId="spelle">
    <w:name w:val="spelle"/>
    <w:basedOn w:val="DefaultParagraphFont"/>
    <w:rsid w:val="000818C1"/>
  </w:style>
  <w:style w:type="character" w:styleId="FollowedHyperlink">
    <w:name w:val="FollowedHyperlink"/>
    <w:basedOn w:val="DefaultParagraphFont"/>
    <w:uiPriority w:val="99"/>
    <w:semiHidden/>
    <w:unhideWhenUsed/>
    <w:rsid w:val="00AE722F"/>
    <w:rPr>
      <w:color w:val="800080" w:themeColor="followedHyperlink"/>
      <w:u w:val="single"/>
    </w:rPr>
  </w:style>
  <w:style w:type="paragraph" w:styleId="PlainText">
    <w:name w:val="Plain Text"/>
    <w:basedOn w:val="Normal"/>
    <w:link w:val="PlainTextChar"/>
    <w:uiPriority w:val="99"/>
    <w:unhideWhenUsed/>
    <w:rsid w:val="00C55AC0"/>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C55AC0"/>
    <w:rPr>
      <w:rFonts w:eastAsiaTheme="minorHAnsi" w:cstheme="minorBidi"/>
      <w:sz w:val="22"/>
      <w:szCs w:val="21"/>
      <w:lang w:eastAsia="en-US"/>
    </w:rPr>
  </w:style>
  <w:style w:type="character" w:customStyle="1" w:styleId="Heading2Char">
    <w:name w:val="Heading 2 Char"/>
    <w:basedOn w:val="DefaultParagraphFont"/>
    <w:link w:val="Heading2"/>
    <w:uiPriority w:val="9"/>
    <w:rsid w:val="00BB70A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B70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B70A2"/>
  </w:style>
  <w:style w:type="character" w:styleId="Strong">
    <w:name w:val="Strong"/>
    <w:basedOn w:val="DefaultParagraphFont"/>
    <w:uiPriority w:val="22"/>
    <w:qFormat/>
    <w:rsid w:val="00BB7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7908">
      <w:bodyDiv w:val="1"/>
      <w:marLeft w:val="0"/>
      <w:marRight w:val="0"/>
      <w:marTop w:val="0"/>
      <w:marBottom w:val="0"/>
      <w:divBdr>
        <w:top w:val="none" w:sz="0" w:space="0" w:color="auto"/>
        <w:left w:val="none" w:sz="0" w:space="0" w:color="auto"/>
        <w:bottom w:val="none" w:sz="0" w:space="0" w:color="auto"/>
        <w:right w:val="none" w:sz="0" w:space="0" w:color="auto"/>
      </w:divBdr>
    </w:div>
    <w:div w:id="152531010">
      <w:bodyDiv w:val="1"/>
      <w:marLeft w:val="0"/>
      <w:marRight w:val="0"/>
      <w:marTop w:val="0"/>
      <w:marBottom w:val="0"/>
      <w:divBdr>
        <w:top w:val="none" w:sz="0" w:space="0" w:color="auto"/>
        <w:left w:val="none" w:sz="0" w:space="0" w:color="auto"/>
        <w:bottom w:val="none" w:sz="0" w:space="0" w:color="auto"/>
        <w:right w:val="none" w:sz="0" w:space="0" w:color="auto"/>
      </w:divBdr>
    </w:div>
    <w:div w:id="463816856">
      <w:bodyDiv w:val="1"/>
      <w:marLeft w:val="0"/>
      <w:marRight w:val="0"/>
      <w:marTop w:val="0"/>
      <w:marBottom w:val="0"/>
      <w:divBdr>
        <w:top w:val="none" w:sz="0" w:space="0" w:color="auto"/>
        <w:left w:val="none" w:sz="0" w:space="0" w:color="auto"/>
        <w:bottom w:val="none" w:sz="0" w:space="0" w:color="auto"/>
        <w:right w:val="none" w:sz="0" w:space="0" w:color="auto"/>
      </w:divBdr>
    </w:div>
    <w:div w:id="538974479">
      <w:bodyDiv w:val="1"/>
      <w:marLeft w:val="0"/>
      <w:marRight w:val="0"/>
      <w:marTop w:val="0"/>
      <w:marBottom w:val="0"/>
      <w:divBdr>
        <w:top w:val="none" w:sz="0" w:space="0" w:color="auto"/>
        <w:left w:val="none" w:sz="0" w:space="0" w:color="auto"/>
        <w:bottom w:val="none" w:sz="0" w:space="0" w:color="auto"/>
        <w:right w:val="none" w:sz="0" w:space="0" w:color="auto"/>
      </w:divBdr>
    </w:div>
    <w:div w:id="649214684">
      <w:bodyDiv w:val="1"/>
      <w:marLeft w:val="0"/>
      <w:marRight w:val="0"/>
      <w:marTop w:val="0"/>
      <w:marBottom w:val="0"/>
      <w:divBdr>
        <w:top w:val="none" w:sz="0" w:space="0" w:color="auto"/>
        <w:left w:val="none" w:sz="0" w:space="0" w:color="auto"/>
        <w:bottom w:val="none" w:sz="0" w:space="0" w:color="auto"/>
        <w:right w:val="none" w:sz="0" w:space="0" w:color="auto"/>
      </w:divBdr>
    </w:div>
    <w:div w:id="774517579">
      <w:bodyDiv w:val="1"/>
      <w:marLeft w:val="0"/>
      <w:marRight w:val="0"/>
      <w:marTop w:val="0"/>
      <w:marBottom w:val="0"/>
      <w:divBdr>
        <w:top w:val="none" w:sz="0" w:space="0" w:color="auto"/>
        <w:left w:val="none" w:sz="0" w:space="0" w:color="auto"/>
        <w:bottom w:val="none" w:sz="0" w:space="0" w:color="auto"/>
        <w:right w:val="none" w:sz="0" w:space="0" w:color="auto"/>
      </w:divBdr>
    </w:div>
    <w:div w:id="865021829">
      <w:bodyDiv w:val="1"/>
      <w:marLeft w:val="0"/>
      <w:marRight w:val="0"/>
      <w:marTop w:val="0"/>
      <w:marBottom w:val="0"/>
      <w:divBdr>
        <w:top w:val="none" w:sz="0" w:space="0" w:color="auto"/>
        <w:left w:val="none" w:sz="0" w:space="0" w:color="auto"/>
        <w:bottom w:val="none" w:sz="0" w:space="0" w:color="auto"/>
        <w:right w:val="none" w:sz="0" w:space="0" w:color="auto"/>
      </w:divBdr>
    </w:div>
    <w:div w:id="883172382">
      <w:bodyDiv w:val="1"/>
      <w:marLeft w:val="0"/>
      <w:marRight w:val="0"/>
      <w:marTop w:val="0"/>
      <w:marBottom w:val="0"/>
      <w:divBdr>
        <w:top w:val="none" w:sz="0" w:space="0" w:color="auto"/>
        <w:left w:val="none" w:sz="0" w:space="0" w:color="auto"/>
        <w:bottom w:val="none" w:sz="0" w:space="0" w:color="auto"/>
        <w:right w:val="none" w:sz="0" w:space="0" w:color="auto"/>
      </w:divBdr>
    </w:div>
    <w:div w:id="929237809">
      <w:bodyDiv w:val="1"/>
      <w:marLeft w:val="0"/>
      <w:marRight w:val="0"/>
      <w:marTop w:val="0"/>
      <w:marBottom w:val="0"/>
      <w:divBdr>
        <w:top w:val="none" w:sz="0" w:space="0" w:color="auto"/>
        <w:left w:val="none" w:sz="0" w:space="0" w:color="auto"/>
        <w:bottom w:val="none" w:sz="0" w:space="0" w:color="auto"/>
        <w:right w:val="none" w:sz="0" w:space="0" w:color="auto"/>
      </w:divBdr>
    </w:div>
    <w:div w:id="958995730">
      <w:bodyDiv w:val="1"/>
      <w:marLeft w:val="0"/>
      <w:marRight w:val="0"/>
      <w:marTop w:val="0"/>
      <w:marBottom w:val="0"/>
      <w:divBdr>
        <w:top w:val="none" w:sz="0" w:space="0" w:color="auto"/>
        <w:left w:val="none" w:sz="0" w:space="0" w:color="auto"/>
        <w:bottom w:val="none" w:sz="0" w:space="0" w:color="auto"/>
        <w:right w:val="none" w:sz="0" w:space="0" w:color="auto"/>
      </w:divBdr>
    </w:div>
    <w:div w:id="987520046">
      <w:bodyDiv w:val="1"/>
      <w:marLeft w:val="0"/>
      <w:marRight w:val="0"/>
      <w:marTop w:val="0"/>
      <w:marBottom w:val="0"/>
      <w:divBdr>
        <w:top w:val="none" w:sz="0" w:space="0" w:color="auto"/>
        <w:left w:val="none" w:sz="0" w:space="0" w:color="auto"/>
        <w:bottom w:val="none" w:sz="0" w:space="0" w:color="auto"/>
        <w:right w:val="none" w:sz="0" w:space="0" w:color="auto"/>
      </w:divBdr>
    </w:div>
    <w:div w:id="1014459670">
      <w:bodyDiv w:val="1"/>
      <w:marLeft w:val="0"/>
      <w:marRight w:val="0"/>
      <w:marTop w:val="0"/>
      <w:marBottom w:val="0"/>
      <w:divBdr>
        <w:top w:val="none" w:sz="0" w:space="0" w:color="auto"/>
        <w:left w:val="none" w:sz="0" w:space="0" w:color="auto"/>
        <w:bottom w:val="none" w:sz="0" w:space="0" w:color="auto"/>
        <w:right w:val="none" w:sz="0" w:space="0" w:color="auto"/>
      </w:divBdr>
    </w:div>
    <w:div w:id="1017315337">
      <w:bodyDiv w:val="1"/>
      <w:marLeft w:val="0"/>
      <w:marRight w:val="0"/>
      <w:marTop w:val="0"/>
      <w:marBottom w:val="0"/>
      <w:divBdr>
        <w:top w:val="none" w:sz="0" w:space="0" w:color="auto"/>
        <w:left w:val="none" w:sz="0" w:space="0" w:color="auto"/>
        <w:bottom w:val="none" w:sz="0" w:space="0" w:color="auto"/>
        <w:right w:val="none" w:sz="0" w:space="0" w:color="auto"/>
      </w:divBdr>
    </w:div>
    <w:div w:id="1078752329">
      <w:bodyDiv w:val="1"/>
      <w:marLeft w:val="0"/>
      <w:marRight w:val="0"/>
      <w:marTop w:val="0"/>
      <w:marBottom w:val="0"/>
      <w:divBdr>
        <w:top w:val="none" w:sz="0" w:space="0" w:color="auto"/>
        <w:left w:val="none" w:sz="0" w:space="0" w:color="auto"/>
        <w:bottom w:val="none" w:sz="0" w:space="0" w:color="auto"/>
        <w:right w:val="none" w:sz="0" w:space="0" w:color="auto"/>
      </w:divBdr>
    </w:div>
    <w:div w:id="1090347577">
      <w:bodyDiv w:val="1"/>
      <w:marLeft w:val="0"/>
      <w:marRight w:val="0"/>
      <w:marTop w:val="0"/>
      <w:marBottom w:val="0"/>
      <w:divBdr>
        <w:top w:val="none" w:sz="0" w:space="0" w:color="auto"/>
        <w:left w:val="none" w:sz="0" w:space="0" w:color="auto"/>
        <w:bottom w:val="none" w:sz="0" w:space="0" w:color="auto"/>
        <w:right w:val="none" w:sz="0" w:space="0" w:color="auto"/>
      </w:divBdr>
    </w:div>
    <w:div w:id="1270553418">
      <w:bodyDiv w:val="1"/>
      <w:marLeft w:val="0"/>
      <w:marRight w:val="0"/>
      <w:marTop w:val="0"/>
      <w:marBottom w:val="0"/>
      <w:divBdr>
        <w:top w:val="none" w:sz="0" w:space="0" w:color="auto"/>
        <w:left w:val="none" w:sz="0" w:space="0" w:color="auto"/>
        <w:bottom w:val="none" w:sz="0" w:space="0" w:color="auto"/>
        <w:right w:val="none" w:sz="0" w:space="0" w:color="auto"/>
      </w:divBdr>
    </w:div>
    <w:div w:id="1341397707">
      <w:bodyDiv w:val="1"/>
      <w:marLeft w:val="0"/>
      <w:marRight w:val="0"/>
      <w:marTop w:val="0"/>
      <w:marBottom w:val="0"/>
      <w:divBdr>
        <w:top w:val="none" w:sz="0" w:space="0" w:color="auto"/>
        <w:left w:val="none" w:sz="0" w:space="0" w:color="auto"/>
        <w:bottom w:val="none" w:sz="0" w:space="0" w:color="auto"/>
        <w:right w:val="none" w:sz="0" w:space="0" w:color="auto"/>
      </w:divBdr>
    </w:div>
    <w:div w:id="1409305894">
      <w:bodyDiv w:val="1"/>
      <w:marLeft w:val="0"/>
      <w:marRight w:val="0"/>
      <w:marTop w:val="0"/>
      <w:marBottom w:val="0"/>
      <w:divBdr>
        <w:top w:val="none" w:sz="0" w:space="0" w:color="auto"/>
        <w:left w:val="none" w:sz="0" w:space="0" w:color="auto"/>
        <w:bottom w:val="none" w:sz="0" w:space="0" w:color="auto"/>
        <w:right w:val="none" w:sz="0" w:space="0" w:color="auto"/>
      </w:divBdr>
    </w:div>
    <w:div w:id="1429932734">
      <w:bodyDiv w:val="1"/>
      <w:marLeft w:val="0"/>
      <w:marRight w:val="0"/>
      <w:marTop w:val="0"/>
      <w:marBottom w:val="0"/>
      <w:divBdr>
        <w:top w:val="none" w:sz="0" w:space="0" w:color="auto"/>
        <w:left w:val="none" w:sz="0" w:space="0" w:color="auto"/>
        <w:bottom w:val="none" w:sz="0" w:space="0" w:color="auto"/>
        <w:right w:val="none" w:sz="0" w:space="0" w:color="auto"/>
      </w:divBdr>
    </w:div>
    <w:div w:id="1440484977">
      <w:bodyDiv w:val="1"/>
      <w:marLeft w:val="0"/>
      <w:marRight w:val="0"/>
      <w:marTop w:val="0"/>
      <w:marBottom w:val="0"/>
      <w:divBdr>
        <w:top w:val="none" w:sz="0" w:space="0" w:color="auto"/>
        <w:left w:val="none" w:sz="0" w:space="0" w:color="auto"/>
        <w:bottom w:val="none" w:sz="0" w:space="0" w:color="auto"/>
        <w:right w:val="none" w:sz="0" w:space="0" w:color="auto"/>
      </w:divBdr>
    </w:div>
    <w:div w:id="1472560054">
      <w:bodyDiv w:val="1"/>
      <w:marLeft w:val="0"/>
      <w:marRight w:val="0"/>
      <w:marTop w:val="0"/>
      <w:marBottom w:val="0"/>
      <w:divBdr>
        <w:top w:val="none" w:sz="0" w:space="0" w:color="auto"/>
        <w:left w:val="none" w:sz="0" w:space="0" w:color="auto"/>
        <w:bottom w:val="none" w:sz="0" w:space="0" w:color="auto"/>
        <w:right w:val="none" w:sz="0" w:space="0" w:color="auto"/>
      </w:divBdr>
    </w:div>
    <w:div w:id="1550998502">
      <w:bodyDiv w:val="1"/>
      <w:marLeft w:val="0"/>
      <w:marRight w:val="0"/>
      <w:marTop w:val="0"/>
      <w:marBottom w:val="0"/>
      <w:divBdr>
        <w:top w:val="none" w:sz="0" w:space="0" w:color="auto"/>
        <w:left w:val="none" w:sz="0" w:space="0" w:color="auto"/>
        <w:bottom w:val="none" w:sz="0" w:space="0" w:color="auto"/>
        <w:right w:val="none" w:sz="0" w:space="0" w:color="auto"/>
      </w:divBdr>
    </w:div>
    <w:div w:id="1723671732">
      <w:bodyDiv w:val="1"/>
      <w:marLeft w:val="0"/>
      <w:marRight w:val="0"/>
      <w:marTop w:val="0"/>
      <w:marBottom w:val="0"/>
      <w:divBdr>
        <w:top w:val="none" w:sz="0" w:space="0" w:color="auto"/>
        <w:left w:val="none" w:sz="0" w:space="0" w:color="auto"/>
        <w:bottom w:val="none" w:sz="0" w:space="0" w:color="auto"/>
        <w:right w:val="none" w:sz="0" w:space="0" w:color="auto"/>
      </w:divBdr>
    </w:div>
    <w:div w:id="1893956233">
      <w:bodyDiv w:val="1"/>
      <w:marLeft w:val="0"/>
      <w:marRight w:val="0"/>
      <w:marTop w:val="0"/>
      <w:marBottom w:val="0"/>
      <w:divBdr>
        <w:top w:val="none" w:sz="0" w:space="0" w:color="auto"/>
        <w:left w:val="none" w:sz="0" w:space="0" w:color="auto"/>
        <w:bottom w:val="none" w:sz="0" w:space="0" w:color="auto"/>
        <w:right w:val="none" w:sz="0" w:space="0" w:color="auto"/>
      </w:divBdr>
    </w:div>
    <w:div w:id="1910772280">
      <w:bodyDiv w:val="1"/>
      <w:marLeft w:val="0"/>
      <w:marRight w:val="0"/>
      <w:marTop w:val="0"/>
      <w:marBottom w:val="0"/>
      <w:divBdr>
        <w:top w:val="none" w:sz="0" w:space="0" w:color="auto"/>
        <w:left w:val="none" w:sz="0" w:space="0" w:color="auto"/>
        <w:bottom w:val="none" w:sz="0" w:space="0" w:color="auto"/>
        <w:right w:val="none" w:sz="0" w:space="0" w:color="auto"/>
      </w:divBdr>
    </w:div>
    <w:div w:id="2018381467">
      <w:bodyDiv w:val="1"/>
      <w:marLeft w:val="0"/>
      <w:marRight w:val="0"/>
      <w:marTop w:val="0"/>
      <w:marBottom w:val="0"/>
      <w:divBdr>
        <w:top w:val="none" w:sz="0" w:space="0" w:color="auto"/>
        <w:left w:val="none" w:sz="0" w:space="0" w:color="auto"/>
        <w:bottom w:val="none" w:sz="0" w:space="0" w:color="auto"/>
        <w:right w:val="none" w:sz="0" w:space="0" w:color="auto"/>
      </w:divBdr>
    </w:div>
    <w:div w:id="2040739270">
      <w:bodyDiv w:val="1"/>
      <w:marLeft w:val="0"/>
      <w:marRight w:val="0"/>
      <w:marTop w:val="0"/>
      <w:marBottom w:val="0"/>
      <w:divBdr>
        <w:top w:val="none" w:sz="0" w:space="0" w:color="auto"/>
        <w:left w:val="none" w:sz="0" w:space="0" w:color="auto"/>
        <w:bottom w:val="none" w:sz="0" w:space="0" w:color="auto"/>
        <w:right w:val="none" w:sz="0" w:space="0" w:color="auto"/>
      </w:divBdr>
    </w:div>
    <w:div w:id="2109810125">
      <w:bodyDiv w:val="1"/>
      <w:marLeft w:val="0"/>
      <w:marRight w:val="0"/>
      <w:marTop w:val="0"/>
      <w:marBottom w:val="0"/>
      <w:divBdr>
        <w:top w:val="none" w:sz="0" w:space="0" w:color="auto"/>
        <w:left w:val="none" w:sz="0" w:space="0" w:color="auto"/>
        <w:bottom w:val="none" w:sz="0" w:space="0" w:color="auto"/>
        <w:right w:val="none" w:sz="0" w:space="0" w:color="auto"/>
      </w:divBdr>
    </w:div>
    <w:div w:id="21307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uments.manchester.ac.uk/display.aspx?DocID=187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uments.manchester.ac.uk/display.aspx?DocID=18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uments.manchester.ac.uk/DocuInfo.aspx?DocID=2456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ocuments.manchester.ac.uk/display.aspx?DocID=24540" TargetMode="External"/><Relationship Id="rId4" Type="http://schemas.microsoft.com/office/2007/relationships/stylesWithEffects" Target="stylesWithEffects.xml"/><Relationship Id="rId9" Type="http://schemas.openxmlformats.org/officeDocument/2006/relationships/hyperlink" Target="http://documents.manchester.ac.uk/display.aspx?DocID=2422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23214-7151-450C-A1C7-DAB9270A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3688</Words>
  <Characters>21025</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mfztsnl2</dc:creator>
  <cp:lastModifiedBy>Susan Rowe</cp:lastModifiedBy>
  <cp:revision>2</cp:revision>
  <cp:lastPrinted>2016-04-25T15:24:00Z</cp:lastPrinted>
  <dcterms:created xsi:type="dcterms:W3CDTF">2016-08-04T14:29:00Z</dcterms:created>
  <dcterms:modified xsi:type="dcterms:W3CDTF">2016-08-04T14:29:00Z</dcterms:modified>
</cp:coreProperties>
</file>