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BF" w:rsidRPr="003560B7" w:rsidRDefault="008234BF" w:rsidP="008234BF">
      <w:pPr>
        <w:pStyle w:val="NoSpacing"/>
        <w:jc w:val="center"/>
        <w:rPr>
          <w:rFonts w:asciiTheme="minorHAnsi" w:hAnsiTheme="minorHAnsi"/>
          <w:b/>
          <w:bCs/>
          <w:sz w:val="21"/>
          <w:szCs w:val="21"/>
        </w:rPr>
      </w:pPr>
      <w:bookmarkStart w:id="0" w:name="_GoBack"/>
      <w:bookmarkEnd w:id="0"/>
      <w:r w:rsidRPr="003560B7">
        <w:rPr>
          <w:rFonts w:asciiTheme="minorHAnsi" w:hAnsiTheme="minorHAnsi"/>
          <w:b/>
          <w:bCs/>
          <w:sz w:val="21"/>
          <w:szCs w:val="21"/>
        </w:rPr>
        <w:t>Faculty of Humanities</w:t>
      </w:r>
    </w:p>
    <w:p w:rsidR="008234BF" w:rsidRPr="003560B7" w:rsidRDefault="008234BF" w:rsidP="008234BF">
      <w:pPr>
        <w:pStyle w:val="NoSpacing"/>
        <w:jc w:val="center"/>
        <w:rPr>
          <w:rFonts w:asciiTheme="minorHAnsi" w:hAnsiTheme="minorHAnsi"/>
          <w:b/>
          <w:bCs/>
          <w:sz w:val="21"/>
          <w:szCs w:val="21"/>
        </w:rPr>
      </w:pPr>
    </w:p>
    <w:p w:rsidR="008234BF" w:rsidRPr="00834D5E" w:rsidRDefault="008234BF" w:rsidP="008234BF">
      <w:pPr>
        <w:pStyle w:val="NoSpacing"/>
        <w:jc w:val="center"/>
        <w:rPr>
          <w:rFonts w:asciiTheme="minorHAnsi" w:hAnsiTheme="minorHAnsi"/>
          <w:b/>
          <w:bCs/>
          <w:sz w:val="21"/>
          <w:szCs w:val="21"/>
        </w:rPr>
      </w:pPr>
      <w:r w:rsidRPr="00834D5E">
        <w:rPr>
          <w:rFonts w:asciiTheme="minorHAnsi" w:hAnsiTheme="minorHAnsi"/>
          <w:b/>
          <w:bCs/>
          <w:sz w:val="21"/>
          <w:szCs w:val="21"/>
        </w:rPr>
        <w:t>CONFIRMED Minutes of the Teaching &amp; Learning Committee</w:t>
      </w:r>
    </w:p>
    <w:p w:rsidR="005D6BCB" w:rsidRPr="005E0844" w:rsidRDefault="005D6BCB" w:rsidP="001C141E">
      <w:pPr>
        <w:pStyle w:val="NoSpacing"/>
        <w:jc w:val="center"/>
        <w:rPr>
          <w:rFonts w:asciiTheme="minorHAnsi" w:hAnsiTheme="minorHAnsi"/>
          <w:b/>
          <w:bCs/>
        </w:rPr>
      </w:pPr>
    </w:p>
    <w:p w:rsidR="003B5587" w:rsidRPr="004D2D8B" w:rsidRDefault="00CC4E83" w:rsidP="00351E6A">
      <w:pPr>
        <w:spacing w:after="0" w:line="240" w:lineRule="auto"/>
        <w:jc w:val="center"/>
        <w:rPr>
          <w:rFonts w:asciiTheme="minorHAnsi" w:hAnsiTheme="minorHAnsi"/>
          <w:b/>
          <w:color w:val="FF0000"/>
        </w:rPr>
      </w:pPr>
      <w:r>
        <w:rPr>
          <w:rFonts w:asciiTheme="minorHAnsi" w:hAnsiTheme="minorHAnsi"/>
          <w:b/>
        </w:rPr>
        <w:t>9</w:t>
      </w:r>
      <w:r w:rsidRPr="00CC4E83">
        <w:rPr>
          <w:rFonts w:asciiTheme="minorHAnsi" w:hAnsiTheme="minorHAnsi"/>
          <w:b/>
          <w:vertAlign w:val="superscript"/>
        </w:rPr>
        <w:t>th</w:t>
      </w:r>
      <w:r>
        <w:rPr>
          <w:rFonts w:asciiTheme="minorHAnsi" w:hAnsiTheme="minorHAnsi"/>
          <w:b/>
        </w:rPr>
        <w:t xml:space="preserve"> March </w:t>
      </w:r>
      <w:r w:rsidR="00AC5E36">
        <w:rPr>
          <w:rFonts w:asciiTheme="minorHAnsi" w:hAnsiTheme="minorHAnsi"/>
          <w:b/>
        </w:rPr>
        <w:t>201</w:t>
      </w:r>
      <w:r w:rsidR="00351E6A">
        <w:rPr>
          <w:rFonts w:asciiTheme="minorHAnsi" w:hAnsiTheme="minorHAnsi"/>
          <w:b/>
        </w:rPr>
        <w:t>6</w:t>
      </w:r>
      <w:r w:rsidR="003B5587" w:rsidRPr="005E0844">
        <w:rPr>
          <w:rFonts w:asciiTheme="minorHAnsi" w:hAnsiTheme="minorHAnsi"/>
          <w:b/>
        </w:rPr>
        <w:t xml:space="preserve">, </w:t>
      </w:r>
      <w:r w:rsidR="003B5587" w:rsidRPr="00002D46">
        <w:rPr>
          <w:rFonts w:asciiTheme="minorHAnsi" w:hAnsiTheme="minorHAnsi"/>
          <w:b/>
        </w:rPr>
        <w:t>2pm – 4pm</w:t>
      </w:r>
      <w:r w:rsidR="00002D46">
        <w:rPr>
          <w:rFonts w:asciiTheme="minorHAnsi" w:hAnsiTheme="minorHAnsi"/>
          <w:b/>
        </w:rPr>
        <w:t xml:space="preserve">, </w:t>
      </w:r>
      <w:r w:rsidR="00794B0B" w:rsidRPr="00794B0B">
        <w:rPr>
          <w:rFonts w:asciiTheme="minorHAnsi" w:hAnsiTheme="minorHAnsi"/>
          <w:b/>
        </w:rPr>
        <w:t>Whitworth Council Chamber</w:t>
      </w:r>
      <w:r w:rsidR="00C43FE1" w:rsidRPr="00794B0B">
        <w:rPr>
          <w:rFonts w:asciiTheme="minorHAnsi" w:hAnsiTheme="minorHAnsi"/>
          <w:b/>
        </w:rPr>
        <w:t>, Whitworth Building</w:t>
      </w:r>
      <w:r w:rsidR="003B5587" w:rsidRPr="00794B0B">
        <w:rPr>
          <w:rFonts w:asciiTheme="minorHAnsi" w:hAnsiTheme="minorHAnsi"/>
          <w:b/>
        </w:rPr>
        <w:t xml:space="preserve"> </w:t>
      </w:r>
    </w:p>
    <w:p w:rsidR="003B5587" w:rsidRPr="005E0844" w:rsidRDefault="003B5587" w:rsidP="001C141E">
      <w:pPr>
        <w:pStyle w:val="NoSpacing"/>
        <w:jc w:val="center"/>
        <w:rPr>
          <w:rFonts w:asciiTheme="minorHAnsi" w:hAnsiTheme="minorHAnsi"/>
          <w:b/>
          <w:bCs/>
        </w:rPr>
      </w:pPr>
    </w:p>
    <w:tbl>
      <w:tblPr>
        <w:tblStyle w:val="TableGrid"/>
        <w:tblW w:w="0" w:type="auto"/>
        <w:tblLayout w:type="fixed"/>
        <w:tblLook w:val="04A0" w:firstRow="1" w:lastRow="0" w:firstColumn="1" w:lastColumn="0" w:noHBand="0" w:noVBand="1"/>
      </w:tblPr>
      <w:tblGrid>
        <w:gridCol w:w="1951"/>
        <w:gridCol w:w="7229"/>
        <w:gridCol w:w="1418"/>
      </w:tblGrid>
      <w:tr w:rsidR="008234BF" w:rsidTr="00E7103A">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4BF" w:rsidRDefault="008234BF" w:rsidP="00B95209">
            <w:pPr>
              <w:spacing w:after="0" w:line="240" w:lineRule="auto"/>
              <w:rPr>
                <w:rFonts w:asciiTheme="minorHAnsi" w:hAnsiTheme="minorHAnsi"/>
                <w:b/>
                <w:bCs/>
              </w:rPr>
            </w:pPr>
            <w:r>
              <w:rPr>
                <w:rFonts w:asciiTheme="minorHAnsi" w:hAnsiTheme="minorHAnsi"/>
                <w:b/>
                <w:bCs/>
              </w:rPr>
              <w:t>Item</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4BF" w:rsidRDefault="008234BF">
            <w:pPr>
              <w:spacing w:after="0" w:line="240" w:lineRule="auto"/>
              <w:rPr>
                <w:rFonts w:asciiTheme="minorHAnsi" w:hAnsiTheme="minorHAnsi"/>
                <w:b/>
                <w:bCs/>
              </w:rPr>
            </w:pPr>
            <w:r>
              <w:rPr>
                <w:rFonts w:asciiTheme="minorHAnsi" w:hAnsiTheme="minorHAnsi"/>
                <w:b/>
                <w:bCs/>
              </w:rPr>
              <w:t>Noted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4BF" w:rsidRDefault="008234BF">
            <w:pPr>
              <w:spacing w:after="0" w:line="240" w:lineRule="auto"/>
              <w:rPr>
                <w:rFonts w:asciiTheme="minorHAnsi" w:hAnsiTheme="minorHAnsi"/>
                <w:b/>
                <w:bCs/>
              </w:rPr>
            </w:pPr>
            <w:r>
              <w:rPr>
                <w:rFonts w:asciiTheme="minorHAnsi" w:hAnsiTheme="minorHAnsi"/>
                <w:b/>
                <w:bCs/>
              </w:rPr>
              <w:t>Action</w:t>
            </w:r>
          </w:p>
        </w:tc>
      </w:tr>
      <w:tr w:rsidR="008234BF"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8234BF" w:rsidRPr="00397F28" w:rsidRDefault="008234BF" w:rsidP="00C972C2">
            <w:pPr>
              <w:pStyle w:val="ListParagraph"/>
              <w:numPr>
                <w:ilvl w:val="0"/>
                <w:numId w:val="1"/>
              </w:numPr>
              <w:spacing w:after="0" w:line="240" w:lineRule="auto"/>
              <w:ind w:left="284" w:hanging="284"/>
              <w:rPr>
                <w:rFonts w:asciiTheme="minorHAnsi" w:hAnsiTheme="minorHAnsi"/>
                <w:b/>
                <w:sz w:val="20"/>
                <w:szCs w:val="20"/>
              </w:rPr>
            </w:pPr>
            <w:r w:rsidRPr="00397F28">
              <w:rPr>
                <w:rFonts w:asciiTheme="minorHAnsi" w:hAnsiTheme="minorHAnsi"/>
                <w:b/>
                <w:bCs/>
                <w:sz w:val="20"/>
                <w:szCs w:val="20"/>
              </w:rPr>
              <w:t xml:space="preserve">Welcomes and Apologies: </w:t>
            </w:r>
          </w:p>
        </w:tc>
        <w:tc>
          <w:tcPr>
            <w:tcW w:w="7229" w:type="dxa"/>
            <w:tcBorders>
              <w:top w:val="single" w:sz="4" w:space="0" w:color="auto"/>
              <w:left w:val="single" w:sz="4" w:space="0" w:color="auto"/>
              <w:bottom w:val="single" w:sz="4" w:space="0" w:color="auto"/>
              <w:right w:val="single" w:sz="4" w:space="0" w:color="auto"/>
            </w:tcBorders>
          </w:tcPr>
          <w:p w:rsidR="00B61AD5" w:rsidRPr="00397F28" w:rsidRDefault="00B61AD5" w:rsidP="00B61AD5">
            <w:pPr>
              <w:spacing w:after="0" w:line="240" w:lineRule="auto"/>
              <w:rPr>
                <w:rFonts w:asciiTheme="minorHAnsi" w:hAnsiTheme="minorHAnsi"/>
                <w:sz w:val="20"/>
                <w:szCs w:val="20"/>
              </w:rPr>
            </w:pPr>
            <w:r w:rsidRPr="00397F28">
              <w:rPr>
                <w:rFonts w:asciiTheme="minorHAnsi" w:hAnsiTheme="minorHAnsi"/>
                <w:b/>
                <w:sz w:val="20"/>
                <w:szCs w:val="20"/>
              </w:rPr>
              <w:t xml:space="preserve">Present: </w:t>
            </w:r>
            <w:r w:rsidRPr="00397F28">
              <w:rPr>
                <w:rFonts w:asciiTheme="minorHAnsi" w:hAnsiTheme="minorHAnsi"/>
                <w:sz w:val="20"/>
                <w:szCs w:val="20"/>
              </w:rPr>
              <w:t xml:space="preserve">Fiona Smyth (Chair); David Brown (SALC PGT); Ken Clark (SoSS); Sharon Clarke (MBS); </w:t>
            </w:r>
            <w:r w:rsidR="008B535C" w:rsidRPr="00397F28">
              <w:rPr>
                <w:rFonts w:asciiTheme="minorHAnsi" w:hAnsiTheme="minorHAnsi"/>
                <w:sz w:val="20"/>
                <w:szCs w:val="20"/>
              </w:rPr>
              <w:t xml:space="preserve">Fred Craig (UG Student Rep); </w:t>
            </w:r>
            <w:r w:rsidRPr="00397F28">
              <w:rPr>
                <w:rFonts w:asciiTheme="minorHAnsi" w:hAnsiTheme="minorHAnsi"/>
                <w:sz w:val="20"/>
                <w:szCs w:val="20"/>
              </w:rPr>
              <w:t xml:space="preserve">Gail Divall (TLSS); Anna Goatman (MBS UG); Paul Gratrick (Careers); Liam Harte (SALC UG); </w:t>
            </w:r>
            <w:r w:rsidR="001B6B2E" w:rsidRPr="00397F28">
              <w:rPr>
                <w:rFonts w:asciiTheme="minorHAnsi" w:hAnsiTheme="minorHAnsi"/>
                <w:sz w:val="20"/>
                <w:szCs w:val="20"/>
              </w:rPr>
              <w:t xml:space="preserve">Norma Hird (SoL UG); </w:t>
            </w:r>
            <w:r w:rsidRPr="00397F28">
              <w:rPr>
                <w:rFonts w:asciiTheme="minorHAnsi" w:hAnsiTheme="minorHAnsi"/>
                <w:sz w:val="20"/>
                <w:szCs w:val="20"/>
              </w:rPr>
              <w:t xml:space="preserve">Nicola Lord (TLSS); Lisa McAleese (TLSS); </w:t>
            </w:r>
            <w:r w:rsidR="00281A1E" w:rsidRPr="00397F28">
              <w:rPr>
                <w:rFonts w:asciiTheme="minorHAnsi" w:hAnsiTheme="minorHAnsi"/>
                <w:sz w:val="20"/>
                <w:szCs w:val="20"/>
              </w:rPr>
              <w:t xml:space="preserve">Elinor O’Connor (MBS PGT); </w:t>
            </w:r>
            <w:r w:rsidRPr="00397F28">
              <w:rPr>
                <w:rFonts w:asciiTheme="minorHAnsi" w:hAnsiTheme="minorHAnsi"/>
                <w:sz w:val="20"/>
                <w:szCs w:val="20"/>
              </w:rPr>
              <w:t xml:space="preserve">Guy Percival (IT); </w:t>
            </w:r>
            <w:r w:rsidR="008E3E5A" w:rsidRPr="00397F28">
              <w:rPr>
                <w:rFonts w:asciiTheme="minorHAnsi" w:hAnsiTheme="minorHAnsi"/>
                <w:sz w:val="20"/>
                <w:szCs w:val="20"/>
              </w:rPr>
              <w:t xml:space="preserve">Carol Rowlinson (Head of TLSS); </w:t>
            </w:r>
            <w:r w:rsidRPr="00397F28">
              <w:rPr>
                <w:rFonts w:asciiTheme="minorHAnsi" w:hAnsiTheme="minorHAnsi"/>
                <w:sz w:val="20"/>
                <w:szCs w:val="20"/>
              </w:rPr>
              <w:t xml:space="preserve">Emma Rose (TLSS); Ally Routledge (UG Student Rep); </w:t>
            </w:r>
            <w:r w:rsidR="005516DE" w:rsidRPr="00397F28">
              <w:rPr>
                <w:rFonts w:asciiTheme="minorHAnsi" w:hAnsiTheme="minorHAnsi"/>
                <w:sz w:val="20"/>
                <w:szCs w:val="20"/>
              </w:rPr>
              <w:t>Anna Verges (</w:t>
            </w:r>
            <w:r w:rsidR="003C4DC7" w:rsidRPr="00397F28">
              <w:rPr>
                <w:rFonts w:asciiTheme="minorHAnsi" w:hAnsiTheme="minorHAnsi"/>
                <w:sz w:val="20"/>
                <w:szCs w:val="20"/>
              </w:rPr>
              <w:t>H</w:t>
            </w:r>
            <w:r w:rsidR="005516DE" w:rsidRPr="00397F28">
              <w:rPr>
                <w:rFonts w:asciiTheme="minorHAnsi" w:hAnsiTheme="minorHAnsi"/>
                <w:sz w:val="20"/>
                <w:szCs w:val="20"/>
              </w:rPr>
              <w:t xml:space="preserve">eLM); </w:t>
            </w:r>
            <w:r w:rsidRPr="00397F28">
              <w:rPr>
                <w:rFonts w:asciiTheme="minorHAnsi" w:hAnsiTheme="minorHAnsi"/>
                <w:sz w:val="20"/>
                <w:szCs w:val="20"/>
              </w:rPr>
              <w:t>Judy Zolkiewski (AAD); Emma Sanders (Secretary).</w:t>
            </w:r>
          </w:p>
          <w:p w:rsidR="00B61AD5" w:rsidRPr="00397F28" w:rsidRDefault="00B61AD5">
            <w:pPr>
              <w:spacing w:after="0" w:line="240" w:lineRule="auto"/>
              <w:rPr>
                <w:rFonts w:asciiTheme="minorHAnsi" w:hAnsiTheme="minorHAnsi"/>
                <w:bCs/>
                <w:sz w:val="20"/>
                <w:szCs w:val="20"/>
              </w:rPr>
            </w:pPr>
          </w:p>
          <w:p w:rsidR="008234BF" w:rsidRPr="00397F28" w:rsidRDefault="00773988">
            <w:pPr>
              <w:spacing w:after="0" w:line="240" w:lineRule="auto"/>
              <w:rPr>
                <w:rFonts w:asciiTheme="minorHAnsi" w:hAnsiTheme="minorHAnsi"/>
                <w:b/>
                <w:sz w:val="20"/>
                <w:szCs w:val="20"/>
              </w:rPr>
            </w:pPr>
            <w:r w:rsidRPr="00773988">
              <w:rPr>
                <w:rFonts w:asciiTheme="minorHAnsi" w:hAnsiTheme="minorHAnsi"/>
                <w:b/>
                <w:bCs/>
                <w:sz w:val="20"/>
                <w:szCs w:val="20"/>
              </w:rPr>
              <w:t>Welcomes:</w:t>
            </w:r>
            <w:r>
              <w:rPr>
                <w:rFonts w:asciiTheme="minorHAnsi" w:hAnsiTheme="minorHAnsi"/>
                <w:bCs/>
                <w:sz w:val="20"/>
                <w:szCs w:val="20"/>
              </w:rPr>
              <w:t xml:space="preserve"> </w:t>
            </w:r>
            <w:r w:rsidR="002367E8">
              <w:rPr>
                <w:rFonts w:asciiTheme="minorHAnsi" w:hAnsiTheme="minorHAnsi"/>
                <w:bCs/>
                <w:sz w:val="20"/>
                <w:szCs w:val="20"/>
              </w:rPr>
              <w:t xml:space="preserve">Miriam Firth (Employability Lead, SEED); </w:t>
            </w:r>
            <w:r w:rsidR="008234BF" w:rsidRPr="00397F28">
              <w:rPr>
                <w:rFonts w:asciiTheme="minorHAnsi" w:hAnsiTheme="minorHAnsi"/>
                <w:bCs/>
                <w:sz w:val="20"/>
                <w:szCs w:val="20"/>
              </w:rPr>
              <w:t>Keith Brown (VP &amp; Dean) at 3.00</w:t>
            </w:r>
            <w:r>
              <w:rPr>
                <w:rFonts w:asciiTheme="minorHAnsi" w:hAnsiTheme="minorHAnsi"/>
                <w:bCs/>
                <w:sz w:val="20"/>
                <w:szCs w:val="20"/>
              </w:rPr>
              <w:t xml:space="preserve">; </w:t>
            </w:r>
            <w:r w:rsidR="008234BF" w:rsidRPr="00397F28">
              <w:rPr>
                <w:rFonts w:asciiTheme="minorHAnsi" w:hAnsiTheme="minorHAnsi"/>
                <w:bCs/>
                <w:sz w:val="20"/>
                <w:szCs w:val="20"/>
              </w:rPr>
              <w:t>Clive Agnew (VP, TL&amp;S) at 3.30pm</w:t>
            </w:r>
            <w:r w:rsidR="008A1C41">
              <w:rPr>
                <w:rFonts w:asciiTheme="minorHAnsi" w:hAnsiTheme="minorHAnsi"/>
                <w:bCs/>
                <w:sz w:val="20"/>
                <w:szCs w:val="20"/>
              </w:rPr>
              <w:t>.</w:t>
            </w:r>
          </w:p>
          <w:p w:rsidR="008234BF" w:rsidRPr="00397F28" w:rsidRDefault="008234BF">
            <w:pPr>
              <w:spacing w:after="0" w:line="240" w:lineRule="auto"/>
              <w:rPr>
                <w:rFonts w:asciiTheme="minorHAnsi" w:hAnsiTheme="minorHAnsi"/>
                <w:b/>
                <w:sz w:val="20"/>
                <w:szCs w:val="20"/>
              </w:rPr>
            </w:pPr>
          </w:p>
          <w:p w:rsidR="008234BF" w:rsidRPr="00397F28" w:rsidRDefault="008234BF" w:rsidP="0086382E">
            <w:pPr>
              <w:spacing w:after="0" w:line="240" w:lineRule="auto"/>
              <w:rPr>
                <w:rFonts w:asciiTheme="minorHAnsi" w:hAnsiTheme="minorHAnsi"/>
                <w:b/>
                <w:sz w:val="20"/>
                <w:szCs w:val="20"/>
              </w:rPr>
            </w:pPr>
            <w:r w:rsidRPr="00397F28">
              <w:rPr>
                <w:rFonts w:asciiTheme="minorHAnsi" w:hAnsiTheme="minorHAnsi"/>
                <w:b/>
                <w:bCs/>
                <w:sz w:val="20"/>
                <w:szCs w:val="20"/>
              </w:rPr>
              <w:t>Apologies</w:t>
            </w:r>
            <w:r w:rsidR="00B61AD5" w:rsidRPr="00397F28">
              <w:rPr>
                <w:rFonts w:asciiTheme="minorHAnsi" w:hAnsiTheme="minorHAnsi"/>
                <w:b/>
                <w:bCs/>
                <w:sz w:val="20"/>
                <w:szCs w:val="20"/>
              </w:rPr>
              <w:t>:</w:t>
            </w:r>
            <w:r w:rsidRPr="00397F28">
              <w:rPr>
                <w:rFonts w:asciiTheme="minorHAnsi" w:hAnsiTheme="minorHAnsi"/>
                <w:b/>
                <w:bCs/>
                <w:sz w:val="20"/>
                <w:szCs w:val="20"/>
              </w:rPr>
              <w:t xml:space="preserve"> </w:t>
            </w:r>
            <w:r w:rsidRPr="00397F28">
              <w:rPr>
                <w:rFonts w:asciiTheme="minorHAnsi" w:hAnsiTheme="minorHAnsi"/>
                <w:bCs/>
                <w:sz w:val="20"/>
                <w:szCs w:val="20"/>
              </w:rPr>
              <w:t xml:space="preserve">were received from </w:t>
            </w:r>
            <w:r w:rsidR="001D3585" w:rsidRPr="00397F28">
              <w:rPr>
                <w:rFonts w:asciiTheme="minorHAnsi" w:hAnsiTheme="minorHAnsi"/>
                <w:sz w:val="20"/>
                <w:szCs w:val="20"/>
              </w:rPr>
              <w:t xml:space="preserve">Mark Baker (SEED); </w:t>
            </w:r>
            <w:r w:rsidR="0086382E">
              <w:rPr>
                <w:rFonts w:asciiTheme="minorHAnsi" w:hAnsiTheme="minorHAnsi"/>
                <w:sz w:val="20"/>
                <w:szCs w:val="20"/>
              </w:rPr>
              <w:t xml:space="preserve">Andrew Balmer (Interim Employability Lead); </w:t>
            </w:r>
            <w:r w:rsidR="001D3585" w:rsidRPr="00397F28">
              <w:rPr>
                <w:rFonts w:asciiTheme="minorHAnsi" w:hAnsiTheme="minorHAnsi"/>
                <w:bCs/>
                <w:sz w:val="20"/>
                <w:szCs w:val="20"/>
              </w:rPr>
              <w:t xml:space="preserve">Becki Bennett (for first </w:t>
            </w:r>
            <w:r w:rsidR="0086382E">
              <w:rPr>
                <w:rFonts w:asciiTheme="minorHAnsi" w:hAnsiTheme="minorHAnsi"/>
                <w:bCs/>
                <w:sz w:val="20"/>
                <w:szCs w:val="20"/>
              </w:rPr>
              <w:t>hour</w:t>
            </w:r>
            <w:r w:rsidR="001D3585" w:rsidRPr="00397F28">
              <w:rPr>
                <w:rFonts w:asciiTheme="minorHAnsi" w:hAnsiTheme="minorHAnsi"/>
                <w:bCs/>
                <w:sz w:val="20"/>
                <w:szCs w:val="20"/>
              </w:rPr>
              <w:t xml:space="preserve">); </w:t>
            </w:r>
            <w:r w:rsidRPr="00397F28">
              <w:rPr>
                <w:rFonts w:asciiTheme="minorHAnsi" w:hAnsiTheme="minorHAnsi"/>
                <w:bCs/>
                <w:sz w:val="20"/>
                <w:szCs w:val="20"/>
              </w:rPr>
              <w:t>Bruce Wardhaugh (SoL PGT); Katy Woolfenden (Library)</w:t>
            </w:r>
          </w:p>
        </w:tc>
        <w:tc>
          <w:tcPr>
            <w:tcW w:w="1418" w:type="dxa"/>
            <w:tcBorders>
              <w:top w:val="single" w:sz="4" w:space="0" w:color="auto"/>
              <w:left w:val="single" w:sz="4" w:space="0" w:color="auto"/>
              <w:bottom w:val="single" w:sz="4" w:space="0" w:color="auto"/>
              <w:right w:val="single" w:sz="4" w:space="0" w:color="auto"/>
            </w:tcBorders>
          </w:tcPr>
          <w:p w:rsidR="008234BF" w:rsidRPr="00397F28" w:rsidRDefault="008234BF">
            <w:pPr>
              <w:spacing w:after="0" w:line="240" w:lineRule="auto"/>
              <w:rPr>
                <w:rFonts w:asciiTheme="minorHAnsi" w:hAnsiTheme="minorHAnsi"/>
                <w:b/>
                <w:sz w:val="20"/>
                <w:szCs w:val="20"/>
              </w:rPr>
            </w:pPr>
          </w:p>
        </w:tc>
      </w:tr>
      <w:tr w:rsidR="008234BF" w:rsidRPr="00397F28" w:rsidTr="00E7103A">
        <w:tc>
          <w:tcPr>
            <w:tcW w:w="1951" w:type="dxa"/>
            <w:tcBorders>
              <w:top w:val="single" w:sz="4" w:space="0" w:color="auto"/>
              <w:left w:val="single" w:sz="4" w:space="0" w:color="auto"/>
              <w:bottom w:val="single" w:sz="4" w:space="0" w:color="auto"/>
              <w:right w:val="single" w:sz="4" w:space="0" w:color="auto"/>
            </w:tcBorders>
          </w:tcPr>
          <w:p w:rsidR="008234BF" w:rsidRPr="00397F28" w:rsidRDefault="008234BF">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rsidR="008234BF" w:rsidRPr="00397F28" w:rsidRDefault="008234BF">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34BF" w:rsidRPr="00397F28" w:rsidRDefault="008234BF">
            <w:pPr>
              <w:spacing w:after="0" w:line="240" w:lineRule="auto"/>
              <w:rPr>
                <w:rFonts w:asciiTheme="minorHAnsi" w:hAnsiTheme="minorHAnsi"/>
                <w:sz w:val="20"/>
                <w:szCs w:val="20"/>
              </w:rPr>
            </w:pPr>
          </w:p>
        </w:tc>
      </w:tr>
      <w:tr w:rsidR="00BD30EB" w:rsidRPr="00397F28" w:rsidTr="00E7103A">
        <w:tc>
          <w:tcPr>
            <w:tcW w:w="1951" w:type="dxa"/>
            <w:tcBorders>
              <w:top w:val="single" w:sz="4" w:space="0" w:color="auto"/>
              <w:left w:val="single" w:sz="4" w:space="0" w:color="auto"/>
              <w:bottom w:val="single" w:sz="4" w:space="0" w:color="auto"/>
              <w:right w:val="single" w:sz="4" w:space="0" w:color="auto"/>
            </w:tcBorders>
          </w:tcPr>
          <w:p w:rsidR="00BD30EB" w:rsidRPr="00397F28" w:rsidRDefault="00BD30EB" w:rsidP="00C972C2">
            <w:pPr>
              <w:pStyle w:val="ListParagraph"/>
              <w:numPr>
                <w:ilvl w:val="0"/>
                <w:numId w:val="1"/>
              </w:numPr>
              <w:spacing w:after="0" w:line="240" w:lineRule="auto"/>
              <w:ind w:left="284" w:hanging="284"/>
              <w:rPr>
                <w:rFonts w:asciiTheme="minorHAnsi" w:hAnsiTheme="minorHAnsi"/>
                <w:b/>
                <w:bCs/>
                <w:sz w:val="20"/>
                <w:szCs w:val="20"/>
              </w:rPr>
            </w:pPr>
            <w:r w:rsidRPr="00397F28">
              <w:rPr>
                <w:rFonts w:asciiTheme="minorHAnsi" w:hAnsiTheme="minorHAnsi"/>
                <w:b/>
                <w:bCs/>
                <w:sz w:val="20"/>
                <w:szCs w:val="20"/>
              </w:rPr>
              <w:t>Minutes of the last meeting of 10</w:t>
            </w:r>
            <w:r w:rsidR="007A6139">
              <w:rPr>
                <w:rFonts w:asciiTheme="minorHAnsi" w:hAnsiTheme="minorHAnsi"/>
                <w:b/>
                <w:bCs/>
                <w:sz w:val="20"/>
                <w:szCs w:val="20"/>
              </w:rPr>
              <w:t>/02/16</w:t>
            </w:r>
            <w:r w:rsidRPr="00397F28">
              <w:rPr>
                <w:rFonts w:asciiTheme="minorHAnsi" w:hAnsiTheme="minorHAnsi"/>
                <w:b/>
                <w:bCs/>
                <w:sz w:val="20"/>
                <w:szCs w:val="20"/>
              </w:rPr>
              <w:t xml:space="preserve"> </w:t>
            </w:r>
            <w:r w:rsidRPr="00397F28">
              <w:rPr>
                <w:rFonts w:asciiTheme="minorHAnsi" w:hAnsiTheme="minorHAnsi"/>
                <w:bCs/>
                <w:sz w:val="20"/>
                <w:szCs w:val="20"/>
              </w:rPr>
              <w:t xml:space="preserve"> [HTLC/4/15]</w:t>
            </w:r>
          </w:p>
        </w:tc>
        <w:tc>
          <w:tcPr>
            <w:tcW w:w="7229" w:type="dxa"/>
            <w:tcBorders>
              <w:top w:val="single" w:sz="4" w:space="0" w:color="auto"/>
              <w:left w:val="single" w:sz="4" w:space="0" w:color="auto"/>
              <w:bottom w:val="single" w:sz="4" w:space="0" w:color="auto"/>
              <w:right w:val="single" w:sz="4" w:space="0" w:color="auto"/>
            </w:tcBorders>
          </w:tcPr>
          <w:p w:rsidR="00BD30EB" w:rsidRPr="00397F28" w:rsidRDefault="00BD30EB" w:rsidP="008234BF">
            <w:pPr>
              <w:spacing w:after="0" w:line="240" w:lineRule="auto"/>
              <w:outlineLvl w:val="0"/>
              <w:rPr>
                <w:rFonts w:asciiTheme="minorHAnsi" w:eastAsia="Arial Unicode MS" w:hAnsiTheme="minorHAnsi"/>
                <w:color w:val="000000"/>
                <w:sz w:val="20"/>
                <w:szCs w:val="20"/>
                <w:u w:color="000000"/>
              </w:rPr>
            </w:pPr>
            <w:r w:rsidRPr="00397F28">
              <w:rPr>
                <w:rFonts w:asciiTheme="minorHAnsi" w:eastAsia="Arial Unicode MS" w:hAnsiTheme="minorHAnsi"/>
                <w:color w:val="000000"/>
                <w:sz w:val="20"/>
                <w:szCs w:val="20"/>
                <w:u w:color="000000"/>
              </w:rPr>
              <w:t>APPROVED as a correct record</w:t>
            </w:r>
            <w:r w:rsidR="009C19C2">
              <w:rPr>
                <w:rFonts w:asciiTheme="minorHAnsi" w:eastAsia="Arial Unicode MS" w:hAnsiTheme="minorHAnsi"/>
                <w:color w:val="000000"/>
                <w:sz w:val="20"/>
                <w:szCs w:val="20"/>
                <w:u w:color="000000"/>
              </w:rPr>
              <w:t>.</w:t>
            </w:r>
          </w:p>
          <w:p w:rsidR="000F6E36" w:rsidRPr="00397F28" w:rsidRDefault="000F6E36" w:rsidP="008234BF">
            <w:pPr>
              <w:spacing w:after="0" w:line="240" w:lineRule="auto"/>
              <w:outlineLvl w:val="0"/>
              <w:rPr>
                <w:rFonts w:asciiTheme="minorHAnsi" w:eastAsia="Arial Unicode MS" w:hAnsiTheme="minorHAnsi"/>
                <w:color w:val="000000"/>
                <w:sz w:val="20"/>
                <w:szCs w:val="20"/>
                <w:u w:color="000000"/>
              </w:rPr>
            </w:pPr>
          </w:p>
          <w:p w:rsidR="005C04C7" w:rsidRPr="00397F28" w:rsidRDefault="005C04C7" w:rsidP="005C04C7">
            <w:pPr>
              <w:spacing w:after="0" w:line="240" w:lineRule="auto"/>
              <w:outlineLvl w:val="0"/>
              <w:rPr>
                <w:rFonts w:asciiTheme="minorHAnsi" w:eastAsia="Arial Unicode MS" w:hAnsiTheme="minorHAnsi"/>
                <w:color w:val="000000"/>
                <w:sz w:val="20"/>
                <w:szCs w:val="20"/>
                <w:u w:color="000000"/>
              </w:rPr>
            </w:pPr>
            <w:r w:rsidRPr="00397F28">
              <w:rPr>
                <w:rFonts w:asciiTheme="minorHAnsi" w:eastAsia="Arial Unicode MS" w:hAnsiTheme="minorHAnsi"/>
                <w:color w:val="000000"/>
                <w:sz w:val="20"/>
                <w:szCs w:val="20"/>
                <w:u w:color="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BD30EB" w:rsidRPr="00397F28" w:rsidRDefault="00BD30EB" w:rsidP="00DA0848">
            <w:pPr>
              <w:pStyle w:val="ListParagraph"/>
              <w:spacing w:after="0" w:line="240" w:lineRule="auto"/>
              <w:ind w:left="34"/>
              <w:rPr>
                <w:rFonts w:asciiTheme="minorHAnsi" w:hAnsiTheme="minorHAnsi"/>
                <w:b/>
                <w:bCs/>
                <w:sz w:val="20"/>
                <w:szCs w:val="20"/>
              </w:rPr>
            </w:pPr>
          </w:p>
        </w:tc>
      </w:tr>
      <w:tr w:rsidR="007A6139"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7A6139" w:rsidRPr="00397F28" w:rsidRDefault="007A6139" w:rsidP="00BD30EB">
            <w:pPr>
              <w:pStyle w:val="ListParagraph"/>
              <w:spacing w:after="0" w:line="240" w:lineRule="auto"/>
              <w:ind w:left="284"/>
              <w:rPr>
                <w:rFonts w:asciiTheme="minorHAnsi" w:hAnsiTheme="minorHAnsi"/>
                <w:b/>
                <w:bCs/>
                <w:sz w:val="20"/>
                <w:szCs w:val="20"/>
              </w:rPr>
            </w:pPr>
            <w:r>
              <w:rPr>
                <w:rFonts w:asciiTheme="minorHAnsi" w:hAnsiTheme="minorHAnsi"/>
                <w:b/>
                <w:bCs/>
                <w:sz w:val="20"/>
                <w:szCs w:val="20"/>
              </w:rPr>
              <w:t xml:space="preserve">Matters and </w:t>
            </w:r>
            <w:r w:rsidRPr="00397F28">
              <w:rPr>
                <w:rFonts w:asciiTheme="minorHAnsi" w:hAnsiTheme="minorHAnsi"/>
                <w:b/>
                <w:bCs/>
                <w:sz w:val="20"/>
                <w:szCs w:val="20"/>
              </w:rPr>
              <w:t xml:space="preserve"> Actions Arising </w:t>
            </w:r>
            <w:r w:rsidRPr="00397F28">
              <w:rPr>
                <w:rFonts w:asciiTheme="minorHAnsi" w:hAnsiTheme="minorHAnsi"/>
                <w:bCs/>
                <w:sz w:val="20"/>
                <w:szCs w:val="20"/>
              </w:rPr>
              <w:t>[HTLC/5/15/2]</w:t>
            </w:r>
          </w:p>
        </w:tc>
        <w:tc>
          <w:tcPr>
            <w:tcW w:w="7229" w:type="dxa"/>
            <w:tcBorders>
              <w:top w:val="single" w:sz="4" w:space="0" w:color="auto"/>
              <w:left w:val="single" w:sz="4" w:space="0" w:color="auto"/>
              <w:bottom w:val="single" w:sz="4" w:space="0" w:color="auto"/>
              <w:right w:val="single" w:sz="4" w:space="0" w:color="auto"/>
            </w:tcBorders>
          </w:tcPr>
          <w:p w:rsidR="007A6139" w:rsidRDefault="006838B6" w:rsidP="009C19C2">
            <w:pPr>
              <w:spacing w:after="0" w:line="240" w:lineRule="auto"/>
              <w:outlineLvl w:val="0"/>
              <w:rPr>
                <w:rFonts w:asciiTheme="minorHAnsi" w:eastAsia="Arial Unicode MS" w:hAnsiTheme="minorHAnsi"/>
                <w:color w:val="000000"/>
                <w:sz w:val="20"/>
                <w:szCs w:val="20"/>
                <w:u w:color="000000"/>
              </w:rPr>
            </w:pPr>
            <w:r>
              <w:rPr>
                <w:rFonts w:asciiTheme="minorHAnsi" w:eastAsia="Arial Unicode MS" w:hAnsiTheme="minorHAnsi"/>
                <w:color w:val="000000"/>
                <w:sz w:val="20"/>
                <w:szCs w:val="20"/>
                <w:u w:color="000000"/>
              </w:rPr>
              <w:t xml:space="preserve">The University’s slightly revised </w:t>
            </w:r>
            <w:r w:rsidR="007A6139" w:rsidRPr="00397F28">
              <w:rPr>
                <w:rFonts w:asciiTheme="minorHAnsi" w:eastAsia="Arial Unicode MS" w:hAnsiTheme="minorHAnsi"/>
                <w:color w:val="000000"/>
                <w:sz w:val="20"/>
                <w:szCs w:val="20"/>
                <w:u w:color="000000"/>
              </w:rPr>
              <w:t xml:space="preserve">UG </w:t>
            </w:r>
            <w:r>
              <w:rPr>
                <w:rFonts w:asciiTheme="minorHAnsi" w:eastAsia="Arial Unicode MS" w:hAnsiTheme="minorHAnsi"/>
                <w:color w:val="000000"/>
                <w:sz w:val="20"/>
                <w:szCs w:val="20"/>
                <w:u w:color="000000"/>
              </w:rPr>
              <w:t xml:space="preserve">&amp; </w:t>
            </w:r>
            <w:r w:rsidR="008606DE">
              <w:rPr>
                <w:rFonts w:asciiTheme="minorHAnsi" w:eastAsia="Arial Unicode MS" w:hAnsiTheme="minorHAnsi"/>
                <w:color w:val="000000"/>
                <w:sz w:val="20"/>
                <w:szCs w:val="20"/>
                <w:u w:color="000000"/>
              </w:rPr>
              <w:t xml:space="preserve">PGT </w:t>
            </w:r>
            <w:r>
              <w:rPr>
                <w:rFonts w:asciiTheme="minorHAnsi" w:eastAsia="Arial Unicode MS" w:hAnsiTheme="minorHAnsi"/>
                <w:color w:val="000000"/>
                <w:sz w:val="20"/>
                <w:szCs w:val="20"/>
                <w:u w:color="000000"/>
              </w:rPr>
              <w:t>R</w:t>
            </w:r>
            <w:r w:rsidR="007A6139" w:rsidRPr="00397F28">
              <w:rPr>
                <w:rFonts w:asciiTheme="minorHAnsi" w:eastAsia="Arial Unicode MS" w:hAnsiTheme="minorHAnsi"/>
                <w:color w:val="000000"/>
                <w:sz w:val="20"/>
                <w:szCs w:val="20"/>
                <w:u w:color="000000"/>
              </w:rPr>
              <w:t>eg</w:t>
            </w:r>
            <w:r>
              <w:rPr>
                <w:rFonts w:asciiTheme="minorHAnsi" w:eastAsia="Arial Unicode MS" w:hAnsiTheme="minorHAnsi"/>
                <w:color w:val="000000"/>
                <w:sz w:val="20"/>
                <w:szCs w:val="20"/>
                <w:u w:color="000000"/>
              </w:rPr>
              <w:t>ulations</w:t>
            </w:r>
            <w:r w:rsidR="007A6139" w:rsidRPr="00397F28">
              <w:rPr>
                <w:rFonts w:asciiTheme="minorHAnsi" w:eastAsia="Arial Unicode MS" w:hAnsiTheme="minorHAnsi"/>
                <w:color w:val="000000"/>
                <w:sz w:val="20"/>
                <w:szCs w:val="20"/>
                <w:u w:color="000000"/>
              </w:rPr>
              <w:t xml:space="preserve"> </w:t>
            </w:r>
            <w:r>
              <w:rPr>
                <w:rFonts w:asciiTheme="minorHAnsi" w:eastAsia="Arial Unicode MS" w:hAnsiTheme="minorHAnsi"/>
                <w:color w:val="000000"/>
                <w:sz w:val="20"/>
                <w:szCs w:val="20"/>
                <w:u w:color="000000"/>
              </w:rPr>
              <w:t xml:space="preserve">have been </w:t>
            </w:r>
            <w:r w:rsidR="007A6139" w:rsidRPr="00397F28">
              <w:rPr>
                <w:rFonts w:asciiTheme="minorHAnsi" w:eastAsia="Arial Unicode MS" w:hAnsiTheme="minorHAnsi"/>
                <w:color w:val="000000"/>
                <w:sz w:val="20"/>
                <w:szCs w:val="20"/>
                <w:u w:color="000000"/>
              </w:rPr>
              <w:t xml:space="preserve">circulated </w:t>
            </w:r>
            <w:r>
              <w:rPr>
                <w:rFonts w:asciiTheme="minorHAnsi" w:eastAsia="Arial Unicode MS" w:hAnsiTheme="minorHAnsi"/>
                <w:color w:val="000000"/>
                <w:sz w:val="20"/>
                <w:szCs w:val="20"/>
                <w:u w:color="000000"/>
              </w:rPr>
              <w:t xml:space="preserve">to Heads of School </w:t>
            </w:r>
            <w:r w:rsidR="002F3B0E">
              <w:rPr>
                <w:rFonts w:asciiTheme="minorHAnsi" w:eastAsia="Arial Unicode MS" w:hAnsiTheme="minorHAnsi"/>
                <w:color w:val="000000"/>
                <w:sz w:val="20"/>
                <w:szCs w:val="20"/>
                <w:u w:color="000000"/>
              </w:rPr>
              <w:t xml:space="preserve">by the TLSO </w:t>
            </w:r>
            <w:r w:rsidR="007A6139" w:rsidRPr="00397F28">
              <w:rPr>
                <w:rFonts w:asciiTheme="minorHAnsi" w:eastAsia="Arial Unicode MS" w:hAnsiTheme="minorHAnsi"/>
                <w:color w:val="000000"/>
                <w:sz w:val="20"/>
                <w:szCs w:val="20"/>
                <w:u w:color="000000"/>
              </w:rPr>
              <w:t xml:space="preserve">for </w:t>
            </w:r>
            <w:r>
              <w:rPr>
                <w:rFonts w:asciiTheme="minorHAnsi" w:eastAsia="Arial Unicode MS" w:hAnsiTheme="minorHAnsi"/>
                <w:color w:val="000000"/>
                <w:sz w:val="20"/>
                <w:szCs w:val="20"/>
                <w:u w:color="000000"/>
              </w:rPr>
              <w:t xml:space="preserve">implementation </w:t>
            </w:r>
            <w:r w:rsidR="007A6139" w:rsidRPr="00397F28">
              <w:rPr>
                <w:rFonts w:asciiTheme="minorHAnsi" w:eastAsia="Arial Unicode MS" w:hAnsiTheme="minorHAnsi"/>
                <w:color w:val="000000"/>
                <w:sz w:val="20"/>
                <w:szCs w:val="20"/>
                <w:u w:color="000000"/>
              </w:rPr>
              <w:t>2016</w:t>
            </w:r>
            <w:r>
              <w:rPr>
                <w:rFonts w:asciiTheme="minorHAnsi" w:eastAsia="Arial Unicode MS" w:hAnsiTheme="minorHAnsi"/>
                <w:color w:val="000000"/>
                <w:sz w:val="20"/>
                <w:szCs w:val="20"/>
                <w:u w:color="000000"/>
              </w:rPr>
              <w:t>/17.</w:t>
            </w:r>
          </w:p>
          <w:p w:rsidR="006838B6" w:rsidRPr="00397F28" w:rsidRDefault="006838B6" w:rsidP="009C19C2">
            <w:pPr>
              <w:spacing w:after="0" w:line="240" w:lineRule="auto"/>
              <w:outlineLvl w:val="0"/>
              <w:rPr>
                <w:rFonts w:asciiTheme="minorHAnsi" w:eastAsia="Arial Unicode MS" w:hAnsiTheme="minorHAnsi"/>
                <w:color w:val="000000"/>
                <w:sz w:val="20"/>
                <w:szCs w:val="20"/>
                <w:u w:color="000000"/>
              </w:rPr>
            </w:pPr>
          </w:p>
          <w:p w:rsidR="007A6139" w:rsidRDefault="007A6139" w:rsidP="009C19C2">
            <w:pPr>
              <w:spacing w:after="0" w:line="240" w:lineRule="auto"/>
              <w:outlineLvl w:val="0"/>
              <w:rPr>
                <w:rFonts w:asciiTheme="minorHAnsi" w:eastAsia="Arial Unicode MS" w:hAnsiTheme="minorHAnsi"/>
                <w:color w:val="000000"/>
                <w:sz w:val="20"/>
                <w:szCs w:val="20"/>
                <w:u w:color="000000"/>
              </w:rPr>
            </w:pPr>
            <w:r w:rsidRPr="00397F28">
              <w:rPr>
                <w:rFonts w:asciiTheme="minorHAnsi" w:eastAsia="Arial Unicode MS" w:hAnsiTheme="minorHAnsi"/>
                <w:color w:val="000000"/>
                <w:sz w:val="20"/>
                <w:szCs w:val="20"/>
                <w:u w:color="000000"/>
              </w:rPr>
              <w:t xml:space="preserve">Any further changes </w:t>
            </w:r>
            <w:r w:rsidR="002F3B0E">
              <w:rPr>
                <w:rFonts w:asciiTheme="minorHAnsi" w:eastAsia="Arial Unicode MS" w:hAnsiTheme="minorHAnsi"/>
                <w:color w:val="000000"/>
                <w:sz w:val="20"/>
                <w:szCs w:val="20"/>
                <w:u w:color="000000"/>
              </w:rPr>
              <w:t xml:space="preserve">to Regulations would </w:t>
            </w:r>
            <w:r w:rsidR="008606DE">
              <w:rPr>
                <w:rFonts w:asciiTheme="minorHAnsi" w:eastAsia="Arial Unicode MS" w:hAnsiTheme="minorHAnsi"/>
                <w:color w:val="000000"/>
                <w:sz w:val="20"/>
                <w:szCs w:val="20"/>
                <w:u w:color="000000"/>
              </w:rPr>
              <w:t xml:space="preserve">require </w:t>
            </w:r>
            <w:r w:rsidR="002F3B0E">
              <w:rPr>
                <w:rFonts w:asciiTheme="minorHAnsi" w:eastAsia="Arial Unicode MS" w:hAnsiTheme="minorHAnsi"/>
                <w:color w:val="000000"/>
                <w:sz w:val="20"/>
                <w:szCs w:val="20"/>
                <w:u w:color="000000"/>
              </w:rPr>
              <w:t xml:space="preserve">approval from </w:t>
            </w:r>
            <w:r w:rsidRPr="00397F28">
              <w:rPr>
                <w:rFonts w:asciiTheme="minorHAnsi" w:eastAsia="Arial Unicode MS" w:hAnsiTheme="minorHAnsi"/>
                <w:color w:val="000000"/>
                <w:sz w:val="20"/>
                <w:szCs w:val="20"/>
                <w:u w:color="000000"/>
              </w:rPr>
              <w:t>Senate</w:t>
            </w:r>
            <w:r w:rsidR="002F3B0E">
              <w:rPr>
                <w:rFonts w:asciiTheme="minorHAnsi" w:eastAsia="Arial Unicode MS" w:hAnsiTheme="minorHAnsi"/>
                <w:color w:val="000000"/>
                <w:sz w:val="20"/>
                <w:szCs w:val="20"/>
                <w:u w:color="000000"/>
              </w:rPr>
              <w:t>.</w:t>
            </w:r>
          </w:p>
          <w:p w:rsidR="006838B6" w:rsidRPr="00397F28" w:rsidRDefault="006838B6" w:rsidP="009C19C2">
            <w:pPr>
              <w:spacing w:after="0" w:line="240" w:lineRule="auto"/>
              <w:outlineLvl w:val="0"/>
              <w:rPr>
                <w:rFonts w:asciiTheme="minorHAnsi" w:eastAsia="Arial Unicode MS" w:hAnsiTheme="minorHAnsi"/>
                <w:color w:val="000000"/>
                <w:sz w:val="20"/>
                <w:szCs w:val="20"/>
                <w:u w:color="000000"/>
              </w:rPr>
            </w:pPr>
          </w:p>
          <w:p w:rsidR="007A6139" w:rsidRDefault="00033E68" w:rsidP="009C19C2">
            <w:pPr>
              <w:spacing w:after="0" w:line="240" w:lineRule="auto"/>
              <w:outlineLvl w:val="0"/>
              <w:rPr>
                <w:rFonts w:asciiTheme="minorHAnsi" w:eastAsia="Arial Unicode MS" w:hAnsiTheme="minorHAnsi"/>
                <w:b/>
                <w:color w:val="000000"/>
                <w:sz w:val="20"/>
                <w:szCs w:val="20"/>
                <w:u w:color="000000"/>
              </w:rPr>
            </w:pPr>
            <w:r w:rsidRPr="00033E68">
              <w:rPr>
                <w:rFonts w:asciiTheme="minorHAnsi" w:eastAsia="Arial Unicode MS" w:hAnsiTheme="minorHAnsi"/>
                <w:color w:val="000000"/>
                <w:sz w:val="20"/>
                <w:szCs w:val="20"/>
                <w:u w:color="000000"/>
              </w:rPr>
              <w:t>A</w:t>
            </w:r>
            <w:r w:rsidR="007A6139" w:rsidRPr="00033E68">
              <w:rPr>
                <w:rFonts w:asciiTheme="minorHAnsi" w:eastAsia="Arial Unicode MS" w:hAnsiTheme="minorHAnsi"/>
                <w:color w:val="000000"/>
                <w:sz w:val="20"/>
                <w:szCs w:val="20"/>
                <w:u w:color="000000"/>
              </w:rPr>
              <w:t xml:space="preserve">MBS </w:t>
            </w:r>
            <w:r w:rsidRPr="00033E68">
              <w:rPr>
                <w:rFonts w:asciiTheme="minorHAnsi" w:eastAsia="Arial Unicode MS" w:hAnsiTheme="minorHAnsi"/>
                <w:color w:val="000000"/>
                <w:sz w:val="20"/>
                <w:szCs w:val="20"/>
                <w:u w:color="000000"/>
              </w:rPr>
              <w:t>requested c</w:t>
            </w:r>
            <w:r w:rsidR="007A6139" w:rsidRPr="00033E68">
              <w:rPr>
                <w:rFonts w:asciiTheme="minorHAnsi" w:eastAsia="Arial Unicode MS" w:hAnsiTheme="minorHAnsi"/>
                <w:color w:val="000000"/>
                <w:sz w:val="20"/>
                <w:szCs w:val="20"/>
                <w:u w:color="000000"/>
              </w:rPr>
              <w:t>onfirmation that the</w:t>
            </w:r>
            <w:r w:rsidRPr="00033E68">
              <w:rPr>
                <w:rFonts w:asciiTheme="minorHAnsi" w:eastAsia="Arial Unicode MS" w:hAnsiTheme="minorHAnsi"/>
                <w:color w:val="000000"/>
                <w:sz w:val="20"/>
                <w:szCs w:val="20"/>
                <w:u w:color="000000"/>
              </w:rPr>
              <w:t xml:space="preserve">ir current </w:t>
            </w:r>
            <w:r w:rsidR="007A6139" w:rsidRPr="00033E68">
              <w:rPr>
                <w:rFonts w:asciiTheme="minorHAnsi" w:eastAsia="Arial Unicode MS" w:hAnsiTheme="minorHAnsi"/>
                <w:color w:val="000000"/>
                <w:sz w:val="20"/>
                <w:szCs w:val="20"/>
                <w:u w:color="000000"/>
              </w:rPr>
              <w:t xml:space="preserve">dispensation from the </w:t>
            </w:r>
            <w:r w:rsidR="002F3B0E" w:rsidRPr="00033E68">
              <w:rPr>
                <w:rFonts w:asciiTheme="minorHAnsi" w:eastAsia="Arial Unicode MS" w:hAnsiTheme="minorHAnsi"/>
                <w:color w:val="000000"/>
                <w:sz w:val="20"/>
                <w:szCs w:val="20"/>
                <w:u w:color="000000"/>
              </w:rPr>
              <w:t>Taught R</w:t>
            </w:r>
            <w:r w:rsidR="007A6139" w:rsidRPr="00033E68">
              <w:rPr>
                <w:rFonts w:asciiTheme="minorHAnsi" w:eastAsia="Arial Unicode MS" w:hAnsiTheme="minorHAnsi"/>
                <w:color w:val="000000"/>
                <w:sz w:val="20"/>
                <w:szCs w:val="20"/>
                <w:u w:color="000000"/>
              </w:rPr>
              <w:t>eg</w:t>
            </w:r>
            <w:r w:rsidR="002F3B0E" w:rsidRPr="00033E68">
              <w:rPr>
                <w:rFonts w:asciiTheme="minorHAnsi" w:eastAsia="Arial Unicode MS" w:hAnsiTheme="minorHAnsi"/>
                <w:color w:val="000000"/>
                <w:sz w:val="20"/>
                <w:szCs w:val="20"/>
                <w:u w:color="000000"/>
              </w:rPr>
              <w:t>ulation</w:t>
            </w:r>
            <w:r w:rsidRPr="00033E68">
              <w:rPr>
                <w:rFonts w:asciiTheme="minorHAnsi" w:eastAsia="Arial Unicode MS" w:hAnsiTheme="minorHAnsi"/>
                <w:color w:val="000000"/>
                <w:sz w:val="20"/>
                <w:szCs w:val="20"/>
                <w:u w:color="000000"/>
              </w:rPr>
              <w:t xml:space="preserve">s can </w:t>
            </w:r>
            <w:r w:rsidR="007A6139" w:rsidRPr="00033E68">
              <w:rPr>
                <w:rFonts w:asciiTheme="minorHAnsi" w:eastAsia="Arial Unicode MS" w:hAnsiTheme="minorHAnsi"/>
                <w:color w:val="000000"/>
                <w:sz w:val="20"/>
                <w:szCs w:val="20"/>
                <w:u w:color="000000"/>
              </w:rPr>
              <w:t xml:space="preserve">continue.  </w:t>
            </w:r>
            <w:r w:rsidRPr="00033E68">
              <w:rPr>
                <w:rFonts w:asciiTheme="minorHAnsi" w:eastAsia="Arial Unicode MS" w:hAnsiTheme="minorHAnsi"/>
                <w:color w:val="000000"/>
                <w:sz w:val="20"/>
                <w:szCs w:val="20"/>
                <w:u w:color="000000"/>
              </w:rPr>
              <w:t xml:space="preserve">The Chair reported that TLG’s view was that </w:t>
            </w:r>
            <w:r w:rsidR="007A6139" w:rsidRPr="00033E68">
              <w:rPr>
                <w:rFonts w:asciiTheme="minorHAnsi" w:eastAsia="Arial Unicode MS" w:hAnsiTheme="minorHAnsi"/>
                <w:color w:val="000000"/>
                <w:sz w:val="20"/>
                <w:szCs w:val="20"/>
                <w:u w:color="000000"/>
              </w:rPr>
              <w:t xml:space="preserve">they </w:t>
            </w:r>
            <w:r w:rsidRPr="00033E68">
              <w:rPr>
                <w:rFonts w:asciiTheme="minorHAnsi" w:eastAsia="Arial Unicode MS" w:hAnsiTheme="minorHAnsi"/>
                <w:color w:val="000000"/>
                <w:sz w:val="20"/>
                <w:szCs w:val="20"/>
                <w:u w:color="000000"/>
              </w:rPr>
              <w:t xml:space="preserve">would now have to </w:t>
            </w:r>
            <w:r w:rsidR="007A6139" w:rsidRPr="00033E68">
              <w:rPr>
                <w:rFonts w:asciiTheme="minorHAnsi" w:eastAsia="Arial Unicode MS" w:hAnsiTheme="minorHAnsi"/>
                <w:color w:val="000000"/>
                <w:sz w:val="20"/>
                <w:szCs w:val="20"/>
                <w:u w:color="000000"/>
              </w:rPr>
              <w:t>be consistent with the rest of the University – there are</w:t>
            </w:r>
            <w:r w:rsidRPr="00033E68">
              <w:rPr>
                <w:rFonts w:asciiTheme="minorHAnsi" w:eastAsia="Arial Unicode MS" w:hAnsiTheme="minorHAnsi"/>
                <w:color w:val="000000"/>
                <w:sz w:val="20"/>
                <w:szCs w:val="20"/>
                <w:u w:color="000000"/>
              </w:rPr>
              <w:t xml:space="preserve"> </w:t>
            </w:r>
            <w:r w:rsidR="007A6139" w:rsidRPr="00033E68">
              <w:rPr>
                <w:rFonts w:asciiTheme="minorHAnsi" w:eastAsia="Arial Unicode MS" w:hAnsiTheme="minorHAnsi"/>
                <w:color w:val="000000"/>
                <w:sz w:val="20"/>
                <w:szCs w:val="20"/>
                <w:u w:color="000000"/>
              </w:rPr>
              <w:t>n</w:t>
            </w:r>
            <w:r w:rsidRPr="00033E68">
              <w:rPr>
                <w:rFonts w:asciiTheme="minorHAnsi" w:eastAsia="Arial Unicode MS" w:hAnsiTheme="minorHAnsi"/>
                <w:color w:val="000000"/>
                <w:sz w:val="20"/>
                <w:szCs w:val="20"/>
                <w:u w:color="000000"/>
              </w:rPr>
              <w:t>o external</w:t>
            </w:r>
            <w:r w:rsidR="007A6139" w:rsidRPr="00033E68">
              <w:rPr>
                <w:rFonts w:asciiTheme="minorHAnsi" w:eastAsia="Arial Unicode MS" w:hAnsiTheme="minorHAnsi"/>
                <w:color w:val="000000"/>
                <w:sz w:val="20"/>
                <w:szCs w:val="20"/>
                <w:u w:color="000000"/>
              </w:rPr>
              <w:t xml:space="preserve"> accreditation reasons</w:t>
            </w:r>
            <w:r w:rsidRPr="00033E68">
              <w:rPr>
                <w:rFonts w:asciiTheme="minorHAnsi" w:eastAsia="Arial Unicode MS" w:hAnsiTheme="minorHAnsi"/>
                <w:color w:val="000000"/>
                <w:sz w:val="20"/>
                <w:szCs w:val="20"/>
                <w:u w:color="000000"/>
              </w:rPr>
              <w:t xml:space="preserve"> preventing them from falling in line</w:t>
            </w:r>
            <w:r w:rsidR="007A6139" w:rsidRPr="00033E68">
              <w:rPr>
                <w:rFonts w:asciiTheme="minorHAnsi" w:eastAsia="Arial Unicode MS" w:hAnsiTheme="minorHAnsi"/>
                <w:color w:val="000000"/>
                <w:sz w:val="20"/>
                <w:szCs w:val="20"/>
                <w:u w:color="000000"/>
              </w:rPr>
              <w:t>.</w:t>
            </w:r>
          </w:p>
          <w:p w:rsidR="007A6139" w:rsidRDefault="007A6139" w:rsidP="008234BF">
            <w:pPr>
              <w:spacing w:after="0" w:line="240" w:lineRule="auto"/>
              <w:outlineLvl w:val="0"/>
              <w:rPr>
                <w:rFonts w:asciiTheme="minorHAnsi" w:eastAsia="Arial Unicode MS" w:hAnsiTheme="minorHAnsi"/>
                <w:b/>
                <w:color w:val="000000"/>
                <w:sz w:val="20"/>
                <w:szCs w:val="20"/>
                <w:u w:color="000000"/>
              </w:rPr>
            </w:pPr>
          </w:p>
          <w:p w:rsidR="007A6139" w:rsidRPr="00C272B7" w:rsidRDefault="007A6139" w:rsidP="008234BF">
            <w:pPr>
              <w:spacing w:after="0" w:line="240" w:lineRule="auto"/>
              <w:outlineLvl w:val="0"/>
              <w:rPr>
                <w:rFonts w:asciiTheme="minorHAnsi" w:eastAsia="Arial Unicode MS" w:hAnsiTheme="minorHAnsi"/>
                <w:b/>
                <w:color w:val="000000"/>
                <w:sz w:val="18"/>
                <w:szCs w:val="18"/>
                <w:u w:color="000000"/>
              </w:rPr>
            </w:pPr>
            <w:r w:rsidRPr="00C272B7">
              <w:rPr>
                <w:rFonts w:asciiTheme="minorHAnsi" w:eastAsia="Arial Unicode MS" w:hAnsiTheme="minorHAnsi"/>
                <w:b/>
                <w:color w:val="000000"/>
                <w:sz w:val="18"/>
                <w:szCs w:val="18"/>
                <w:u w:color="000000"/>
              </w:rPr>
              <w:t>Carried forward from HTLC of Weds 11</w:t>
            </w:r>
            <w:r w:rsidRPr="00C272B7">
              <w:rPr>
                <w:rFonts w:asciiTheme="minorHAnsi" w:eastAsia="Arial Unicode MS" w:hAnsiTheme="minorHAnsi"/>
                <w:b/>
                <w:color w:val="000000"/>
                <w:sz w:val="18"/>
                <w:szCs w:val="18"/>
                <w:u w:color="000000"/>
                <w:vertAlign w:val="superscript"/>
              </w:rPr>
              <w:t>th</w:t>
            </w:r>
            <w:r w:rsidRPr="00C272B7">
              <w:rPr>
                <w:rFonts w:asciiTheme="minorHAnsi" w:eastAsia="Arial Unicode MS" w:hAnsiTheme="minorHAnsi"/>
                <w:b/>
                <w:color w:val="000000"/>
                <w:sz w:val="18"/>
                <w:szCs w:val="18"/>
                <w:u w:color="000000"/>
              </w:rPr>
              <w:t xml:space="preserve"> November 2015: </w:t>
            </w:r>
          </w:p>
          <w:tbl>
            <w:tblPr>
              <w:tblStyle w:val="TableGrid"/>
              <w:tblW w:w="5000" w:type="pct"/>
              <w:tblLayout w:type="fixed"/>
              <w:tblLook w:val="04A0" w:firstRow="1" w:lastRow="0" w:firstColumn="1" w:lastColumn="0" w:noHBand="0" w:noVBand="1"/>
            </w:tblPr>
            <w:tblGrid>
              <w:gridCol w:w="1819"/>
              <w:gridCol w:w="2517"/>
              <w:gridCol w:w="1011"/>
              <w:gridCol w:w="1656"/>
            </w:tblGrid>
            <w:tr w:rsidR="007A6139" w:rsidRPr="00C272B7" w:rsidTr="0009780F">
              <w:tc>
                <w:tcPr>
                  <w:tcW w:w="1299" w:type="pct"/>
                  <w:shd w:val="clear" w:color="auto" w:fill="D9D9D9" w:themeFill="background1" w:themeFillShade="D9"/>
                </w:tcPr>
                <w:p w:rsidR="007A6139" w:rsidRPr="00C272B7" w:rsidRDefault="007A6139" w:rsidP="008234BF">
                  <w:pPr>
                    <w:pStyle w:val="Body1"/>
                    <w:spacing w:after="0" w:line="240" w:lineRule="auto"/>
                    <w:rPr>
                      <w:rFonts w:asciiTheme="minorHAnsi" w:hAnsiTheme="minorHAnsi" w:cs="Arial"/>
                      <w:b/>
                      <w:i/>
                      <w:sz w:val="18"/>
                      <w:szCs w:val="18"/>
                    </w:rPr>
                  </w:pPr>
                  <w:r w:rsidRPr="00C272B7">
                    <w:rPr>
                      <w:rFonts w:asciiTheme="minorHAnsi" w:hAnsiTheme="minorHAnsi" w:cs="Arial"/>
                      <w:b/>
                      <w:i/>
                      <w:sz w:val="18"/>
                      <w:szCs w:val="18"/>
                    </w:rPr>
                    <w:t>Item</w:t>
                  </w:r>
                </w:p>
              </w:tc>
              <w:tc>
                <w:tcPr>
                  <w:tcW w:w="1797" w:type="pct"/>
                  <w:shd w:val="clear" w:color="auto" w:fill="D9D9D9" w:themeFill="background1" w:themeFillShade="D9"/>
                </w:tcPr>
                <w:p w:rsidR="007A6139" w:rsidRPr="00C272B7" w:rsidRDefault="007A6139" w:rsidP="008234BF">
                  <w:pPr>
                    <w:spacing w:after="0" w:line="240" w:lineRule="auto"/>
                    <w:outlineLvl w:val="0"/>
                    <w:rPr>
                      <w:rFonts w:asciiTheme="minorHAnsi" w:eastAsia="Arial Unicode MS" w:hAnsiTheme="minorHAnsi"/>
                      <w:b/>
                      <w:i/>
                      <w:iCs/>
                      <w:color w:val="000000"/>
                      <w:sz w:val="18"/>
                      <w:szCs w:val="18"/>
                      <w:u w:color="000000"/>
                    </w:rPr>
                  </w:pPr>
                  <w:r w:rsidRPr="00C272B7">
                    <w:rPr>
                      <w:rFonts w:asciiTheme="minorHAnsi" w:eastAsia="Arial Unicode MS" w:hAnsiTheme="minorHAnsi"/>
                      <w:b/>
                      <w:i/>
                      <w:iCs/>
                      <w:color w:val="000000"/>
                      <w:sz w:val="18"/>
                      <w:szCs w:val="18"/>
                      <w:u w:color="000000"/>
                    </w:rPr>
                    <w:t>Action</w:t>
                  </w:r>
                </w:p>
              </w:tc>
              <w:tc>
                <w:tcPr>
                  <w:tcW w:w="722" w:type="pct"/>
                  <w:shd w:val="clear" w:color="auto" w:fill="D9D9D9" w:themeFill="background1" w:themeFillShade="D9"/>
                </w:tcPr>
                <w:p w:rsidR="007A6139" w:rsidRPr="00C272B7" w:rsidRDefault="007A6139" w:rsidP="008234BF">
                  <w:pPr>
                    <w:spacing w:after="0" w:line="240" w:lineRule="auto"/>
                    <w:outlineLvl w:val="0"/>
                    <w:rPr>
                      <w:rFonts w:asciiTheme="minorHAnsi" w:hAnsiTheme="minorHAnsi"/>
                      <w:b/>
                      <w:i/>
                      <w:sz w:val="18"/>
                      <w:szCs w:val="18"/>
                    </w:rPr>
                  </w:pPr>
                  <w:r w:rsidRPr="00C272B7">
                    <w:rPr>
                      <w:rFonts w:asciiTheme="minorHAnsi" w:hAnsiTheme="minorHAnsi"/>
                      <w:b/>
                      <w:i/>
                      <w:sz w:val="18"/>
                      <w:szCs w:val="18"/>
                    </w:rPr>
                    <w:t>Who</w:t>
                  </w:r>
                </w:p>
              </w:tc>
              <w:tc>
                <w:tcPr>
                  <w:tcW w:w="1182" w:type="pct"/>
                  <w:shd w:val="clear" w:color="auto" w:fill="D9D9D9" w:themeFill="background1" w:themeFillShade="D9"/>
                </w:tcPr>
                <w:p w:rsidR="007A6139" w:rsidRPr="00C272B7" w:rsidRDefault="007A6139" w:rsidP="008234BF">
                  <w:pPr>
                    <w:spacing w:after="0" w:line="240" w:lineRule="auto"/>
                    <w:outlineLvl w:val="0"/>
                    <w:rPr>
                      <w:rFonts w:asciiTheme="minorHAnsi" w:hAnsiTheme="minorHAnsi"/>
                      <w:b/>
                      <w:i/>
                      <w:sz w:val="18"/>
                      <w:szCs w:val="18"/>
                    </w:rPr>
                  </w:pPr>
                  <w:r w:rsidRPr="00C272B7">
                    <w:rPr>
                      <w:rFonts w:asciiTheme="minorHAnsi" w:hAnsiTheme="minorHAnsi"/>
                      <w:b/>
                      <w:i/>
                      <w:sz w:val="18"/>
                      <w:szCs w:val="18"/>
                    </w:rPr>
                    <w:t>Update</w:t>
                  </w:r>
                </w:p>
              </w:tc>
            </w:tr>
            <w:tr w:rsidR="007A6139" w:rsidRPr="00C272B7" w:rsidTr="0009780F">
              <w:trPr>
                <w:trHeight w:val="217"/>
              </w:trPr>
              <w:tc>
                <w:tcPr>
                  <w:tcW w:w="1299" w:type="pct"/>
                </w:tcPr>
                <w:p w:rsidR="007A6139" w:rsidRPr="00C272B7" w:rsidRDefault="007A6139" w:rsidP="00C972C2">
                  <w:pPr>
                    <w:pStyle w:val="ListParagraph"/>
                    <w:numPr>
                      <w:ilvl w:val="0"/>
                      <w:numId w:val="2"/>
                    </w:numPr>
                    <w:spacing w:after="0" w:line="240" w:lineRule="auto"/>
                    <w:ind w:left="237" w:hanging="237"/>
                    <w:rPr>
                      <w:rFonts w:asciiTheme="minorHAnsi" w:hAnsiTheme="minorHAnsi"/>
                      <w:sz w:val="18"/>
                      <w:szCs w:val="18"/>
                    </w:rPr>
                  </w:pPr>
                  <w:r w:rsidRPr="00C272B7">
                    <w:rPr>
                      <w:b/>
                      <w:sz w:val="18"/>
                      <w:szCs w:val="18"/>
                    </w:rPr>
                    <w:t xml:space="preserve">Draft Moderation Procedure: Faculty of Humanities (Lisa McAleese) </w:t>
                  </w:r>
                  <w:r w:rsidRPr="00C272B7">
                    <w:rPr>
                      <w:sz w:val="18"/>
                      <w:szCs w:val="18"/>
                    </w:rPr>
                    <w:t xml:space="preserve">[2/15/6] </w:t>
                  </w:r>
                </w:p>
              </w:tc>
              <w:tc>
                <w:tcPr>
                  <w:tcW w:w="1797" w:type="pct"/>
                </w:tcPr>
                <w:p w:rsidR="007A6139" w:rsidRPr="00C272B7" w:rsidRDefault="007A6139" w:rsidP="008234BF">
                  <w:pPr>
                    <w:spacing w:after="0" w:line="240" w:lineRule="auto"/>
                    <w:rPr>
                      <w:rFonts w:asciiTheme="minorHAnsi" w:hAnsiTheme="minorHAnsi"/>
                      <w:bCs/>
                      <w:sz w:val="18"/>
                      <w:szCs w:val="18"/>
                    </w:rPr>
                  </w:pPr>
                  <w:r w:rsidRPr="00C272B7">
                    <w:rPr>
                      <w:rFonts w:asciiTheme="minorHAnsi" w:hAnsiTheme="minorHAnsi"/>
                      <w:bCs/>
                      <w:sz w:val="18"/>
                      <w:szCs w:val="18"/>
                    </w:rPr>
                    <w:t>Circulate Draft Moderation Procedure plus Marking Policy to UG and PGT Exams Officers in Schools, for feedback and for  implementation at 1516 BoEs if possible.</w:t>
                  </w:r>
                </w:p>
              </w:tc>
              <w:tc>
                <w:tcPr>
                  <w:tcW w:w="722" w:type="pct"/>
                </w:tcPr>
                <w:p w:rsidR="007A6139" w:rsidRPr="00C272B7" w:rsidRDefault="007A6139" w:rsidP="008234BF">
                  <w:pPr>
                    <w:pStyle w:val="PlainText"/>
                    <w:rPr>
                      <w:rFonts w:cs="Arial"/>
                      <w:sz w:val="18"/>
                      <w:szCs w:val="18"/>
                    </w:rPr>
                  </w:pPr>
                  <w:r w:rsidRPr="00C272B7">
                    <w:rPr>
                      <w:rFonts w:asciiTheme="minorHAnsi" w:hAnsiTheme="minorHAnsi"/>
                      <w:bCs/>
                      <w:sz w:val="18"/>
                      <w:szCs w:val="18"/>
                    </w:rPr>
                    <w:t>LMcA</w:t>
                  </w:r>
                </w:p>
              </w:tc>
              <w:tc>
                <w:tcPr>
                  <w:tcW w:w="1182" w:type="pct"/>
                </w:tcPr>
                <w:p w:rsidR="007A6139" w:rsidRPr="00C272B7" w:rsidRDefault="007A6139" w:rsidP="008234BF">
                  <w:pPr>
                    <w:pStyle w:val="PlainText"/>
                    <w:rPr>
                      <w:rFonts w:asciiTheme="minorHAnsi" w:hAnsiTheme="minorHAnsi"/>
                      <w:bCs/>
                      <w:sz w:val="18"/>
                      <w:szCs w:val="18"/>
                    </w:rPr>
                  </w:pPr>
                  <w:r w:rsidRPr="00C272B7">
                    <w:rPr>
                      <w:rFonts w:asciiTheme="minorHAnsi" w:hAnsiTheme="minorHAnsi"/>
                      <w:b/>
                      <w:sz w:val="18"/>
                      <w:szCs w:val="18"/>
                    </w:rPr>
                    <w:t xml:space="preserve">Ongoing: </w:t>
                  </w:r>
                  <w:r w:rsidRPr="00C272B7">
                    <w:rPr>
                      <w:rFonts w:asciiTheme="minorHAnsi" w:hAnsiTheme="minorHAnsi"/>
                      <w:sz w:val="18"/>
                      <w:szCs w:val="18"/>
                    </w:rPr>
                    <w:t xml:space="preserve">a working group to be established pending </w:t>
                  </w:r>
                  <w:r w:rsidR="002F3B0E">
                    <w:rPr>
                      <w:rFonts w:asciiTheme="minorHAnsi" w:hAnsiTheme="minorHAnsi"/>
                      <w:sz w:val="18"/>
                      <w:szCs w:val="18"/>
                    </w:rPr>
                    <w:t xml:space="preserve">issue of </w:t>
                  </w:r>
                  <w:r w:rsidRPr="00C272B7">
                    <w:rPr>
                      <w:rFonts w:asciiTheme="minorHAnsi" w:hAnsiTheme="minorHAnsi"/>
                      <w:sz w:val="18"/>
                      <w:szCs w:val="18"/>
                    </w:rPr>
                    <w:t>Uni guidance.</w:t>
                  </w:r>
                </w:p>
              </w:tc>
            </w:tr>
          </w:tbl>
          <w:p w:rsidR="007A6139" w:rsidRPr="00C272B7" w:rsidRDefault="007A6139" w:rsidP="008234BF">
            <w:pPr>
              <w:spacing w:after="0" w:line="240" w:lineRule="auto"/>
              <w:outlineLvl w:val="0"/>
              <w:rPr>
                <w:rFonts w:asciiTheme="minorHAnsi" w:eastAsia="Arial Unicode MS" w:hAnsiTheme="minorHAnsi"/>
                <w:b/>
                <w:color w:val="000000"/>
                <w:sz w:val="18"/>
                <w:szCs w:val="18"/>
                <w:u w:color="000000"/>
              </w:rPr>
            </w:pPr>
            <w:r w:rsidRPr="00C272B7">
              <w:rPr>
                <w:rFonts w:asciiTheme="minorHAnsi" w:eastAsia="Arial Unicode MS" w:hAnsiTheme="minorHAnsi"/>
                <w:b/>
                <w:color w:val="000000"/>
                <w:sz w:val="18"/>
                <w:szCs w:val="18"/>
                <w:u w:color="000000"/>
              </w:rPr>
              <w:t>Carried forward from HTLC of Weds 9</w:t>
            </w:r>
            <w:r w:rsidRPr="00C272B7">
              <w:rPr>
                <w:rFonts w:asciiTheme="minorHAnsi" w:eastAsia="Arial Unicode MS" w:hAnsiTheme="minorHAnsi"/>
                <w:b/>
                <w:color w:val="000000"/>
                <w:sz w:val="18"/>
                <w:szCs w:val="18"/>
                <w:u w:color="000000"/>
                <w:vertAlign w:val="superscript"/>
              </w:rPr>
              <w:t>th</w:t>
            </w:r>
            <w:r w:rsidRPr="00C272B7">
              <w:rPr>
                <w:rFonts w:asciiTheme="minorHAnsi" w:eastAsia="Arial Unicode MS" w:hAnsiTheme="minorHAnsi"/>
                <w:b/>
                <w:color w:val="000000"/>
                <w:sz w:val="18"/>
                <w:szCs w:val="18"/>
                <w:u w:color="000000"/>
              </w:rPr>
              <w:t xml:space="preserve"> December 2015: </w:t>
            </w:r>
          </w:p>
          <w:tbl>
            <w:tblPr>
              <w:tblStyle w:val="TableGrid"/>
              <w:tblW w:w="5000" w:type="pct"/>
              <w:tblLayout w:type="fixed"/>
              <w:tblLook w:val="04A0" w:firstRow="1" w:lastRow="0" w:firstColumn="1" w:lastColumn="0" w:noHBand="0" w:noVBand="1"/>
            </w:tblPr>
            <w:tblGrid>
              <w:gridCol w:w="2001"/>
              <w:gridCol w:w="2336"/>
              <w:gridCol w:w="1053"/>
              <w:gridCol w:w="1613"/>
            </w:tblGrid>
            <w:tr w:rsidR="007A6139" w:rsidRPr="00C272B7" w:rsidTr="0009780F">
              <w:tc>
                <w:tcPr>
                  <w:tcW w:w="1428" w:type="pct"/>
                  <w:shd w:val="clear" w:color="auto" w:fill="D9D9D9" w:themeFill="background1" w:themeFillShade="D9"/>
                </w:tcPr>
                <w:p w:rsidR="007A6139" w:rsidRPr="00C272B7" w:rsidRDefault="007A6139" w:rsidP="008234BF">
                  <w:pPr>
                    <w:pStyle w:val="Body1"/>
                    <w:spacing w:after="0" w:line="240" w:lineRule="auto"/>
                    <w:rPr>
                      <w:rFonts w:asciiTheme="minorHAnsi" w:hAnsiTheme="minorHAnsi" w:cs="Arial"/>
                      <w:b/>
                      <w:i/>
                      <w:sz w:val="18"/>
                      <w:szCs w:val="18"/>
                    </w:rPr>
                  </w:pPr>
                  <w:r w:rsidRPr="00C272B7">
                    <w:rPr>
                      <w:rFonts w:asciiTheme="minorHAnsi" w:hAnsiTheme="minorHAnsi" w:cs="Arial"/>
                      <w:b/>
                      <w:i/>
                      <w:sz w:val="18"/>
                      <w:szCs w:val="18"/>
                    </w:rPr>
                    <w:t>Item</w:t>
                  </w:r>
                </w:p>
              </w:tc>
              <w:tc>
                <w:tcPr>
                  <w:tcW w:w="1668" w:type="pct"/>
                  <w:shd w:val="clear" w:color="auto" w:fill="D9D9D9" w:themeFill="background1" w:themeFillShade="D9"/>
                </w:tcPr>
                <w:p w:rsidR="007A6139" w:rsidRPr="00C272B7" w:rsidRDefault="007A6139" w:rsidP="008234BF">
                  <w:pPr>
                    <w:spacing w:after="0" w:line="240" w:lineRule="auto"/>
                    <w:outlineLvl w:val="0"/>
                    <w:rPr>
                      <w:rFonts w:asciiTheme="minorHAnsi" w:eastAsia="Arial Unicode MS" w:hAnsiTheme="minorHAnsi"/>
                      <w:b/>
                      <w:i/>
                      <w:iCs/>
                      <w:color w:val="000000"/>
                      <w:sz w:val="18"/>
                      <w:szCs w:val="18"/>
                      <w:u w:color="000000"/>
                    </w:rPr>
                  </w:pPr>
                  <w:r w:rsidRPr="00C272B7">
                    <w:rPr>
                      <w:rFonts w:asciiTheme="minorHAnsi" w:eastAsia="Arial Unicode MS" w:hAnsiTheme="minorHAnsi"/>
                      <w:b/>
                      <w:i/>
                      <w:iCs/>
                      <w:color w:val="000000"/>
                      <w:sz w:val="18"/>
                      <w:szCs w:val="18"/>
                      <w:u w:color="000000"/>
                    </w:rPr>
                    <w:t>Action</w:t>
                  </w:r>
                </w:p>
              </w:tc>
              <w:tc>
                <w:tcPr>
                  <w:tcW w:w="752" w:type="pct"/>
                  <w:shd w:val="clear" w:color="auto" w:fill="D9D9D9" w:themeFill="background1" w:themeFillShade="D9"/>
                </w:tcPr>
                <w:p w:rsidR="007A6139" w:rsidRPr="00C272B7" w:rsidRDefault="007A6139" w:rsidP="008234BF">
                  <w:pPr>
                    <w:spacing w:after="0" w:line="240" w:lineRule="auto"/>
                    <w:outlineLvl w:val="0"/>
                    <w:rPr>
                      <w:rFonts w:asciiTheme="minorHAnsi" w:hAnsiTheme="minorHAnsi"/>
                      <w:b/>
                      <w:i/>
                      <w:sz w:val="18"/>
                      <w:szCs w:val="18"/>
                    </w:rPr>
                  </w:pPr>
                  <w:r w:rsidRPr="00C272B7">
                    <w:rPr>
                      <w:rFonts w:asciiTheme="minorHAnsi" w:hAnsiTheme="minorHAnsi"/>
                      <w:b/>
                      <w:i/>
                      <w:sz w:val="18"/>
                      <w:szCs w:val="18"/>
                    </w:rPr>
                    <w:t>Who</w:t>
                  </w:r>
                </w:p>
              </w:tc>
              <w:tc>
                <w:tcPr>
                  <w:tcW w:w="1152" w:type="pct"/>
                  <w:shd w:val="clear" w:color="auto" w:fill="D9D9D9" w:themeFill="background1" w:themeFillShade="D9"/>
                </w:tcPr>
                <w:p w:rsidR="007A6139" w:rsidRPr="00C272B7" w:rsidRDefault="007A6139" w:rsidP="008234BF">
                  <w:pPr>
                    <w:spacing w:after="0" w:line="240" w:lineRule="auto"/>
                    <w:outlineLvl w:val="0"/>
                    <w:rPr>
                      <w:rFonts w:asciiTheme="minorHAnsi" w:hAnsiTheme="minorHAnsi"/>
                      <w:b/>
                      <w:i/>
                      <w:sz w:val="18"/>
                      <w:szCs w:val="18"/>
                    </w:rPr>
                  </w:pPr>
                  <w:r w:rsidRPr="00C272B7">
                    <w:rPr>
                      <w:rFonts w:asciiTheme="minorHAnsi" w:hAnsiTheme="minorHAnsi"/>
                      <w:b/>
                      <w:i/>
                      <w:sz w:val="18"/>
                      <w:szCs w:val="18"/>
                    </w:rPr>
                    <w:t>Update</w:t>
                  </w:r>
                </w:p>
              </w:tc>
            </w:tr>
            <w:tr w:rsidR="007A6139" w:rsidRPr="00C272B7" w:rsidTr="0009780F">
              <w:trPr>
                <w:trHeight w:val="217"/>
              </w:trPr>
              <w:tc>
                <w:tcPr>
                  <w:tcW w:w="1428" w:type="pct"/>
                </w:tcPr>
                <w:p w:rsidR="007A6139" w:rsidRPr="00C272B7" w:rsidRDefault="007A6139" w:rsidP="00C972C2">
                  <w:pPr>
                    <w:pStyle w:val="ListParagraph"/>
                    <w:numPr>
                      <w:ilvl w:val="0"/>
                      <w:numId w:val="3"/>
                    </w:numPr>
                    <w:spacing w:after="0" w:line="240" w:lineRule="auto"/>
                    <w:ind w:left="284" w:hanging="284"/>
                    <w:rPr>
                      <w:rFonts w:asciiTheme="minorHAnsi" w:hAnsiTheme="minorHAnsi"/>
                      <w:b/>
                      <w:bCs/>
                      <w:sz w:val="18"/>
                      <w:szCs w:val="18"/>
                    </w:rPr>
                  </w:pPr>
                  <w:r w:rsidRPr="00C272B7">
                    <w:rPr>
                      <w:rFonts w:asciiTheme="minorHAnsi" w:hAnsiTheme="minorHAnsi"/>
                      <w:b/>
                      <w:bCs/>
                      <w:sz w:val="18"/>
                      <w:szCs w:val="18"/>
                    </w:rPr>
                    <w:t xml:space="preserve">Distance Learning Update </w:t>
                  </w:r>
                </w:p>
              </w:tc>
              <w:tc>
                <w:tcPr>
                  <w:tcW w:w="1668" w:type="pct"/>
                </w:tcPr>
                <w:p w:rsidR="007A6139" w:rsidRPr="00C272B7" w:rsidRDefault="007A6139" w:rsidP="008234BF">
                  <w:pPr>
                    <w:spacing w:after="0" w:line="240" w:lineRule="auto"/>
                    <w:rPr>
                      <w:rFonts w:asciiTheme="minorHAnsi" w:hAnsiTheme="minorHAnsi"/>
                      <w:bCs/>
                      <w:sz w:val="18"/>
                      <w:szCs w:val="18"/>
                    </w:rPr>
                  </w:pPr>
                  <w:r w:rsidRPr="00C272B7">
                    <w:rPr>
                      <w:rFonts w:asciiTheme="minorHAnsi" w:hAnsiTheme="minorHAnsi"/>
                      <w:bCs/>
                      <w:sz w:val="18"/>
                      <w:szCs w:val="18"/>
                    </w:rPr>
                    <w:t>Fiona to get information on International Law tuition fees for the new DL programme.</w:t>
                  </w:r>
                </w:p>
              </w:tc>
              <w:tc>
                <w:tcPr>
                  <w:tcW w:w="752" w:type="pct"/>
                </w:tcPr>
                <w:p w:rsidR="007A6139" w:rsidRPr="00C272B7" w:rsidRDefault="007A6139" w:rsidP="008234BF">
                  <w:pPr>
                    <w:pStyle w:val="PlainText"/>
                    <w:rPr>
                      <w:rFonts w:asciiTheme="minorHAnsi" w:hAnsiTheme="minorHAnsi"/>
                      <w:sz w:val="18"/>
                      <w:szCs w:val="18"/>
                    </w:rPr>
                  </w:pPr>
                  <w:r w:rsidRPr="00C272B7">
                    <w:rPr>
                      <w:rFonts w:asciiTheme="minorHAnsi" w:hAnsiTheme="minorHAnsi"/>
                      <w:sz w:val="18"/>
                      <w:szCs w:val="18"/>
                    </w:rPr>
                    <w:t>FS</w:t>
                  </w:r>
                </w:p>
              </w:tc>
              <w:tc>
                <w:tcPr>
                  <w:tcW w:w="1152" w:type="pct"/>
                </w:tcPr>
                <w:p w:rsidR="007A6139" w:rsidRPr="00C272B7" w:rsidRDefault="007A6139" w:rsidP="008234BF">
                  <w:pPr>
                    <w:spacing w:after="0" w:line="240" w:lineRule="auto"/>
                    <w:rPr>
                      <w:rFonts w:asciiTheme="minorHAnsi" w:hAnsiTheme="minorHAnsi"/>
                      <w:b/>
                      <w:sz w:val="18"/>
                      <w:szCs w:val="18"/>
                    </w:rPr>
                  </w:pPr>
                  <w:r w:rsidRPr="00C272B7">
                    <w:rPr>
                      <w:rFonts w:asciiTheme="minorHAnsi" w:hAnsiTheme="minorHAnsi"/>
                      <w:b/>
                      <w:sz w:val="18"/>
                      <w:szCs w:val="18"/>
                    </w:rPr>
                    <w:t>Complete.</w:t>
                  </w:r>
                </w:p>
              </w:tc>
            </w:tr>
            <w:tr w:rsidR="007A6139" w:rsidRPr="00397F28" w:rsidTr="0009780F">
              <w:trPr>
                <w:trHeight w:val="217"/>
              </w:trPr>
              <w:tc>
                <w:tcPr>
                  <w:tcW w:w="1428" w:type="pct"/>
                </w:tcPr>
                <w:p w:rsidR="007A6139" w:rsidRPr="00C272B7" w:rsidRDefault="007A6139" w:rsidP="008234BF">
                  <w:pPr>
                    <w:spacing w:after="0" w:line="240" w:lineRule="auto"/>
                    <w:rPr>
                      <w:rFonts w:asciiTheme="minorHAnsi" w:hAnsiTheme="minorHAnsi"/>
                      <w:b/>
                      <w:bCs/>
                      <w:sz w:val="18"/>
                      <w:szCs w:val="18"/>
                    </w:rPr>
                  </w:pPr>
                  <w:r w:rsidRPr="00C272B7">
                    <w:rPr>
                      <w:rFonts w:asciiTheme="minorHAnsi" w:hAnsiTheme="minorHAnsi"/>
                      <w:b/>
                      <w:bCs/>
                      <w:sz w:val="18"/>
                      <w:szCs w:val="18"/>
                    </w:rPr>
                    <w:t>14. Recommendation for dealing with suspected plagiarism in group work assignments [3/15/14]</w:t>
                  </w:r>
                </w:p>
              </w:tc>
              <w:tc>
                <w:tcPr>
                  <w:tcW w:w="1668" w:type="pct"/>
                </w:tcPr>
                <w:p w:rsidR="007A6139" w:rsidRPr="00C272B7" w:rsidRDefault="007A6139" w:rsidP="008234BF">
                  <w:pPr>
                    <w:spacing w:after="0" w:line="240" w:lineRule="auto"/>
                    <w:rPr>
                      <w:rFonts w:asciiTheme="minorHAnsi" w:hAnsiTheme="minorHAnsi"/>
                      <w:bCs/>
                      <w:sz w:val="18"/>
                      <w:szCs w:val="18"/>
                    </w:rPr>
                  </w:pPr>
                  <w:r w:rsidRPr="00C272B7">
                    <w:rPr>
                      <w:rFonts w:asciiTheme="minorHAnsi" w:hAnsiTheme="minorHAnsi"/>
                      <w:bCs/>
                      <w:sz w:val="18"/>
                      <w:szCs w:val="18"/>
                    </w:rPr>
                    <w:t>Take Faculty recommendations to the TLSO and determine what the University is doing in this area.</w:t>
                  </w:r>
                </w:p>
              </w:tc>
              <w:tc>
                <w:tcPr>
                  <w:tcW w:w="752" w:type="pct"/>
                </w:tcPr>
                <w:p w:rsidR="007A6139" w:rsidRPr="00C272B7" w:rsidRDefault="007A6139" w:rsidP="008234BF">
                  <w:pPr>
                    <w:pStyle w:val="PlainText"/>
                    <w:rPr>
                      <w:rFonts w:asciiTheme="minorHAnsi" w:hAnsiTheme="minorHAnsi"/>
                      <w:sz w:val="18"/>
                      <w:szCs w:val="18"/>
                    </w:rPr>
                  </w:pPr>
                  <w:r w:rsidRPr="00C272B7">
                    <w:rPr>
                      <w:rFonts w:asciiTheme="minorHAnsi" w:hAnsiTheme="minorHAnsi"/>
                      <w:bCs/>
                      <w:sz w:val="18"/>
                      <w:szCs w:val="18"/>
                    </w:rPr>
                    <w:t>LMcA</w:t>
                  </w:r>
                </w:p>
              </w:tc>
              <w:tc>
                <w:tcPr>
                  <w:tcW w:w="1152" w:type="pct"/>
                </w:tcPr>
                <w:p w:rsidR="007A6139" w:rsidRPr="00C272B7" w:rsidRDefault="007A6139" w:rsidP="0009780F">
                  <w:pPr>
                    <w:spacing w:after="0" w:line="240" w:lineRule="auto"/>
                    <w:rPr>
                      <w:rFonts w:asciiTheme="minorHAnsi" w:hAnsiTheme="minorHAnsi"/>
                      <w:b/>
                      <w:sz w:val="18"/>
                      <w:szCs w:val="18"/>
                    </w:rPr>
                  </w:pPr>
                  <w:r w:rsidRPr="00C272B7">
                    <w:rPr>
                      <w:rFonts w:asciiTheme="minorHAnsi" w:hAnsiTheme="minorHAnsi"/>
                      <w:b/>
                      <w:sz w:val="18"/>
                      <w:szCs w:val="18"/>
                    </w:rPr>
                    <w:t xml:space="preserve">Ongoing: </w:t>
                  </w:r>
                  <w:r w:rsidRPr="00C272B7">
                    <w:rPr>
                      <w:rFonts w:asciiTheme="minorHAnsi" w:hAnsiTheme="minorHAnsi"/>
                      <w:sz w:val="18"/>
                      <w:szCs w:val="18"/>
                    </w:rPr>
                    <w:t>proposals being looked over by the University’s lawyers. Jenny</w:t>
                  </w:r>
                  <w:r>
                    <w:rPr>
                      <w:rFonts w:asciiTheme="minorHAnsi" w:hAnsiTheme="minorHAnsi"/>
                      <w:sz w:val="18"/>
                      <w:szCs w:val="18"/>
                    </w:rPr>
                    <w:t xml:space="preserve"> Gradwell</w:t>
                  </w:r>
                  <w:r w:rsidRPr="00C272B7">
                    <w:rPr>
                      <w:rFonts w:asciiTheme="minorHAnsi" w:hAnsiTheme="minorHAnsi"/>
                      <w:sz w:val="18"/>
                      <w:szCs w:val="18"/>
                    </w:rPr>
                    <w:t xml:space="preserve"> met with Bruce W </w:t>
                  </w:r>
                  <w:r>
                    <w:rPr>
                      <w:rFonts w:asciiTheme="minorHAnsi" w:hAnsiTheme="minorHAnsi"/>
                      <w:sz w:val="18"/>
                      <w:szCs w:val="18"/>
                    </w:rPr>
                    <w:t xml:space="preserve">over concerns </w:t>
                  </w:r>
                  <w:r w:rsidRPr="00C272B7">
                    <w:rPr>
                      <w:rFonts w:asciiTheme="minorHAnsi" w:hAnsiTheme="minorHAnsi"/>
                      <w:sz w:val="18"/>
                      <w:szCs w:val="18"/>
                    </w:rPr>
                    <w:t>abo</w:t>
                  </w:r>
                  <w:r>
                    <w:rPr>
                      <w:rFonts w:asciiTheme="minorHAnsi" w:hAnsiTheme="minorHAnsi"/>
                      <w:sz w:val="18"/>
                      <w:szCs w:val="18"/>
                    </w:rPr>
                    <w:t>ut collective culpability – LMcA</w:t>
                  </w:r>
                  <w:r w:rsidRPr="00C272B7">
                    <w:rPr>
                      <w:rFonts w:asciiTheme="minorHAnsi" w:hAnsiTheme="minorHAnsi"/>
                      <w:sz w:val="18"/>
                      <w:szCs w:val="18"/>
                    </w:rPr>
                    <w:t xml:space="preserve"> to look at the findings and then </w:t>
                  </w:r>
                  <w:r w:rsidRPr="00C272B7">
                    <w:rPr>
                      <w:rFonts w:asciiTheme="minorHAnsi" w:hAnsiTheme="minorHAnsi"/>
                      <w:sz w:val="18"/>
                      <w:szCs w:val="18"/>
                    </w:rPr>
                    <w:lastRenderedPageBreak/>
                    <w:t xml:space="preserve">reconvene </w:t>
                  </w:r>
                  <w:r>
                    <w:rPr>
                      <w:rFonts w:asciiTheme="minorHAnsi" w:hAnsiTheme="minorHAnsi"/>
                      <w:sz w:val="18"/>
                      <w:szCs w:val="18"/>
                    </w:rPr>
                    <w:t xml:space="preserve">Working Group </w:t>
                  </w:r>
                  <w:r w:rsidRPr="00C272B7">
                    <w:rPr>
                      <w:rFonts w:asciiTheme="minorHAnsi" w:hAnsiTheme="minorHAnsi"/>
                      <w:sz w:val="18"/>
                      <w:szCs w:val="18"/>
                    </w:rPr>
                    <w:t>to take forward.</w:t>
                  </w:r>
                </w:p>
              </w:tc>
            </w:tr>
          </w:tbl>
          <w:p w:rsidR="007A6139" w:rsidRPr="00397F28" w:rsidRDefault="007A6139" w:rsidP="00DA0848">
            <w:pPr>
              <w:pStyle w:val="ListParagraph"/>
              <w:spacing w:after="0" w:line="240" w:lineRule="auto"/>
              <w:ind w:left="34"/>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8B6" w:rsidRDefault="006838B6" w:rsidP="00E7103A">
            <w:pPr>
              <w:pStyle w:val="ListParagraph"/>
              <w:spacing w:after="0" w:line="240" w:lineRule="auto"/>
              <w:ind w:left="34"/>
              <w:rPr>
                <w:rFonts w:asciiTheme="minorHAnsi" w:hAnsiTheme="minorHAnsi"/>
                <w:b/>
                <w:bCs/>
                <w:sz w:val="20"/>
                <w:szCs w:val="20"/>
              </w:rPr>
            </w:pPr>
          </w:p>
          <w:p w:rsidR="006838B6" w:rsidRDefault="006838B6" w:rsidP="00E7103A">
            <w:pPr>
              <w:pStyle w:val="ListParagraph"/>
              <w:spacing w:after="0" w:line="240" w:lineRule="auto"/>
              <w:ind w:left="34"/>
              <w:rPr>
                <w:rFonts w:asciiTheme="minorHAnsi" w:hAnsiTheme="minorHAnsi"/>
                <w:b/>
                <w:bCs/>
                <w:sz w:val="20"/>
                <w:szCs w:val="20"/>
              </w:rPr>
            </w:pPr>
          </w:p>
          <w:p w:rsidR="006838B6" w:rsidRDefault="006838B6" w:rsidP="00E7103A">
            <w:pPr>
              <w:pStyle w:val="ListParagraph"/>
              <w:spacing w:after="0" w:line="240" w:lineRule="auto"/>
              <w:ind w:left="34"/>
              <w:rPr>
                <w:rFonts w:asciiTheme="minorHAnsi" w:hAnsiTheme="minorHAnsi"/>
                <w:b/>
                <w:bCs/>
                <w:sz w:val="20"/>
                <w:szCs w:val="20"/>
              </w:rPr>
            </w:pPr>
          </w:p>
          <w:p w:rsidR="006838B6" w:rsidRDefault="006838B6" w:rsidP="00E7103A">
            <w:pPr>
              <w:pStyle w:val="ListParagraph"/>
              <w:spacing w:after="0" w:line="240" w:lineRule="auto"/>
              <w:ind w:left="34"/>
              <w:rPr>
                <w:rFonts w:asciiTheme="minorHAnsi" w:hAnsiTheme="minorHAnsi"/>
                <w:b/>
                <w:bCs/>
                <w:sz w:val="20"/>
                <w:szCs w:val="20"/>
              </w:rPr>
            </w:pPr>
          </w:p>
          <w:p w:rsidR="006838B6" w:rsidRDefault="006838B6" w:rsidP="00E7103A">
            <w:pPr>
              <w:pStyle w:val="ListParagraph"/>
              <w:spacing w:after="0" w:line="240" w:lineRule="auto"/>
              <w:ind w:left="34"/>
              <w:rPr>
                <w:rFonts w:asciiTheme="minorHAnsi" w:hAnsiTheme="minorHAnsi"/>
                <w:b/>
                <w:bCs/>
                <w:sz w:val="20"/>
                <w:szCs w:val="20"/>
              </w:rPr>
            </w:pPr>
          </w:p>
          <w:p w:rsidR="007A6139" w:rsidRPr="00033E68" w:rsidRDefault="007A6139" w:rsidP="00E7103A">
            <w:pPr>
              <w:pStyle w:val="ListParagraph"/>
              <w:spacing w:after="0" w:line="240" w:lineRule="auto"/>
              <w:ind w:left="34"/>
              <w:rPr>
                <w:rFonts w:asciiTheme="minorHAnsi" w:hAnsiTheme="minorHAnsi"/>
                <w:bCs/>
                <w:sz w:val="20"/>
                <w:szCs w:val="20"/>
              </w:rPr>
            </w:pPr>
            <w:r w:rsidRPr="00033E68">
              <w:rPr>
                <w:rFonts w:asciiTheme="minorHAnsi" w:hAnsiTheme="minorHAnsi"/>
                <w:bCs/>
                <w:sz w:val="20"/>
                <w:szCs w:val="20"/>
              </w:rPr>
              <w:t>LMcA to confirm for Elinor, Madeleine Ryan and Sharon</w:t>
            </w:r>
          </w:p>
          <w:p w:rsidR="007A6139" w:rsidRPr="00397F28" w:rsidRDefault="007A6139" w:rsidP="00E7103A">
            <w:pPr>
              <w:pStyle w:val="ListParagraph"/>
              <w:spacing w:after="0" w:line="240" w:lineRule="auto"/>
              <w:ind w:left="34"/>
              <w:rPr>
                <w:rFonts w:asciiTheme="minorHAnsi" w:hAnsiTheme="minorHAnsi"/>
                <w:b/>
                <w:bCs/>
                <w:sz w:val="20"/>
                <w:szCs w:val="20"/>
              </w:rPr>
            </w:pPr>
            <w:r w:rsidRPr="00033E68">
              <w:rPr>
                <w:rFonts w:asciiTheme="minorHAnsi" w:hAnsiTheme="minorHAnsi"/>
                <w:bCs/>
                <w:sz w:val="20"/>
                <w:szCs w:val="20"/>
              </w:rPr>
              <w:t>what the position is re dispensation from PGT regs.</w:t>
            </w:r>
          </w:p>
        </w:tc>
      </w:tr>
      <w:tr w:rsidR="007A6139" w:rsidRPr="00397F28" w:rsidTr="00E7103A">
        <w:tc>
          <w:tcPr>
            <w:tcW w:w="1951" w:type="dxa"/>
            <w:tcBorders>
              <w:top w:val="single" w:sz="4" w:space="0" w:color="auto"/>
              <w:left w:val="single" w:sz="4" w:space="0" w:color="auto"/>
              <w:bottom w:val="single" w:sz="4" w:space="0" w:color="auto"/>
              <w:right w:val="single" w:sz="4" w:space="0" w:color="auto"/>
            </w:tcBorders>
          </w:tcPr>
          <w:p w:rsidR="007A6139" w:rsidRPr="00397F28" w:rsidRDefault="007A6139">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318"/>
              <w:tblW w:w="5000" w:type="pct"/>
              <w:tblLayout w:type="fixed"/>
              <w:tblLook w:val="04A0" w:firstRow="1" w:lastRow="0" w:firstColumn="1" w:lastColumn="0" w:noHBand="0" w:noVBand="1"/>
            </w:tblPr>
            <w:tblGrid>
              <w:gridCol w:w="1954"/>
              <w:gridCol w:w="2052"/>
              <w:gridCol w:w="1606"/>
              <w:gridCol w:w="1391"/>
            </w:tblGrid>
            <w:tr w:rsidR="007A6139" w:rsidRPr="00C272B7" w:rsidTr="00AA755C">
              <w:tc>
                <w:tcPr>
                  <w:tcW w:w="1395" w:type="pct"/>
                  <w:shd w:val="clear" w:color="auto" w:fill="D9D9D9" w:themeFill="background1" w:themeFillShade="D9"/>
                </w:tcPr>
                <w:p w:rsidR="007A6139" w:rsidRPr="00C272B7" w:rsidRDefault="007A6139" w:rsidP="00BD30EB">
                  <w:pPr>
                    <w:pStyle w:val="Body1"/>
                    <w:spacing w:after="0" w:line="240" w:lineRule="auto"/>
                    <w:jc w:val="center"/>
                    <w:rPr>
                      <w:rFonts w:asciiTheme="minorHAnsi" w:hAnsiTheme="minorHAnsi" w:cs="Arial"/>
                      <w:b/>
                      <w:i/>
                      <w:sz w:val="18"/>
                      <w:szCs w:val="18"/>
                    </w:rPr>
                  </w:pPr>
                  <w:r w:rsidRPr="00C272B7">
                    <w:rPr>
                      <w:rFonts w:asciiTheme="minorHAnsi" w:hAnsiTheme="minorHAnsi" w:cs="Arial"/>
                      <w:b/>
                      <w:i/>
                      <w:sz w:val="18"/>
                      <w:szCs w:val="18"/>
                    </w:rPr>
                    <w:t>Item</w:t>
                  </w:r>
                </w:p>
              </w:tc>
              <w:tc>
                <w:tcPr>
                  <w:tcW w:w="1465" w:type="pct"/>
                  <w:shd w:val="clear" w:color="auto" w:fill="D9D9D9" w:themeFill="background1" w:themeFillShade="D9"/>
                </w:tcPr>
                <w:p w:rsidR="007A6139" w:rsidRPr="00C272B7" w:rsidRDefault="007A6139" w:rsidP="00BD30EB">
                  <w:pPr>
                    <w:spacing w:after="0" w:line="240" w:lineRule="auto"/>
                    <w:outlineLvl w:val="0"/>
                    <w:rPr>
                      <w:rFonts w:asciiTheme="minorHAnsi" w:eastAsia="Arial Unicode MS" w:hAnsiTheme="minorHAnsi"/>
                      <w:b/>
                      <w:i/>
                      <w:iCs/>
                      <w:color w:val="000000"/>
                      <w:sz w:val="18"/>
                      <w:szCs w:val="18"/>
                      <w:u w:color="000000"/>
                    </w:rPr>
                  </w:pPr>
                  <w:r w:rsidRPr="00C272B7">
                    <w:rPr>
                      <w:rFonts w:asciiTheme="minorHAnsi" w:eastAsia="Arial Unicode MS" w:hAnsiTheme="minorHAnsi"/>
                      <w:b/>
                      <w:i/>
                      <w:iCs/>
                      <w:color w:val="000000"/>
                      <w:sz w:val="18"/>
                      <w:szCs w:val="18"/>
                      <w:u w:color="000000"/>
                    </w:rPr>
                    <w:t>Action</w:t>
                  </w:r>
                </w:p>
              </w:tc>
              <w:tc>
                <w:tcPr>
                  <w:tcW w:w="1147" w:type="pct"/>
                  <w:shd w:val="clear" w:color="auto" w:fill="D9D9D9" w:themeFill="background1" w:themeFillShade="D9"/>
                </w:tcPr>
                <w:p w:rsidR="007A6139" w:rsidRPr="00C272B7" w:rsidRDefault="007A6139" w:rsidP="00BD30EB">
                  <w:pPr>
                    <w:spacing w:after="0" w:line="240" w:lineRule="auto"/>
                    <w:outlineLvl w:val="0"/>
                    <w:rPr>
                      <w:rFonts w:asciiTheme="minorHAnsi" w:hAnsiTheme="minorHAnsi"/>
                      <w:b/>
                      <w:i/>
                      <w:sz w:val="18"/>
                      <w:szCs w:val="18"/>
                    </w:rPr>
                  </w:pPr>
                  <w:r w:rsidRPr="00C272B7">
                    <w:rPr>
                      <w:rFonts w:asciiTheme="minorHAnsi" w:hAnsiTheme="minorHAnsi"/>
                      <w:b/>
                      <w:i/>
                      <w:sz w:val="18"/>
                      <w:szCs w:val="18"/>
                    </w:rPr>
                    <w:t>Responsibility</w:t>
                  </w:r>
                </w:p>
              </w:tc>
              <w:tc>
                <w:tcPr>
                  <w:tcW w:w="993" w:type="pct"/>
                  <w:shd w:val="clear" w:color="auto" w:fill="D9D9D9" w:themeFill="background1" w:themeFillShade="D9"/>
                </w:tcPr>
                <w:p w:rsidR="007A6139" w:rsidRPr="00C272B7" w:rsidRDefault="007A6139" w:rsidP="00BD30EB">
                  <w:pPr>
                    <w:spacing w:after="0" w:line="240" w:lineRule="auto"/>
                    <w:outlineLvl w:val="0"/>
                    <w:rPr>
                      <w:rFonts w:asciiTheme="minorHAnsi" w:hAnsiTheme="minorHAnsi"/>
                      <w:b/>
                      <w:i/>
                      <w:sz w:val="18"/>
                      <w:szCs w:val="18"/>
                    </w:rPr>
                  </w:pPr>
                  <w:r w:rsidRPr="00C272B7">
                    <w:rPr>
                      <w:rFonts w:asciiTheme="minorHAnsi" w:hAnsiTheme="minorHAnsi"/>
                      <w:b/>
                      <w:i/>
                      <w:sz w:val="18"/>
                      <w:szCs w:val="18"/>
                    </w:rPr>
                    <w:t>Update</w:t>
                  </w:r>
                </w:p>
              </w:tc>
            </w:tr>
            <w:tr w:rsidR="007A6139" w:rsidRPr="00C272B7" w:rsidTr="00AA755C">
              <w:trPr>
                <w:trHeight w:val="217"/>
              </w:trPr>
              <w:tc>
                <w:tcPr>
                  <w:tcW w:w="1395" w:type="pct"/>
                </w:tcPr>
                <w:p w:rsidR="007A6139" w:rsidRPr="00C272B7" w:rsidRDefault="007A6139" w:rsidP="00C972C2">
                  <w:pPr>
                    <w:pStyle w:val="ListParagraph"/>
                    <w:numPr>
                      <w:ilvl w:val="0"/>
                      <w:numId w:val="3"/>
                    </w:numPr>
                    <w:spacing w:after="0" w:line="240" w:lineRule="auto"/>
                    <w:ind w:left="284" w:hanging="284"/>
                    <w:jc w:val="center"/>
                    <w:rPr>
                      <w:rFonts w:asciiTheme="minorHAnsi" w:hAnsiTheme="minorHAnsi"/>
                      <w:b/>
                      <w:bCs/>
                      <w:sz w:val="18"/>
                      <w:szCs w:val="18"/>
                    </w:rPr>
                  </w:pPr>
                  <w:r w:rsidRPr="00C272B7">
                    <w:rPr>
                      <w:rFonts w:asciiTheme="minorHAnsi" w:hAnsiTheme="minorHAnsi"/>
                      <w:b/>
                      <w:bCs/>
                      <w:sz w:val="18"/>
                      <w:szCs w:val="18"/>
                    </w:rPr>
                    <w:t>Humanities IT Priorities - Updated (Guy Percival)</w:t>
                  </w:r>
                </w:p>
              </w:tc>
              <w:tc>
                <w:tcPr>
                  <w:tcW w:w="1465" w:type="pct"/>
                </w:tcPr>
                <w:p w:rsidR="007A6139" w:rsidRPr="00C272B7" w:rsidRDefault="007A6139" w:rsidP="00BD30EB">
                  <w:pPr>
                    <w:pStyle w:val="ListParagraph"/>
                    <w:spacing w:after="0" w:line="240" w:lineRule="auto"/>
                    <w:ind w:left="0"/>
                    <w:rPr>
                      <w:rFonts w:asciiTheme="minorHAnsi" w:hAnsiTheme="minorHAnsi"/>
                      <w:bCs/>
                      <w:sz w:val="18"/>
                      <w:szCs w:val="18"/>
                    </w:rPr>
                  </w:pPr>
                  <w:r w:rsidRPr="00C272B7">
                    <w:rPr>
                      <w:rFonts w:asciiTheme="minorHAnsi" w:hAnsiTheme="minorHAnsi"/>
                      <w:bCs/>
                      <w:sz w:val="18"/>
                      <w:szCs w:val="18"/>
                    </w:rPr>
                    <w:t>Amend the Humanities IT Priorities Report in response to HTLC recommendations, and send to DAG and HPRC.</w:t>
                  </w:r>
                </w:p>
              </w:tc>
              <w:tc>
                <w:tcPr>
                  <w:tcW w:w="1147" w:type="pct"/>
                </w:tcPr>
                <w:p w:rsidR="007A6139" w:rsidRPr="00C272B7" w:rsidRDefault="007A6139" w:rsidP="00BD30EB">
                  <w:pPr>
                    <w:spacing w:after="0" w:line="240" w:lineRule="auto"/>
                    <w:rPr>
                      <w:rFonts w:asciiTheme="minorHAnsi" w:hAnsiTheme="minorHAnsi"/>
                      <w:bCs/>
                      <w:sz w:val="18"/>
                      <w:szCs w:val="18"/>
                    </w:rPr>
                  </w:pPr>
                  <w:r w:rsidRPr="00C272B7">
                    <w:rPr>
                      <w:rFonts w:asciiTheme="minorHAnsi" w:hAnsiTheme="minorHAnsi"/>
                      <w:bCs/>
                      <w:sz w:val="18"/>
                      <w:szCs w:val="18"/>
                    </w:rPr>
                    <w:t>Guy Percival</w:t>
                  </w:r>
                </w:p>
              </w:tc>
              <w:tc>
                <w:tcPr>
                  <w:tcW w:w="993" w:type="pct"/>
                </w:tcPr>
                <w:p w:rsidR="007A6139" w:rsidRPr="00C272B7" w:rsidRDefault="007A6139" w:rsidP="00BD30EB">
                  <w:pPr>
                    <w:spacing w:after="0" w:line="240" w:lineRule="auto"/>
                    <w:rPr>
                      <w:rFonts w:asciiTheme="minorHAnsi" w:hAnsiTheme="minorHAnsi"/>
                      <w:b/>
                      <w:bCs/>
                      <w:sz w:val="18"/>
                      <w:szCs w:val="18"/>
                    </w:rPr>
                  </w:pPr>
                  <w:r>
                    <w:rPr>
                      <w:rFonts w:asciiTheme="minorHAnsi" w:hAnsiTheme="minorHAnsi"/>
                      <w:b/>
                      <w:bCs/>
                      <w:sz w:val="18"/>
                      <w:szCs w:val="18"/>
                    </w:rPr>
                    <w:t>Completed</w:t>
                  </w:r>
                  <w:r w:rsidRPr="00C272B7">
                    <w:rPr>
                      <w:rFonts w:asciiTheme="minorHAnsi" w:hAnsiTheme="minorHAnsi"/>
                      <w:b/>
                      <w:bCs/>
                      <w:sz w:val="18"/>
                      <w:szCs w:val="18"/>
                    </w:rPr>
                    <w:t xml:space="preserve"> </w:t>
                  </w:r>
                  <w:r w:rsidRPr="00C272B7">
                    <w:rPr>
                      <w:rFonts w:asciiTheme="minorHAnsi" w:hAnsiTheme="minorHAnsi"/>
                      <w:bCs/>
                      <w:sz w:val="18"/>
                      <w:szCs w:val="18"/>
                    </w:rPr>
                    <w:t>– will bring to next meeting in May.</w:t>
                  </w:r>
                </w:p>
              </w:tc>
            </w:tr>
            <w:tr w:rsidR="007A6139" w:rsidRPr="00C272B7" w:rsidTr="00AA755C">
              <w:trPr>
                <w:trHeight w:val="217"/>
              </w:trPr>
              <w:tc>
                <w:tcPr>
                  <w:tcW w:w="1395" w:type="pct"/>
                  <w:vMerge w:val="restart"/>
                </w:tcPr>
                <w:p w:rsidR="007A6139" w:rsidRPr="00C272B7" w:rsidRDefault="007A6139" w:rsidP="00C972C2">
                  <w:pPr>
                    <w:pStyle w:val="PlainText"/>
                    <w:numPr>
                      <w:ilvl w:val="0"/>
                      <w:numId w:val="3"/>
                    </w:numPr>
                    <w:ind w:left="284" w:hanging="284"/>
                    <w:jc w:val="center"/>
                    <w:rPr>
                      <w:rFonts w:asciiTheme="minorHAnsi" w:eastAsia="SimSun" w:hAnsiTheme="minorHAnsi" w:cs="Arial"/>
                      <w:b/>
                      <w:sz w:val="18"/>
                      <w:szCs w:val="18"/>
                      <w:lang w:eastAsia="zh-CN"/>
                    </w:rPr>
                  </w:pPr>
                  <w:r w:rsidRPr="00C272B7">
                    <w:rPr>
                      <w:rFonts w:asciiTheme="minorHAnsi" w:hAnsiTheme="minorHAnsi"/>
                      <w:b/>
                      <w:sz w:val="18"/>
                      <w:szCs w:val="18"/>
                      <w:lang w:eastAsia="en-GB"/>
                    </w:rPr>
                    <w:t>Assessment Procedure and Practice (assessment for learning)</w:t>
                  </w:r>
                </w:p>
              </w:tc>
              <w:tc>
                <w:tcPr>
                  <w:tcW w:w="1465" w:type="pct"/>
                </w:tcPr>
                <w:p w:rsidR="007A6139" w:rsidRPr="00C272B7" w:rsidRDefault="007A6139" w:rsidP="00BD30EB">
                  <w:pPr>
                    <w:spacing w:after="0" w:line="240" w:lineRule="auto"/>
                    <w:rPr>
                      <w:rFonts w:asciiTheme="minorHAnsi" w:hAnsiTheme="minorHAnsi" w:cs="Times New Roman"/>
                      <w:bCs/>
                      <w:sz w:val="18"/>
                      <w:szCs w:val="18"/>
                      <w:lang w:eastAsia="en-GB"/>
                    </w:rPr>
                  </w:pPr>
                  <w:r w:rsidRPr="00C272B7">
                    <w:rPr>
                      <w:rFonts w:asciiTheme="minorHAnsi" w:hAnsiTheme="minorHAnsi"/>
                      <w:sz w:val="18"/>
                      <w:szCs w:val="18"/>
                      <w:lang w:eastAsia="en-GB"/>
                    </w:rPr>
                    <w:t>Consider hosting a Workshop on assessment and ILOs.</w:t>
                  </w:r>
                </w:p>
              </w:tc>
              <w:tc>
                <w:tcPr>
                  <w:tcW w:w="1147" w:type="pct"/>
                </w:tcPr>
                <w:p w:rsidR="007A6139" w:rsidRPr="00C272B7" w:rsidRDefault="007A6139" w:rsidP="00BD30EB">
                  <w:pPr>
                    <w:pStyle w:val="PlainText"/>
                    <w:rPr>
                      <w:rFonts w:asciiTheme="minorHAnsi" w:hAnsiTheme="minorHAnsi" w:cs="Times New Roman"/>
                      <w:bCs/>
                      <w:sz w:val="18"/>
                      <w:szCs w:val="18"/>
                      <w:lang w:eastAsia="en-GB"/>
                    </w:rPr>
                  </w:pPr>
                  <w:r w:rsidRPr="00C272B7">
                    <w:rPr>
                      <w:rFonts w:asciiTheme="minorHAnsi" w:hAnsiTheme="minorHAnsi"/>
                      <w:sz w:val="18"/>
                      <w:szCs w:val="18"/>
                    </w:rPr>
                    <w:t>Fiona Smyth</w:t>
                  </w:r>
                  <w:r w:rsidRPr="00C272B7">
                    <w:rPr>
                      <w:rFonts w:asciiTheme="minorHAnsi" w:hAnsiTheme="minorHAnsi" w:cs="Times New Roman"/>
                      <w:bCs/>
                      <w:sz w:val="18"/>
                      <w:szCs w:val="18"/>
                      <w:lang w:eastAsia="en-GB"/>
                    </w:rPr>
                    <w:t xml:space="preserve">  + Faculty TLSS</w:t>
                  </w:r>
                </w:p>
              </w:tc>
              <w:tc>
                <w:tcPr>
                  <w:tcW w:w="993" w:type="pct"/>
                </w:tcPr>
                <w:p w:rsidR="007A6139" w:rsidRPr="00C272B7" w:rsidRDefault="007A6139" w:rsidP="00773988">
                  <w:pPr>
                    <w:pStyle w:val="PlainText"/>
                    <w:rPr>
                      <w:rFonts w:asciiTheme="minorHAnsi" w:hAnsiTheme="minorHAnsi" w:cs="Times New Roman"/>
                      <w:bCs/>
                      <w:sz w:val="18"/>
                      <w:szCs w:val="18"/>
                      <w:lang w:eastAsia="en-GB"/>
                    </w:rPr>
                  </w:pPr>
                  <w:r>
                    <w:rPr>
                      <w:rFonts w:asciiTheme="minorHAnsi" w:hAnsiTheme="minorHAnsi" w:cs="Times New Roman"/>
                      <w:bCs/>
                      <w:sz w:val="18"/>
                      <w:szCs w:val="18"/>
                      <w:lang w:eastAsia="en-GB"/>
                    </w:rPr>
                    <w:t>This w</w:t>
                  </w:r>
                  <w:r w:rsidRPr="00C272B7">
                    <w:rPr>
                      <w:rFonts w:asciiTheme="minorHAnsi" w:hAnsiTheme="minorHAnsi" w:cs="Times New Roman"/>
                      <w:bCs/>
                      <w:sz w:val="18"/>
                      <w:szCs w:val="18"/>
                      <w:lang w:eastAsia="en-GB"/>
                    </w:rPr>
                    <w:t>ill take place</w:t>
                  </w:r>
                  <w:r>
                    <w:rPr>
                      <w:rFonts w:asciiTheme="minorHAnsi" w:hAnsiTheme="minorHAnsi" w:cs="Times New Roman"/>
                      <w:bCs/>
                      <w:sz w:val="18"/>
                      <w:szCs w:val="18"/>
                      <w:lang w:eastAsia="en-GB"/>
                    </w:rPr>
                    <w:t>.</w:t>
                  </w:r>
                  <w:r w:rsidRPr="00C272B7">
                    <w:rPr>
                      <w:rFonts w:asciiTheme="minorHAnsi" w:hAnsiTheme="minorHAnsi" w:cs="Times New Roman"/>
                      <w:bCs/>
                      <w:sz w:val="18"/>
                      <w:szCs w:val="18"/>
                      <w:lang w:eastAsia="en-GB"/>
                    </w:rPr>
                    <w:t xml:space="preserve"> </w:t>
                  </w:r>
                  <w:r>
                    <w:rPr>
                      <w:rFonts w:asciiTheme="minorHAnsi" w:hAnsiTheme="minorHAnsi" w:cs="Times New Roman"/>
                      <w:bCs/>
                      <w:sz w:val="18"/>
                      <w:szCs w:val="18"/>
                      <w:lang w:eastAsia="en-GB"/>
                    </w:rPr>
                    <w:t>D</w:t>
                  </w:r>
                  <w:r w:rsidRPr="00C272B7">
                    <w:rPr>
                      <w:rFonts w:asciiTheme="minorHAnsi" w:hAnsiTheme="minorHAnsi" w:cs="Times New Roman"/>
                      <w:bCs/>
                      <w:sz w:val="18"/>
                      <w:szCs w:val="18"/>
                      <w:lang w:eastAsia="en-GB"/>
                    </w:rPr>
                    <w:t>ate t.b.c.</w:t>
                  </w:r>
                </w:p>
              </w:tc>
            </w:tr>
            <w:tr w:rsidR="007A6139" w:rsidRPr="00C272B7" w:rsidTr="00AA755C">
              <w:trPr>
                <w:trHeight w:val="217"/>
              </w:trPr>
              <w:tc>
                <w:tcPr>
                  <w:tcW w:w="1395" w:type="pct"/>
                  <w:vMerge/>
                </w:tcPr>
                <w:p w:rsidR="007A6139" w:rsidRPr="00C272B7" w:rsidRDefault="007A6139" w:rsidP="00BD30EB">
                  <w:pPr>
                    <w:pStyle w:val="PlainText"/>
                    <w:ind w:left="284"/>
                    <w:jc w:val="center"/>
                    <w:rPr>
                      <w:rFonts w:asciiTheme="minorHAnsi" w:hAnsiTheme="minorHAnsi"/>
                      <w:b/>
                      <w:sz w:val="18"/>
                      <w:szCs w:val="18"/>
                      <w:lang w:eastAsia="en-GB"/>
                    </w:rPr>
                  </w:pPr>
                </w:p>
              </w:tc>
              <w:tc>
                <w:tcPr>
                  <w:tcW w:w="1465" w:type="pct"/>
                </w:tcPr>
                <w:p w:rsidR="007A6139" w:rsidRPr="00C272B7" w:rsidRDefault="007A6139" w:rsidP="00BD30EB">
                  <w:pPr>
                    <w:spacing w:after="0" w:line="240" w:lineRule="auto"/>
                    <w:rPr>
                      <w:rFonts w:asciiTheme="minorHAnsi" w:hAnsiTheme="minorHAnsi"/>
                      <w:sz w:val="18"/>
                      <w:szCs w:val="18"/>
                      <w:lang w:eastAsia="en-GB"/>
                    </w:rPr>
                  </w:pPr>
                  <w:r w:rsidRPr="00C272B7">
                    <w:rPr>
                      <w:rFonts w:asciiTheme="minorHAnsi" w:hAnsiTheme="minorHAnsi"/>
                      <w:sz w:val="18"/>
                      <w:szCs w:val="18"/>
                      <w:lang w:eastAsia="en-GB"/>
                    </w:rPr>
                    <w:t xml:space="preserve">Issue Faculty paper on Procedure and Practice to colleagues in Schools and </w:t>
                  </w:r>
                  <w:r w:rsidRPr="00C272B7">
                    <w:rPr>
                      <w:rFonts w:asciiTheme="minorHAnsi" w:hAnsiTheme="minorHAnsi"/>
                      <w:sz w:val="18"/>
                      <w:szCs w:val="18"/>
                    </w:rPr>
                    <w:t>return School / discipline assessment norms (for both UG and PGT) to Lisa McAleese by 1 March 2016.</w:t>
                  </w:r>
                </w:p>
              </w:tc>
              <w:tc>
                <w:tcPr>
                  <w:tcW w:w="1147" w:type="pct"/>
                </w:tcPr>
                <w:p w:rsidR="007A6139" w:rsidRPr="00C272B7" w:rsidRDefault="007A6139" w:rsidP="00BD30EB">
                  <w:pPr>
                    <w:pStyle w:val="PlainText"/>
                    <w:rPr>
                      <w:rFonts w:asciiTheme="minorHAnsi" w:hAnsiTheme="minorHAnsi" w:cs="Times New Roman"/>
                      <w:bCs/>
                      <w:sz w:val="18"/>
                      <w:szCs w:val="18"/>
                      <w:lang w:eastAsia="en-GB"/>
                    </w:rPr>
                  </w:pPr>
                  <w:r w:rsidRPr="00C272B7">
                    <w:rPr>
                      <w:rFonts w:asciiTheme="minorHAnsi" w:hAnsiTheme="minorHAnsi"/>
                      <w:sz w:val="18"/>
                      <w:szCs w:val="18"/>
                      <w:lang w:eastAsia="en-GB"/>
                    </w:rPr>
                    <w:t>T&amp;L Directors</w:t>
                  </w:r>
                </w:p>
              </w:tc>
              <w:tc>
                <w:tcPr>
                  <w:tcW w:w="993" w:type="pct"/>
                </w:tcPr>
                <w:p w:rsidR="007A6139" w:rsidRPr="00C272B7" w:rsidRDefault="007A6139" w:rsidP="00773988">
                  <w:pPr>
                    <w:pStyle w:val="PlainText"/>
                    <w:rPr>
                      <w:rFonts w:asciiTheme="minorHAnsi" w:hAnsiTheme="minorHAnsi" w:cs="Times New Roman"/>
                      <w:bCs/>
                      <w:sz w:val="18"/>
                      <w:szCs w:val="18"/>
                      <w:lang w:eastAsia="en-GB"/>
                    </w:rPr>
                  </w:pPr>
                  <w:r>
                    <w:rPr>
                      <w:rFonts w:asciiTheme="minorHAnsi" w:hAnsiTheme="minorHAnsi" w:cs="Times New Roman"/>
                      <w:bCs/>
                      <w:sz w:val="18"/>
                      <w:szCs w:val="18"/>
                      <w:lang w:eastAsia="en-GB"/>
                    </w:rPr>
                    <w:t>Fe</w:t>
                  </w:r>
                  <w:r w:rsidRPr="00C272B7">
                    <w:rPr>
                      <w:rFonts w:asciiTheme="minorHAnsi" w:hAnsiTheme="minorHAnsi" w:cs="Times New Roman"/>
                      <w:bCs/>
                      <w:sz w:val="18"/>
                      <w:szCs w:val="18"/>
                      <w:lang w:eastAsia="en-GB"/>
                    </w:rPr>
                    <w:t xml:space="preserve">edback </w:t>
                  </w:r>
                  <w:r>
                    <w:rPr>
                      <w:rFonts w:asciiTheme="minorHAnsi" w:hAnsiTheme="minorHAnsi" w:cs="Times New Roman"/>
                      <w:bCs/>
                      <w:sz w:val="18"/>
                      <w:szCs w:val="18"/>
                      <w:lang w:eastAsia="en-GB"/>
                    </w:rPr>
                    <w:t xml:space="preserve">received </w:t>
                  </w:r>
                  <w:r w:rsidRPr="00C272B7">
                    <w:rPr>
                      <w:rFonts w:asciiTheme="minorHAnsi" w:hAnsiTheme="minorHAnsi" w:cs="Times New Roman"/>
                      <w:bCs/>
                      <w:sz w:val="18"/>
                      <w:szCs w:val="18"/>
                      <w:lang w:eastAsia="en-GB"/>
                    </w:rPr>
                    <w:t xml:space="preserve">from </w:t>
                  </w:r>
                  <w:r>
                    <w:rPr>
                      <w:rFonts w:asciiTheme="minorHAnsi" w:hAnsiTheme="minorHAnsi" w:cs="Times New Roman"/>
                      <w:bCs/>
                      <w:sz w:val="18"/>
                      <w:szCs w:val="18"/>
                      <w:lang w:eastAsia="en-GB"/>
                    </w:rPr>
                    <w:t xml:space="preserve">all but </w:t>
                  </w:r>
                  <w:r w:rsidRPr="00C272B7">
                    <w:rPr>
                      <w:rFonts w:asciiTheme="minorHAnsi" w:hAnsiTheme="minorHAnsi" w:cs="Times New Roman"/>
                      <w:bCs/>
                      <w:sz w:val="18"/>
                      <w:szCs w:val="18"/>
                      <w:lang w:eastAsia="en-GB"/>
                    </w:rPr>
                    <w:t>SEED.  LMcA and FS to see how they diverge and then agree common ground to determine whether we are over-assessing.</w:t>
                  </w:r>
                </w:p>
              </w:tc>
            </w:tr>
            <w:tr w:rsidR="007A6139" w:rsidRPr="00C272B7" w:rsidTr="00AA755C">
              <w:trPr>
                <w:trHeight w:val="217"/>
              </w:trPr>
              <w:tc>
                <w:tcPr>
                  <w:tcW w:w="1395" w:type="pct"/>
                </w:tcPr>
                <w:p w:rsidR="007A6139" w:rsidRPr="00C272B7" w:rsidRDefault="007A6139" w:rsidP="00C972C2">
                  <w:pPr>
                    <w:pStyle w:val="PlainText"/>
                    <w:numPr>
                      <w:ilvl w:val="0"/>
                      <w:numId w:val="3"/>
                    </w:numPr>
                    <w:ind w:left="284" w:hanging="284"/>
                    <w:jc w:val="center"/>
                    <w:rPr>
                      <w:rFonts w:asciiTheme="minorHAnsi" w:hAnsiTheme="minorHAnsi"/>
                      <w:b/>
                      <w:sz w:val="18"/>
                      <w:szCs w:val="18"/>
                      <w:lang w:eastAsia="en-GB"/>
                    </w:rPr>
                  </w:pPr>
                  <w:r w:rsidRPr="00C272B7">
                    <w:rPr>
                      <w:rFonts w:asciiTheme="minorHAnsi" w:hAnsiTheme="minorHAnsi"/>
                      <w:b/>
                      <w:sz w:val="18"/>
                      <w:szCs w:val="18"/>
                      <w:lang w:eastAsia="en-GB"/>
                    </w:rPr>
                    <w:t>Revised University Marking Policy</w:t>
                  </w:r>
                </w:p>
              </w:tc>
              <w:tc>
                <w:tcPr>
                  <w:tcW w:w="1465" w:type="pct"/>
                </w:tcPr>
                <w:p w:rsidR="007A6139" w:rsidRPr="00C272B7" w:rsidRDefault="007A6139" w:rsidP="00BD30EB">
                  <w:pPr>
                    <w:spacing w:after="0" w:line="240" w:lineRule="auto"/>
                    <w:rPr>
                      <w:rFonts w:asciiTheme="minorHAnsi" w:hAnsiTheme="minorHAnsi"/>
                      <w:sz w:val="18"/>
                      <w:szCs w:val="18"/>
                      <w:lang w:eastAsia="en-GB"/>
                    </w:rPr>
                  </w:pPr>
                  <w:r w:rsidRPr="00C272B7">
                    <w:rPr>
                      <w:rFonts w:asciiTheme="minorHAnsi" w:hAnsiTheme="minorHAnsi"/>
                      <w:bCs/>
                      <w:sz w:val="18"/>
                      <w:szCs w:val="18"/>
                    </w:rPr>
                    <w:t>Be prepared to consult on University Guidance on Moderation when it comes out, and report back to Fiona Smyth in time for TLG on 04 April 2016.</w:t>
                  </w:r>
                </w:p>
              </w:tc>
              <w:tc>
                <w:tcPr>
                  <w:tcW w:w="1147" w:type="pct"/>
                </w:tcPr>
                <w:p w:rsidR="007A6139" w:rsidRPr="00C272B7" w:rsidRDefault="007A6139" w:rsidP="00BD30EB">
                  <w:pPr>
                    <w:pStyle w:val="PlainText"/>
                    <w:rPr>
                      <w:rFonts w:asciiTheme="minorHAnsi" w:hAnsiTheme="minorHAnsi" w:cs="Times New Roman"/>
                      <w:bCs/>
                      <w:sz w:val="18"/>
                      <w:szCs w:val="18"/>
                      <w:lang w:eastAsia="en-GB"/>
                    </w:rPr>
                  </w:pPr>
                  <w:r w:rsidRPr="00C272B7">
                    <w:rPr>
                      <w:rFonts w:asciiTheme="minorHAnsi" w:hAnsiTheme="minorHAnsi"/>
                      <w:sz w:val="18"/>
                      <w:szCs w:val="18"/>
                      <w:lang w:eastAsia="en-GB"/>
                    </w:rPr>
                    <w:t>T&amp;L Directors</w:t>
                  </w:r>
                </w:p>
              </w:tc>
              <w:tc>
                <w:tcPr>
                  <w:tcW w:w="993" w:type="pct"/>
                </w:tcPr>
                <w:p w:rsidR="007A6139" w:rsidRPr="00C272B7" w:rsidRDefault="007A6139" w:rsidP="00595AFF">
                  <w:pPr>
                    <w:pStyle w:val="PlainText"/>
                    <w:rPr>
                      <w:rFonts w:asciiTheme="minorHAnsi" w:hAnsiTheme="minorHAnsi" w:cs="Times New Roman"/>
                      <w:bCs/>
                      <w:sz w:val="18"/>
                      <w:szCs w:val="18"/>
                      <w:lang w:eastAsia="en-GB"/>
                    </w:rPr>
                  </w:pPr>
                  <w:r w:rsidRPr="00C272B7">
                    <w:rPr>
                      <w:rFonts w:asciiTheme="minorHAnsi" w:hAnsiTheme="minorHAnsi" w:cs="Times New Roman"/>
                      <w:bCs/>
                      <w:sz w:val="18"/>
                      <w:szCs w:val="18"/>
                      <w:lang w:eastAsia="en-GB"/>
                    </w:rPr>
                    <w:t>Ongoing: not out yet.</w:t>
                  </w:r>
                </w:p>
              </w:tc>
            </w:tr>
            <w:tr w:rsidR="007A6139" w:rsidRPr="00C272B7" w:rsidTr="00AA755C">
              <w:trPr>
                <w:trHeight w:val="217"/>
              </w:trPr>
              <w:tc>
                <w:tcPr>
                  <w:tcW w:w="1395" w:type="pct"/>
                </w:tcPr>
                <w:p w:rsidR="007A6139" w:rsidRPr="00C272B7" w:rsidRDefault="007A6139" w:rsidP="00C972C2">
                  <w:pPr>
                    <w:pStyle w:val="PlainText"/>
                    <w:numPr>
                      <w:ilvl w:val="0"/>
                      <w:numId w:val="3"/>
                    </w:numPr>
                    <w:ind w:left="284" w:hanging="284"/>
                    <w:jc w:val="center"/>
                    <w:rPr>
                      <w:rFonts w:asciiTheme="minorHAnsi" w:hAnsiTheme="minorHAnsi"/>
                      <w:b/>
                      <w:sz w:val="18"/>
                      <w:szCs w:val="18"/>
                      <w:lang w:eastAsia="en-GB"/>
                    </w:rPr>
                  </w:pPr>
                  <w:r w:rsidRPr="00C272B7">
                    <w:rPr>
                      <w:rFonts w:asciiTheme="minorHAnsi" w:hAnsiTheme="minorHAnsi"/>
                      <w:b/>
                      <w:sz w:val="18"/>
                      <w:szCs w:val="18"/>
                      <w:lang w:eastAsia="en-GB"/>
                    </w:rPr>
                    <w:t>Student Representation</w:t>
                  </w:r>
                </w:p>
              </w:tc>
              <w:tc>
                <w:tcPr>
                  <w:tcW w:w="1465" w:type="pct"/>
                </w:tcPr>
                <w:p w:rsidR="007A6139" w:rsidRPr="00C272B7" w:rsidRDefault="007A6139" w:rsidP="00BD30EB">
                  <w:pPr>
                    <w:spacing w:after="0" w:line="240" w:lineRule="auto"/>
                    <w:rPr>
                      <w:rFonts w:asciiTheme="minorHAnsi" w:hAnsiTheme="minorHAnsi"/>
                      <w:sz w:val="18"/>
                      <w:szCs w:val="18"/>
                      <w:lang w:eastAsia="en-GB"/>
                    </w:rPr>
                  </w:pPr>
                  <w:r w:rsidRPr="00C272B7">
                    <w:rPr>
                      <w:rFonts w:asciiTheme="minorHAnsi" w:hAnsiTheme="minorHAnsi"/>
                      <w:bCs/>
                      <w:sz w:val="18"/>
                      <w:szCs w:val="18"/>
                    </w:rPr>
                    <w:t>The Chair proposed that HTLC should ask Schools at the start of year how Schools are getting on recruiting student reps.</w:t>
                  </w:r>
                </w:p>
              </w:tc>
              <w:tc>
                <w:tcPr>
                  <w:tcW w:w="1147" w:type="pct"/>
                </w:tcPr>
                <w:p w:rsidR="007A6139" w:rsidRPr="00C272B7" w:rsidRDefault="007A6139" w:rsidP="00BD30EB">
                  <w:pPr>
                    <w:pStyle w:val="PlainText"/>
                    <w:rPr>
                      <w:rFonts w:asciiTheme="minorHAnsi" w:hAnsiTheme="minorHAnsi"/>
                      <w:sz w:val="18"/>
                      <w:szCs w:val="18"/>
                      <w:lang w:eastAsia="en-GB"/>
                    </w:rPr>
                  </w:pPr>
                  <w:r w:rsidRPr="00C272B7">
                    <w:rPr>
                      <w:rFonts w:asciiTheme="minorHAnsi" w:hAnsiTheme="minorHAnsi"/>
                      <w:sz w:val="18"/>
                      <w:szCs w:val="18"/>
                      <w:lang w:eastAsia="en-GB"/>
                    </w:rPr>
                    <w:t>Emma Sanders</w:t>
                  </w:r>
                </w:p>
              </w:tc>
              <w:tc>
                <w:tcPr>
                  <w:tcW w:w="993" w:type="pct"/>
                </w:tcPr>
                <w:p w:rsidR="007A6139" w:rsidRPr="00C272B7" w:rsidRDefault="007A6139" w:rsidP="00BD30EB">
                  <w:pPr>
                    <w:pStyle w:val="PlainText"/>
                    <w:rPr>
                      <w:rFonts w:asciiTheme="minorHAnsi" w:hAnsiTheme="minorHAnsi" w:cs="Times New Roman"/>
                      <w:bCs/>
                      <w:sz w:val="18"/>
                      <w:szCs w:val="18"/>
                      <w:lang w:eastAsia="en-GB"/>
                    </w:rPr>
                  </w:pPr>
                  <w:r w:rsidRPr="00C272B7">
                    <w:rPr>
                      <w:rFonts w:asciiTheme="minorHAnsi" w:hAnsiTheme="minorHAnsi" w:cs="Times New Roman"/>
                      <w:bCs/>
                      <w:sz w:val="18"/>
                      <w:szCs w:val="18"/>
                      <w:lang w:eastAsia="en-GB"/>
                    </w:rPr>
                    <w:t>Complete.</w:t>
                  </w:r>
                </w:p>
              </w:tc>
            </w:tr>
          </w:tbl>
          <w:p w:rsidR="007A6139" w:rsidRPr="00C272B7" w:rsidRDefault="007A6139" w:rsidP="00BD30EB">
            <w:pPr>
              <w:spacing w:after="0" w:line="240" w:lineRule="auto"/>
              <w:outlineLvl w:val="0"/>
              <w:rPr>
                <w:rFonts w:asciiTheme="minorHAnsi" w:hAnsiTheme="minorHAnsi"/>
                <w:sz w:val="18"/>
                <w:szCs w:val="18"/>
              </w:rPr>
            </w:pPr>
            <w:r w:rsidRPr="00C272B7">
              <w:rPr>
                <w:rFonts w:asciiTheme="minorHAnsi" w:eastAsia="Arial Unicode MS" w:hAnsiTheme="minorHAnsi"/>
                <w:b/>
                <w:color w:val="000000"/>
                <w:sz w:val="18"/>
                <w:szCs w:val="18"/>
                <w:u w:color="000000"/>
              </w:rPr>
              <w:t xml:space="preserve"> </w:t>
            </w:r>
          </w:p>
        </w:tc>
        <w:tc>
          <w:tcPr>
            <w:tcW w:w="1418" w:type="dxa"/>
            <w:tcBorders>
              <w:top w:val="single" w:sz="4" w:space="0" w:color="auto"/>
              <w:left w:val="single" w:sz="4" w:space="0" w:color="auto"/>
              <w:bottom w:val="single" w:sz="4" w:space="0" w:color="auto"/>
              <w:right w:val="single" w:sz="4" w:space="0" w:color="auto"/>
            </w:tcBorders>
          </w:tcPr>
          <w:p w:rsidR="007A6139" w:rsidRPr="00C272B7" w:rsidRDefault="007A6139">
            <w:pPr>
              <w:spacing w:after="0" w:line="240" w:lineRule="auto"/>
              <w:rPr>
                <w:rFonts w:asciiTheme="minorHAnsi" w:hAnsiTheme="minorHAnsi"/>
                <w:sz w:val="18"/>
                <w:szCs w:val="18"/>
              </w:rPr>
            </w:pPr>
          </w:p>
        </w:tc>
      </w:tr>
      <w:tr w:rsidR="007A6139" w:rsidRPr="00397F28" w:rsidTr="00E7103A">
        <w:tc>
          <w:tcPr>
            <w:tcW w:w="1951" w:type="dxa"/>
            <w:tcBorders>
              <w:top w:val="single" w:sz="4" w:space="0" w:color="auto"/>
              <w:left w:val="single" w:sz="4" w:space="0" w:color="auto"/>
              <w:bottom w:val="single" w:sz="4" w:space="0" w:color="auto"/>
              <w:right w:val="single" w:sz="4" w:space="0" w:color="auto"/>
            </w:tcBorders>
          </w:tcPr>
          <w:p w:rsidR="007A6139" w:rsidRPr="00397F28" w:rsidRDefault="007A6139">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rsidR="007A6139" w:rsidRPr="00397F28" w:rsidRDefault="007A6139">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6139" w:rsidRPr="00397F28" w:rsidRDefault="007A6139">
            <w:pPr>
              <w:spacing w:after="0" w:line="240" w:lineRule="auto"/>
              <w:rPr>
                <w:rFonts w:asciiTheme="minorHAnsi" w:hAnsiTheme="minorHAnsi"/>
                <w:sz w:val="20"/>
                <w:szCs w:val="20"/>
              </w:rPr>
            </w:pPr>
          </w:p>
        </w:tc>
      </w:tr>
      <w:tr w:rsidR="007A6139"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7A6139" w:rsidRDefault="007A6139" w:rsidP="00C972C2">
            <w:pPr>
              <w:pStyle w:val="ListParagraph"/>
              <w:numPr>
                <w:ilvl w:val="0"/>
                <w:numId w:val="1"/>
              </w:numPr>
              <w:spacing w:after="0" w:line="240" w:lineRule="auto"/>
              <w:ind w:left="284" w:hanging="284"/>
              <w:rPr>
                <w:rFonts w:asciiTheme="minorHAnsi" w:hAnsiTheme="minorHAnsi"/>
                <w:b/>
                <w:bCs/>
                <w:sz w:val="20"/>
                <w:szCs w:val="20"/>
              </w:rPr>
            </w:pPr>
            <w:r w:rsidRPr="00397F28">
              <w:rPr>
                <w:rFonts w:asciiTheme="minorHAnsi" w:hAnsiTheme="minorHAnsi"/>
                <w:b/>
                <w:bCs/>
                <w:sz w:val="20"/>
                <w:szCs w:val="20"/>
              </w:rPr>
              <w:t>Chair’s Report</w:t>
            </w:r>
          </w:p>
          <w:p w:rsidR="002367E8" w:rsidRPr="00397F28" w:rsidRDefault="002367E8" w:rsidP="002367E8">
            <w:pPr>
              <w:pStyle w:val="ListParagraph"/>
              <w:spacing w:after="0" w:line="240" w:lineRule="auto"/>
              <w:ind w:left="284"/>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7A6139" w:rsidRDefault="007A6139">
            <w:pPr>
              <w:pStyle w:val="ListParagraph"/>
              <w:spacing w:after="0" w:line="240" w:lineRule="auto"/>
              <w:ind w:left="34"/>
              <w:rPr>
                <w:rFonts w:asciiTheme="minorHAnsi" w:hAnsiTheme="minorHAnsi"/>
                <w:b/>
                <w:bCs/>
                <w:sz w:val="20"/>
                <w:szCs w:val="20"/>
              </w:rPr>
            </w:pPr>
          </w:p>
          <w:p w:rsidR="002367E8" w:rsidRPr="00397F28" w:rsidRDefault="002367E8">
            <w:pPr>
              <w:pStyle w:val="ListParagraph"/>
              <w:spacing w:after="0" w:line="240" w:lineRule="auto"/>
              <w:ind w:left="34"/>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6139" w:rsidRPr="00397F28" w:rsidRDefault="007A6139">
            <w:pPr>
              <w:pStyle w:val="ListParagraph"/>
              <w:spacing w:after="0" w:line="240" w:lineRule="auto"/>
              <w:ind w:left="34"/>
              <w:rPr>
                <w:rFonts w:asciiTheme="minorHAnsi" w:hAnsiTheme="minorHAnsi"/>
                <w:b/>
                <w:bCs/>
                <w:sz w:val="20"/>
                <w:szCs w:val="20"/>
              </w:rPr>
            </w:pPr>
          </w:p>
        </w:tc>
      </w:tr>
      <w:tr w:rsidR="00082F84" w:rsidRPr="00397F28" w:rsidTr="00784A4F">
        <w:trPr>
          <w:trHeight w:val="9088"/>
        </w:trPr>
        <w:tc>
          <w:tcPr>
            <w:tcW w:w="1951" w:type="dxa"/>
            <w:tcBorders>
              <w:top w:val="single" w:sz="4" w:space="0" w:color="auto"/>
              <w:left w:val="single" w:sz="4" w:space="0" w:color="auto"/>
              <w:right w:val="single" w:sz="4" w:space="0" w:color="auto"/>
            </w:tcBorders>
            <w:hideMark/>
          </w:tcPr>
          <w:p w:rsidR="00082F84" w:rsidRPr="00E7103A" w:rsidRDefault="00082F84" w:rsidP="00C972C2">
            <w:pPr>
              <w:pStyle w:val="ListParagraph"/>
              <w:numPr>
                <w:ilvl w:val="1"/>
                <w:numId w:val="1"/>
              </w:numPr>
              <w:spacing w:after="0" w:line="240" w:lineRule="auto"/>
              <w:ind w:left="284" w:hanging="284"/>
              <w:rPr>
                <w:rFonts w:asciiTheme="minorHAnsi" w:hAnsiTheme="minorHAnsi"/>
                <w:b/>
                <w:bCs/>
                <w:sz w:val="20"/>
                <w:szCs w:val="20"/>
              </w:rPr>
            </w:pPr>
            <w:r w:rsidRPr="00E7103A">
              <w:rPr>
                <w:rFonts w:asciiTheme="minorHAnsi" w:hAnsiTheme="minorHAnsi"/>
                <w:b/>
                <w:bCs/>
                <w:sz w:val="20"/>
                <w:szCs w:val="20"/>
              </w:rPr>
              <w:lastRenderedPageBreak/>
              <w:t>Verbal Report</w:t>
            </w: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082F84" w:rsidRPr="00082F84" w:rsidRDefault="00082F84" w:rsidP="00082F84">
            <w:pPr>
              <w:spacing w:after="0" w:line="240" w:lineRule="auto"/>
              <w:contextualSpacing/>
              <w:rPr>
                <w:rFonts w:asciiTheme="minorHAnsi" w:hAnsiTheme="minorHAnsi"/>
                <w:sz w:val="20"/>
                <w:szCs w:val="20"/>
              </w:rPr>
            </w:pPr>
          </w:p>
          <w:p w:rsidR="00784A4F" w:rsidRDefault="00082F84" w:rsidP="00C972C2">
            <w:pPr>
              <w:pStyle w:val="ListParagraph"/>
              <w:numPr>
                <w:ilvl w:val="1"/>
                <w:numId w:val="1"/>
              </w:numPr>
              <w:spacing w:after="0" w:line="240" w:lineRule="auto"/>
              <w:ind w:left="567" w:hanging="425"/>
              <w:rPr>
                <w:rFonts w:asciiTheme="minorHAnsi" w:hAnsiTheme="minorHAnsi"/>
                <w:b/>
                <w:bCs/>
                <w:sz w:val="20"/>
                <w:szCs w:val="20"/>
              </w:rPr>
            </w:pPr>
            <w:r w:rsidRPr="00082F84">
              <w:rPr>
                <w:rFonts w:asciiTheme="minorHAnsi" w:hAnsiTheme="minorHAnsi"/>
                <w:b/>
                <w:bCs/>
                <w:sz w:val="20"/>
                <w:szCs w:val="20"/>
              </w:rPr>
              <w:t>Briefing Note</w:t>
            </w:r>
          </w:p>
          <w:p w:rsidR="00082F84" w:rsidRPr="00784A4F" w:rsidRDefault="00784A4F" w:rsidP="00784A4F">
            <w:pPr>
              <w:spacing w:after="0" w:line="240" w:lineRule="auto"/>
              <w:rPr>
                <w:rFonts w:asciiTheme="minorHAnsi" w:hAnsiTheme="minorHAnsi"/>
                <w:b/>
                <w:bCs/>
                <w:sz w:val="20"/>
                <w:szCs w:val="20"/>
              </w:rPr>
            </w:pPr>
            <w:r>
              <w:rPr>
                <w:rFonts w:asciiTheme="minorHAnsi" w:hAnsiTheme="minorHAnsi"/>
                <w:bCs/>
                <w:sz w:val="20"/>
                <w:szCs w:val="20"/>
              </w:rPr>
              <w:t xml:space="preserve">     </w:t>
            </w:r>
            <w:r w:rsidRPr="00784A4F">
              <w:rPr>
                <w:rFonts w:asciiTheme="minorHAnsi" w:hAnsiTheme="minorHAnsi"/>
                <w:bCs/>
                <w:sz w:val="20"/>
                <w:szCs w:val="20"/>
              </w:rPr>
              <w:t>[HTLC/5/15/3.2]</w:t>
            </w:r>
            <w:r w:rsidR="00082F84" w:rsidRPr="00784A4F">
              <w:rPr>
                <w:rFonts w:asciiTheme="minorHAnsi" w:hAnsiTheme="minorHAnsi"/>
                <w:b/>
                <w:bCs/>
                <w:sz w:val="20"/>
                <w:szCs w:val="20"/>
              </w:rPr>
              <w:t xml:space="preserve"> </w:t>
            </w: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Pr="00082F84" w:rsidRDefault="00082F84" w:rsidP="00082F84">
            <w:pPr>
              <w:spacing w:after="0" w:line="240" w:lineRule="auto"/>
              <w:rPr>
                <w:rFonts w:asciiTheme="minorHAnsi" w:hAnsiTheme="minorHAnsi"/>
                <w:sz w:val="20"/>
                <w:szCs w:val="20"/>
              </w:rPr>
            </w:pPr>
          </w:p>
        </w:tc>
        <w:tc>
          <w:tcPr>
            <w:tcW w:w="7229" w:type="dxa"/>
            <w:tcBorders>
              <w:top w:val="single" w:sz="4" w:space="0" w:color="auto"/>
              <w:left w:val="single" w:sz="4" w:space="0" w:color="auto"/>
              <w:right w:val="single" w:sz="4" w:space="0" w:color="auto"/>
            </w:tcBorders>
          </w:tcPr>
          <w:p w:rsidR="00082F84" w:rsidRPr="00661B6B" w:rsidRDefault="00082F84" w:rsidP="00082F84">
            <w:pPr>
              <w:spacing w:after="0" w:line="240" w:lineRule="auto"/>
              <w:contextualSpacing/>
              <w:rPr>
                <w:rFonts w:asciiTheme="minorHAnsi" w:hAnsiTheme="minorHAnsi"/>
                <w:b/>
                <w:sz w:val="20"/>
                <w:szCs w:val="20"/>
              </w:rPr>
            </w:pPr>
            <w:r w:rsidRPr="00661B6B">
              <w:rPr>
                <w:rFonts w:asciiTheme="minorHAnsi" w:hAnsiTheme="minorHAnsi"/>
                <w:b/>
                <w:sz w:val="20"/>
                <w:szCs w:val="20"/>
              </w:rPr>
              <w:lastRenderedPageBreak/>
              <w:t xml:space="preserve">Reported: </w:t>
            </w:r>
          </w:p>
          <w:p w:rsidR="00082F84" w:rsidRDefault="00082F84" w:rsidP="00082F84">
            <w:pPr>
              <w:spacing w:after="0" w:line="240" w:lineRule="auto"/>
              <w:contextualSpacing/>
              <w:rPr>
                <w:rFonts w:asciiTheme="minorHAnsi" w:hAnsiTheme="minorHAnsi"/>
                <w:sz w:val="20"/>
                <w:szCs w:val="20"/>
                <w:u w:val="single"/>
              </w:rPr>
            </w:pPr>
          </w:p>
          <w:p w:rsidR="00082F84" w:rsidRPr="00397F28" w:rsidRDefault="00082F84" w:rsidP="00082F84">
            <w:pPr>
              <w:spacing w:after="0" w:line="240" w:lineRule="auto"/>
              <w:contextualSpacing/>
              <w:rPr>
                <w:rFonts w:asciiTheme="minorHAnsi" w:hAnsiTheme="minorHAnsi"/>
                <w:sz w:val="20"/>
                <w:szCs w:val="20"/>
                <w:u w:val="single"/>
              </w:rPr>
            </w:pPr>
            <w:r w:rsidRPr="00397F28">
              <w:rPr>
                <w:rFonts w:asciiTheme="minorHAnsi" w:hAnsiTheme="minorHAnsi"/>
                <w:sz w:val="20"/>
                <w:szCs w:val="20"/>
                <w:u w:val="single"/>
              </w:rPr>
              <w:t>TLG</w:t>
            </w:r>
          </w:p>
          <w:p w:rsidR="00082F84" w:rsidRPr="00397F28" w:rsidRDefault="00082F84" w:rsidP="00082F84">
            <w:pPr>
              <w:spacing w:after="0" w:line="240" w:lineRule="auto"/>
              <w:contextualSpacing/>
              <w:rPr>
                <w:rFonts w:asciiTheme="minorHAnsi" w:hAnsiTheme="minorHAnsi"/>
                <w:sz w:val="20"/>
                <w:szCs w:val="20"/>
              </w:rPr>
            </w:pPr>
            <w:r w:rsidRPr="00397F28">
              <w:rPr>
                <w:rFonts w:asciiTheme="minorHAnsi" w:hAnsiTheme="minorHAnsi"/>
                <w:sz w:val="20"/>
                <w:szCs w:val="20"/>
              </w:rPr>
              <w:t>Books Right Here Right Now project – eBooks to be extended for 2016; terminology on reading lists will become more consistent.</w:t>
            </w:r>
          </w:p>
          <w:p w:rsidR="00082F84" w:rsidRPr="00397F28" w:rsidRDefault="00082F84" w:rsidP="00082F84">
            <w:pPr>
              <w:spacing w:after="0" w:line="240" w:lineRule="auto"/>
              <w:contextualSpacing/>
              <w:rPr>
                <w:rFonts w:asciiTheme="minorHAnsi" w:hAnsiTheme="minorHAnsi"/>
                <w:sz w:val="20"/>
                <w:szCs w:val="20"/>
              </w:rPr>
            </w:pPr>
          </w:p>
          <w:p w:rsidR="00082F84" w:rsidRPr="00397F28" w:rsidRDefault="00082F84" w:rsidP="00082F84">
            <w:pPr>
              <w:spacing w:after="0" w:line="240" w:lineRule="auto"/>
              <w:contextualSpacing/>
              <w:rPr>
                <w:rFonts w:asciiTheme="minorHAnsi" w:hAnsiTheme="minorHAnsi"/>
                <w:sz w:val="20"/>
                <w:szCs w:val="20"/>
                <w:u w:val="single"/>
              </w:rPr>
            </w:pPr>
            <w:r w:rsidRPr="00397F28">
              <w:rPr>
                <w:rFonts w:asciiTheme="minorHAnsi" w:hAnsiTheme="minorHAnsi"/>
                <w:sz w:val="20"/>
                <w:szCs w:val="20"/>
                <w:u w:val="single"/>
              </w:rPr>
              <w:t>Changes to GCSE and A-level</w:t>
            </w:r>
            <w:r>
              <w:rPr>
                <w:rFonts w:asciiTheme="minorHAnsi" w:hAnsiTheme="minorHAnsi"/>
                <w:sz w:val="20"/>
                <w:szCs w:val="20"/>
                <w:u w:val="single"/>
              </w:rPr>
              <w:t xml:space="preserve"> syllabi</w:t>
            </w:r>
          </w:p>
          <w:p w:rsidR="00082F84" w:rsidRPr="00397F28" w:rsidRDefault="00082F84" w:rsidP="00082F84">
            <w:pPr>
              <w:spacing w:after="0" w:line="240" w:lineRule="auto"/>
              <w:contextualSpacing/>
              <w:rPr>
                <w:rFonts w:asciiTheme="minorHAnsi" w:hAnsiTheme="minorHAnsi"/>
                <w:sz w:val="20"/>
                <w:szCs w:val="20"/>
              </w:rPr>
            </w:pPr>
            <w:r w:rsidRPr="00397F28">
              <w:rPr>
                <w:rFonts w:asciiTheme="minorHAnsi" w:hAnsiTheme="minorHAnsi"/>
                <w:sz w:val="20"/>
                <w:szCs w:val="20"/>
              </w:rPr>
              <w:t xml:space="preserve">Some </w:t>
            </w:r>
            <w:r>
              <w:rPr>
                <w:rFonts w:asciiTheme="minorHAnsi" w:hAnsiTheme="minorHAnsi"/>
                <w:sz w:val="20"/>
                <w:szCs w:val="20"/>
              </w:rPr>
              <w:t xml:space="preserve">syllabi are </w:t>
            </w:r>
            <w:r w:rsidRPr="00397F28">
              <w:rPr>
                <w:rFonts w:asciiTheme="minorHAnsi" w:hAnsiTheme="minorHAnsi"/>
                <w:sz w:val="20"/>
                <w:szCs w:val="20"/>
              </w:rPr>
              <w:t xml:space="preserve">changing more quickly than others, but </w:t>
            </w:r>
            <w:r>
              <w:rPr>
                <w:rFonts w:asciiTheme="minorHAnsi" w:hAnsiTheme="minorHAnsi"/>
                <w:sz w:val="20"/>
                <w:szCs w:val="20"/>
              </w:rPr>
              <w:t xml:space="preserve">the VP (TL&amp;S) </w:t>
            </w:r>
            <w:r w:rsidRPr="00397F28">
              <w:rPr>
                <w:rFonts w:asciiTheme="minorHAnsi" w:hAnsiTheme="minorHAnsi"/>
                <w:sz w:val="20"/>
                <w:szCs w:val="20"/>
              </w:rPr>
              <w:t xml:space="preserve">wants </w:t>
            </w:r>
            <w:r>
              <w:rPr>
                <w:rFonts w:asciiTheme="minorHAnsi" w:hAnsiTheme="minorHAnsi"/>
                <w:sz w:val="20"/>
                <w:szCs w:val="20"/>
              </w:rPr>
              <w:t xml:space="preserve">colleagues </w:t>
            </w:r>
            <w:r w:rsidRPr="00397F28">
              <w:rPr>
                <w:rFonts w:asciiTheme="minorHAnsi" w:hAnsiTheme="minorHAnsi"/>
                <w:sz w:val="20"/>
                <w:szCs w:val="20"/>
              </w:rPr>
              <w:t xml:space="preserve">to be aware of the impact </w:t>
            </w:r>
            <w:r>
              <w:rPr>
                <w:rFonts w:asciiTheme="minorHAnsi" w:hAnsiTheme="minorHAnsi"/>
                <w:sz w:val="20"/>
                <w:szCs w:val="20"/>
              </w:rPr>
              <w:t xml:space="preserve">this </w:t>
            </w:r>
            <w:r w:rsidRPr="00397F28">
              <w:rPr>
                <w:rFonts w:asciiTheme="minorHAnsi" w:hAnsiTheme="minorHAnsi"/>
                <w:sz w:val="20"/>
                <w:szCs w:val="20"/>
              </w:rPr>
              <w:t>may have on tariff scores and our own curricula</w:t>
            </w:r>
            <w:r>
              <w:rPr>
                <w:rFonts w:asciiTheme="minorHAnsi" w:hAnsiTheme="minorHAnsi"/>
                <w:sz w:val="20"/>
                <w:szCs w:val="20"/>
              </w:rPr>
              <w:t>, e.g. I</w:t>
            </w:r>
            <w:r w:rsidRPr="00397F28">
              <w:rPr>
                <w:rFonts w:asciiTheme="minorHAnsi" w:hAnsiTheme="minorHAnsi"/>
                <w:sz w:val="20"/>
                <w:szCs w:val="20"/>
              </w:rPr>
              <w:t xml:space="preserve">ndependent Schools </w:t>
            </w:r>
            <w:r>
              <w:rPr>
                <w:rFonts w:asciiTheme="minorHAnsi" w:hAnsiTheme="minorHAnsi"/>
                <w:sz w:val="20"/>
                <w:szCs w:val="20"/>
              </w:rPr>
              <w:t xml:space="preserve">are </w:t>
            </w:r>
            <w:r w:rsidRPr="00397F28">
              <w:rPr>
                <w:rFonts w:asciiTheme="minorHAnsi" w:hAnsiTheme="minorHAnsi"/>
                <w:sz w:val="20"/>
                <w:szCs w:val="20"/>
              </w:rPr>
              <w:t>expected to drop AS levels</w:t>
            </w:r>
            <w:r>
              <w:rPr>
                <w:rFonts w:asciiTheme="minorHAnsi" w:hAnsiTheme="minorHAnsi"/>
                <w:sz w:val="20"/>
                <w:szCs w:val="20"/>
              </w:rPr>
              <w:t>, which will reduce the tariff points a typical sixth-form leaver has</w:t>
            </w:r>
            <w:r w:rsidRPr="00397F28">
              <w:rPr>
                <w:rFonts w:asciiTheme="minorHAnsi" w:hAnsiTheme="minorHAnsi"/>
                <w:sz w:val="20"/>
                <w:szCs w:val="20"/>
              </w:rPr>
              <w:t>.</w:t>
            </w:r>
          </w:p>
          <w:p w:rsidR="00082F84" w:rsidRPr="00397F28" w:rsidRDefault="00082F84" w:rsidP="00082F84">
            <w:pPr>
              <w:spacing w:after="0" w:line="240" w:lineRule="auto"/>
              <w:contextualSpacing/>
              <w:rPr>
                <w:rFonts w:asciiTheme="minorHAnsi" w:hAnsiTheme="minorHAnsi"/>
                <w:sz w:val="20"/>
                <w:szCs w:val="20"/>
              </w:rPr>
            </w:pPr>
          </w:p>
          <w:p w:rsidR="00082F84" w:rsidRPr="00397F28"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 xml:space="preserve">To this end, </w:t>
            </w:r>
            <w:r w:rsidRPr="00397F28">
              <w:rPr>
                <w:rFonts w:asciiTheme="minorHAnsi" w:hAnsiTheme="minorHAnsi"/>
                <w:sz w:val="20"/>
                <w:szCs w:val="20"/>
              </w:rPr>
              <w:t xml:space="preserve">Bob Hindle </w:t>
            </w:r>
            <w:r>
              <w:rPr>
                <w:rFonts w:asciiTheme="minorHAnsi" w:hAnsiTheme="minorHAnsi"/>
                <w:sz w:val="20"/>
                <w:szCs w:val="20"/>
              </w:rPr>
              <w:t xml:space="preserve">(Manchester Institute of Education) </w:t>
            </w:r>
            <w:r w:rsidRPr="00397F28">
              <w:rPr>
                <w:rFonts w:asciiTheme="minorHAnsi" w:hAnsiTheme="minorHAnsi"/>
                <w:sz w:val="20"/>
                <w:szCs w:val="20"/>
              </w:rPr>
              <w:t>will</w:t>
            </w:r>
            <w:r>
              <w:rPr>
                <w:rFonts w:asciiTheme="minorHAnsi" w:hAnsiTheme="minorHAnsi"/>
                <w:sz w:val="20"/>
                <w:szCs w:val="20"/>
              </w:rPr>
              <w:t xml:space="preserve"> give a</w:t>
            </w:r>
            <w:r w:rsidRPr="00397F28">
              <w:rPr>
                <w:rFonts w:asciiTheme="minorHAnsi" w:hAnsiTheme="minorHAnsi"/>
                <w:sz w:val="20"/>
                <w:szCs w:val="20"/>
              </w:rPr>
              <w:t xml:space="preserve"> present</w:t>
            </w:r>
            <w:r>
              <w:rPr>
                <w:rFonts w:asciiTheme="minorHAnsi" w:hAnsiTheme="minorHAnsi"/>
                <w:sz w:val="20"/>
                <w:szCs w:val="20"/>
              </w:rPr>
              <w:t>ation on the changes</w:t>
            </w:r>
            <w:r w:rsidRPr="00397F28">
              <w:rPr>
                <w:rFonts w:asciiTheme="minorHAnsi" w:hAnsiTheme="minorHAnsi"/>
                <w:sz w:val="20"/>
                <w:szCs w:val="20"/>
              </w:rPr>
              <w:t xml:space="preserve"> to </w:t>
            </w:r>
            <w:r>
              <w:rPr>
                <w:rFonts w:asciiTheme="minorHAnsi" w:hAnsiTheme="minorHAnsi"/>
                <w:sz w:val="20"/>
                <w:szCs w:val="20"/>
              </w:rPr>
              <w:t xml:space="preserve">next week’s Humanities </w:t>
            </w:r>
            <w:r w:rsidRPr="00397F28">
              <w:rPr>
                <w:rFonts w:asciiTheme="minorHAnsi" w:hAnsiTheme="minorHAnsi"/>
                <w:sz w:val="20"/>
                <w:szCs w:val="20"/>
              </w:rPr>
              <w:t>I</w:t>
            </w:r>
            <w:r>
              <w:rPr>
                <w:rFonts w:asciiTheme="minorHAnsi" w:hAnsiTheme="minorHAnsi"/>
                <w:sz w:val="20"/>
                <w:szCs w:val="20"/>
              </w:rPr>
              <w:t>ntake Management Group (IMG)</w:t>
            </w:r>
            <w:r w:rsidRPr="00397F28">
              <w:rPr>
                <w:rFonts w:asciiTheme="minorHAnsi" w:hAnsiTheme="minorHAnsi"/>
                <w:sz w:val="20"/>
                <w:szCs w:val="20"/>
              </w:rPr>
              <w:t>.</w:t>
            </w:r>
          </w:p>
          <w:p w:rsidR="00082F84" w:rsidRPr="00397F28" w:rsidRDefault="00082F84" w:rsidP="00082F84">
            <w:pPr>
              <w:spacing w:after="0" w:line="240" w:lineRule="auto"/>
              <w:contextualSpacing/>
              <w:rPr>
                <w:rFonts w:asciiTheme="minorHAnsi" w:hAnsiTheme="minorHAnsi"/>
                <w:sz w:val="20"/>
                <w:szCs w:val="20"/>
              </w:rPr>
            </w:pPr>
          </w:p>
          <w:p w:rsidR="00082F84" w:rsidRPr="00397F28" w:rsidRDefault="00082F84" w:rsidP="00082F84">
            <w:pPr>
              <w:spacing w:after="0" w:line="240" w:lineRule="auto"/>
              <w:contextualSpacing/>
              <w:rPr>
                <w:rFonts w:asciiTheme="minorHAnsi" w:hAnsiTheme="minorHAnsi"/>
                <w:sz w:val="20"/>
                <w:szCs w:val="20"/>
                <w:u w:val="single"/>
              </w:rPr>
            </w:pPr>
            <w:r w:rsidRPr="00397F28">
              <w:rPr>
                <w:rFonts w:asciiTheme="minorHAnsi" w:hAnsiTheme="minorHAnsi"/>
                <w:sz w:val="20"/>
                <w:szCs w:val="20"/>
                <w:u w:val="single"/>
              </w:rPr>
              <w:t>HEFCE funding letter</w:t>
            </w:r>
            <w:r>
              <w:rPr>
                <w:rFonts w:asciiTheme="minorHAnsi" w:hAnsiTheme="minorHAnsi"/>
                <w:sz w:val="20"/>
                <w:szCs w:val="20"/>
                <w:u w:val="single"/>
              </w:rPr>
              <w:t xml:space="preserve"> issued</w:t>
            </w:r>
          </w:p>
          <w:p w:rsidR="00082F84"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The latest funding letter from HEFCE t</w:t>
            </w:r>
            <w:r w:rsidRPr="00397F28">
              <w:rPr>
                <w:rFonts w:asciiTheme="minorHAnsi" w:hAnsiTheme="minorHAnsi"/>
                <w:sz w:val="20"/>
                <w:szCs w:val="20"/>
              </w:rPr>
              <w:t xml:space="preserve">alks a </w:t>
            </w:r>
            <w:r>
              <w:rPr>
                <w:rFonts w:asciiTheme="minorHAnsi" w:hAnsiTheme="minorHAnsi"/>
                <w:sz w:val="20"/>
                <w:szCs w:val="20"/>
              </w:rPr>
              <w:t xml:space="preserve">little </w:t>
            </w:r>
            <w:r w:rsidRPr="00397F28">
              <w:rPr>
                <w:rFonts w:asciiTheme="minorHAnsi" w:hAnsiTheme="minorHAnsi"/>
                <w:sz w:val="20"/>
                <w:szCs w:val="20"/>
              </w:rPr>
              <w:t xml:space="preserve">about </w:t>
            </w:r>
            <w:r>
              <w:rPr>
                <w:rFonts w:asciiTheme="minorHAnsi" w:hAnsiTheme="minorHAnsi"/>
                <w:sz w:val="20"/>
                <w:szCs w:val="20"/>
              </w:rPr>
              <w:t>the forthcoming national Teaching Excellence Framework (</w:t>
            </w:r>
            <w:r w:rsidRPr="00397F28">
              <w:rPr>
                <w:rFonts w:asciiTheme="minorHAnsi" w:hAnsiTheme="minorHAnsi"/>
                <w:sz w:val="20"/>
                <w:szCs w:val="20"/>
              </w:rPr>
              <w:t>TEF</w:t>
            </w:r>
            <w:r>
              <w:rPr>
                <w:rFonts w:asciiTheme="minorHAnsi" w:hAnsiTheme="minorHAnsi"/>
                <w:sz w:val="20"/>
                <w:szCs w:val="20"/>
              </w:rPr>
              <w:t>)</w:t>
            </w:r>
            <w:r w:rsidRPr="00397F28">
              <w:rPr>
                <w:rFonts w:asciiTheme="minorHAnsi" w:hAnsiTheme="minorHAnsi"/>
                <w:sz w:val="20"/>
                <w:szCs w:val="20"/>
              </w:rPr>
              <w:t xml:space="preserve">.  </w:t>
            </w:r>
            <w:r>
              <w:rPr>
                <w:rFonts w:asciiTheme="minorHAnsi" w:hAnsiTheme="minorHAnsi"/>
                <w:sz w:val="20"/>
                <w:szCs w:val="20"/>
              </w:rPr>
              <w:t>It is expected that there will be m</w:t>
            </w:r>
            <w:r w:rsidRPr="00397F28">
              <w:rPr>
                <w:rFonts w:asciiTheme="minorHAnsi" w:hAnsiTheme="minorHAnsi"/>
                <w:sz w:val="20"/>
                <w:szCs w:val="20"/>
              </w:rPr>
              <w:t xml:space="preserve">ore emphasis on contact hours </w:t>
            </w:r>
          </w:p>
          <w:p w:rsidR="00082F84"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 xml:space="preserve">Although the exact </w:t>
            </w:r>
            <w:r w:rsidRPr="00397F28">
              <w:rPr>
                <w:rFonts w:asciiTheme="minorHAnsi" w:hAnsiTheme="minorHAnsi"/>
                <w:sz w:val="20"/>
                <w:szCs w:val="20"/>
              </w:rPr>
              <w:t xml:space="preserve">definition </w:t>
            </w:r>
            <w:r>
              <w:rPr>
                <w:rFonts w:asciiTheme="minorHAnsi" w:hAnsiTheme="minorHAnsi"/>
                <w:sz w:val="20"/>
                <w:szCs w:val="20"/>
              </w:rPr>
              <w:t xml:space="preserve">of “contact” is still </w:t>
            </w:r>
            <w:r w:rsidRPr="00397F28">
              <w:rPr>
                <w:rFonts w:asciiTheme="minorHAnsi" w:hAnsiTheme="minorHAnsi"/>
                <w:sz w:val="20"/>
                <w:szCs w:val="20"/>
              </w:rPr>
              <w:t xml:space="preserve">t.b.c. </w:t>
            </w:r>
            <w:r>
              <w:rPr>
                <w:rFonts w:asciiTheme="minorHAnsi" w:hAnsiTheme="minorHAnsi"/>
                <w:sz w:val="20"/>
                <w:szCs w:val="20"/>
              </w:rPr>
              <w:t xml:space="preserve">the Chair did not </w:t>
            </w:r>
            <w:r w:rsidRPr="00397F28">
              <w:rPr>
                <w:rFonts w:asciiTheme="minorHAnsi" w:hAnsiTheme="minorHAnsi"/>
                <w:sz w:val="20"/>
                <w:szCs w:val="20"/>
              </w:rPr>
              <w:t xml:space="preserve">think </w:t>
            </w:r>
            <w:r>
              <w:rPr>
                <w:rFonts w:asciiTheme="minorHAnsi" w:hAnsiTheme="minorHAnsi"/>
                <w:sz w:val="20"/>
                <w:szCs w:val="20"/>
              </w:rPr>
              <w:t xml:space="preserve">Humanities subjects are </w:t>
            </w:r>
            <w:r w:rsidRPr="00397F28">
              <w:rPr>
                <w:rFonts w:asciiTheme="minorHAnsi" w:hAnsiTheme="minorHAnsi"/>
                <w:sz w:val="20"/>
                <w:szCs w:val="20"/>
              </w:rPr>
              <w:t>out of line with our competitors</w:t>
            </w:r>
            <w:r>
              <w:rPr>
                <w:rFonts w:asciiTheme="minorHAnsi" w:hAnsiTheme="minorHAnsi"/>
                <w:sz w:val="20"/>
                <w:szCs w:val="20"/>
              </w:rPr>
              <w:t>,</w:t>
            </w:r>
            <w:r w:rsidRPr="00397F28">
              <w:rPr>
                <w:rFonts w:asciiTheme="minorHAnsi" w:hAnsiTheme="minorHAnsi"/>
                <w:sz w:val="20"/>
                <w:szCs w:val="20"/>
              </w:rPr>
              <w:t xml:space="preserve"> but HEFCE have been charged with looking at some sort of standardisation</w:t>
            </w:r>
            <w:r>
              <w:rPr>
                <w:rFonts w:asciiTheme="minorHAnsi" w:hAnsiTheme="minorHAnsi"/>
                <w:sz w:val="20"/>
                <w:szCs w:val="20"/>
              </w:rPr>
              <w:t xml:space="preserve"> across the sector</w:t>
            </w:r>
            <w:r w:rsidRPr="00397F28">
              <w:rPr>
                <w:rFonts w:asciiTheme="minorHAnsi" w:hAnsiTheme="minorHAnsi"/>
                <w:sz w:val="20"/>
                <w:szCs w:val="20"/>
              </w:rPr>
              <w:t xml:space="preserve">.  We need to be very </w:t>
            </w:r>
            <w:r>
              <w:rPr>
                <w:rFonts w:asciiTheme="minorHAnsi" w:hAnsiTheme="minorHAnsi"/>
                <w:sz w:val="20"/>
                <w:szCs w:val="20"/>
              </w:rPr>
              <w:t xml:space="preserve">mindful of what goes into </w:t>
            </w:r>
            <w:r w:rsidRPr="00397F28">
              <w:rPr>
                <w:rFonts w:asciiTheme="minorHAnsi" w:hAnsiTheme="minorHAnsi"/>
                <w:sz w:val="20"/>
                <w:szCs w:val="20"/>
              </w:rPr>
              <w:t xml:space="preserve">the KIS data.  </w:t>
            </w:r>
          </w:p>
          <w:p w:rsidR="00082F84" w:rsidRDefault="00082F84" w:rsidP="00082F84">
            <w:pPr>
              <w:spacing w:after="0" w:line="240" w:lineRule="auto"/>
              <w:contextualSpacing/>
              <w:rPr>
                <w:rFonts w:asciiTheme="minorHAnsi" w:hAnsiTheme="minorHAnsi"/>
                <w:sz w:val="20"/>
                <w:szCs w:val="20"/>
              </w:rPr>
            </w:pPr>
          </w:p>
          <w:p w:rsidR="00082F84" w:rsidRPr="00661B6B" w:rsidRDefault="00082F84" w:rsidP="00082F84">
            <w:pPr>
              <w:spacing w:after="0" w:line="240" w:lineRule="auto"/>
              <w:contextualSpacing/>
              <w:rPr>
                <w:rFonts w:asciiTheme="minorHAnsi" w:hAnsiTheme="minorHAnsi"/>
                <w:b/>
                <w:sz w:val="20"/>
                <w:szCs w:val="20"/>
              </w:rPr>
            </w:pPr>
            <w:r w:rsidRPr="00661B6B">
              <w:rPr>
                <w:rFonts w:asciiTheme="minorHAnsi" w:hAnsiTheme="minorHAnsi"/>
                <w:b/>
                <w:sz w:val="20"/>
                <w:szCs w:val="20"/>
              </w:rPr>
              <w:t xml:space="preserve">Discussed: </w:t>
            </w:r>
          </w:p>
          <w:p w:rsidR="00082F84" w:rsidRPr="00397F28"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It was suggested that, e</w:t>
            </w:r>
            <w:r w:rsidRPr="00397F28">
              <w:rPr>
                <w:rFonts w:asciiTheme="minorHAnsi" w:hAnsiTheme="minorHAnsi"/>
                <w:sz w:val="20"/>
                <w:szCs w:val="20"/>
              </w:rPr>
              <w:t xml:space="preserve">ven if </w:t>
            </w:r>
            <w:r>
              <w:rPr>
                <w:rFonts w:asciiTheme="minorHAnsi" w:hAnsiTheme="minorHAnsi"/>
                <w:sz w:val="20"/>
                <w:szCs w:val="20"/>
              </w:rPr>
              <w:t xml:space="preserve">an area reports high contact hours, </w:t>
            </w:r>
            <w:r w:rsidRPr="00397F28">
              <w:rPr>
                <w:rFonts w:asciiTheme="minorHAnsi" w:hAnsiTheme="minorHAnsi"/>
                <w:sz w:val="20"/>
                <w:szCs w:val="20"/>
              </w:rPr>
              <w:t xml:space="preserve">if they are all </w:t>
            </w:r>
            <w:r>
              <w:rPr>
                <w:rFonts w:asciiTheme="minorHAnsi" w:hAnsiTheme="minorHAnsi"/>
                <w:sz w:val="20"/>
                <w:szCs w:val="20"/>
              </w:rPr>
              <w:t xml:space="preserve">made up of </w:t>
            </w:r>
            <w:r w:rsidRPr="00397F28">
              <w:rPr>
                <w:rFonts w:asciiTheme="minorHAnsi" w:hAnsiTheme="minorHAnsi"/>
                <w:sz w:val="20"/>
                <w:szCs w:val="20"/>
              </w:rPr>
              <w:t xml:space="preserve">lectures </w:t>
            </w:r>
            <w:r>
              <w:rPr>
                <w:rFonts w:asciiTheme="minorHAnsi" w:hAnsiTheme="minorHAnsi"/>
                <w:sz w:val="20"/>
                <w:szCs w:val="20"/>
              </w:rPr>
              <w:t xml:space="preserve">then that may not guarantee </w:t>
            </w:r>
            <w:r w:rsidRPr="00397F28">
              <w:rPr>
                <w:rFonts w:asciiTheme="minorHAnsi" w:hAnsiTheme="minorHAnsi"/>
                <w:sz w:val="20"/>
                <w:szCs w:val="20"/>
              </w:rPr>
              <w:t>as good a</w:t>
            </w:r>
            <w:r>
              <w:rPr>
                <w:rFonts w:asciiTheme="minorHAnsi" w:hAnsiTheme="minorHAnsi"/>
                <w:sz w:val="20"/>
                <w:szCs w:val="20"/>
              </w:rPr>
              <w:t>n experience as</w:t>
            </w:r>
            <w:r w:rsidRPr="00397F28">
              <w:rPr>
                <w:rFonts w:asciiTheme="minorHAnsi" w:hAnsiTheme="minorHAnsi"/>
                <w:sz w:val="20"/>
                <w:szCs w:val="20"/>
              </w:rPr>
              <w:t xml:space="preserve"> small group or individual contact</w:t>
            </w:r>
            <w:r>
              <w:rPr>
                <w:rFonts w:asciiTheme="minorHAnsi" w:hAnsiTheme="minorHAnsi"/>
                <w:sz w:val="20"/>
                <w:szCs w:val="20"/>
              </w:rPr>
              <w:t>.</w:t>
            </w:r>
          </w:p>
          <w:p w:rsidR="00082F84" w:rsidRDefault="00082F84" w:rsidP="00082F84">
            <w:pPr>
              <w:spacing w:after="0" w:line="240" w:lineRule="auto"/>
              <w:contextualSpacing/>
              <w:rPr>
                <w:rFonts w:asciiTheme="minorHAnsi" w:hAnsiTheme="minorHAnsi"/>
                <w:sz w:val="20"/>
                <w:szCs w:val="20"/>
              </w:rPr>
            </w:pPr>
          </w:p>
          <w:p w:rsidR="00082F84" w:rsidRPr="007D2EBC" w:rsidRDefault="00082F84" w:rsidP="00082F84">
            <w:pPr>
              <w:spacing w:after="0" w:line="240" w:lineRule="auto"/>
              <w:contextualSpacing/>
              <w:rPr>
                <w:rFonts w:asciiTheme="minorHAnsi" w:hAnsiTheme="minorHAnsi"/>
                <w:b/>
                <w:sz w:val="20"/>
                <w:szCs w:val="20"/>
              </w:rPr>
            </w:pPr>
            <w:r w:rsidRPr="007D2EBC">
              <w:rPr>
                <w:rFonts w:asciiTheme="minorHAnsi" w:hAnsiTheme="minorHAnsi"/>
                <w:b/>
                <w:sz w:val="20"/>
                <w:szCs w:val="20"/>
              </w:rPr>
              <w:t xml:space="preserve">Reported: </w:t>
            </w:r>
          </w:p>
          <w:p w:rsidR="00082F84" w:rsidRPr="00397F28"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T</w:t>
            </w:r>
            <w:r w:rsidRPr="00397F28">
              <w:rPr>
                <w:rFonts w:asciiTheme="minorHAnsi" w:hAnsiTheme="minorHAnsi"/>
                <w:sz w:val="20"/>
                <w:szCs w:val="20"/>
              </w:rPr>
              <w:t>he University have just failed an internal audit of KIS data-gathering processes.</w:t>
            </w:r>
          </w:p>
          <w:p w:rsidR="00082F84" w:rsidRPr="00397F28" w:rsidRDefault="00082F84" w:rsidP="00082F84">
            <w:pPr>
              <w:spacing w:after="0" w:line="240" w:lineRule="auto"/>
              <w:contextualSpacing/>
              <w:rPr>
                <w:rFonts w:asciiTheme="minorHAnsi" w:hAnsiTheme="minorHAnsi"/>
                <w:sz w:val="20"/>
                <w:szCs w:val="20"/>
              </w:rPr>
            </w:pPr>
            <w:r w:rsidRPr="00397F28">
              <w:rPr>
                <w:rFonts w:asciiTheme="minorHAnsi" w:hAnsiTheme="minorHAnsi"/>
                <w:sz w:val="20"/>
                <w:szCs w:val="20"/>
              </w:rPr>
              <w:br/>
              <w:t xml:space="preserve">Expected that we will implement PGT Contact Hours Framework from 2016 but to be confirmed.  </w:t>
            </w:r>
          </w:p>
          <w:p w:rsidR="00082F84" w:rsidRPr="00397F28"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r w:rsidRPr="001F582C">
              <w:rPr>
                <w:rFonts w:asciiTheme="minorHAnsi" w:hAnsiTheme="minorHAnsi"/>
                <w:b/>
                <w:sz w:val="20"/>
                <w:szCs w:val="20"/>
              </w:rPr>
              <w:t xml:space="preserve">Reported: </w:t>
            </w:r>
          </w:p>
          <w:p w:rsidR="00082F84" w:rsidRPr="00397F28" w:rsidRDefault="00082F84" w:rsidP="00082F84">
            <w:pPr>
              <w:spacing w:after="0" w:line="240" w:lineRule="auto"/>
              <w:contextualSpacing/>
              <w:rPr>
                <w:rFonts w:asciiTheme="minorHAnsi" w:hAnsiTheme="minorHAnsi"/>
                <w:sz w:val="20"/>
                <w:szCs w:val="20"/>
              </w:rPr>
            </w:pPr>
            <w:r w:rsidRPr="00397F28">
              <w:rPr>
                <w:rFonts w:asciiTheme="minorHAnsi" w:hAnsiTheme="minorHAnsi"/>
                <w:sz w:val="20"/>
                <w:szCs w:val="20"/>
              </w:rPr>
              <w:t>Some non-compliant SALC units will struggle to timetable and get rooms at this stage of the year to be ready for 2016.</w:t>
            </w:r>
          </w:p>
          <w:p w:rsidR="00082F84" w:rsidRPr="00397F28" w:rsidRDefault="00082F84" w:rsidP="00082F84">
            <w:pPr>
              <w:spacing w:after="0" w:line="240" w:lineRule="auto"/>
              <w:contextualSpacing/>
              <w:rPr>
                <w:rFonts w:asciiTheme="minorHAnsi" w:hAnsiTheme="minorHAnsi"/>
                <w:sz w:val="20"/>
                <w:szCs w:val="20"/>
              </w:rPr>
            </w:pPr>
          </w:p>
          <w:p w:rsidR="00082F84" w:rsidRPr="00397F28" w:rsidRDefault="00082F84" w:rsidP="00082F84">
            <w:pPr>
              <w:spacing w:after="0" w:line="240" w:lineRule="auto"/>
              <w:contextualSpacing/>
              <w:rPr>
                <w:rFonts w:asciiTheme="minorHAnsi" w:hAnsiTheme="minorHAnsi"/>
                <w:sz w:val="20"/>
                <w:szCs w:val="20"/>
                <w:u w:val="single"/>
              </w:rPr>
            </w:pPr>
            <w:r w:rsidRPr="00397F28">
              <w:rPr>
                <w:rFonts w:asciiTheme="minorHAnsi" w:hAnsiTheme="minorHAnsi"/>
                <w:sz w:val="20"/>
                <w:szCs w:val="20"/>
                <w:u w:val="single"/>
              </w:rPr>
              <w:t xml:space="preserve">PGT Degree Attainment </w:t>
            </w:r>
          </w:p>
          <w:p w:rsidR="00082F84" w:rsidRPr="00397F28"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 xml:space="preserve">An analysis of PGT attainment that originated in </w:t>
            </w:r>
            <w:r w:rsidRPr="00397F28">
              <w:rPr>
                <w:rFonts w:asciiTheme="minorHAnsi" w:hAnsiTheme="minorHAnsi"/>
                <w:sz w:val="20"/>
                <w:szCs w:val="20"/>
              </w:rPr>
              <w:t>Hum</w:t>
            </w:r>
            <w:r>
              <w:rPr>
                <w:rFonts w:asciiTheme="minorHAnsi" w:hAnsiTheme="minorHAnsi"/>
                <w:sz w:val="20"/>
                <w:szCs w:val="20"/>
              </w:rPr>
              <w:t>anitie</w:t>
            </w:r>
            <w:r w:rsidRPr="00397F28">
              <w:rPr>
                <w:rFonts w:asciiTheme="minorHAnsi" w:hAnsiTheme="minorHAnsi"/>
                <w:sz w:val="20"/>
                <w:szCs w:val="20"/>
              </w:rPr>
              <w:t xml:space="preserve">s has </w:t>
            </w:r>
            <w:r>
              <w:rPr>
                <w:rFonts w:asciiTheme="minorHAnsi" w:hAnsiTheme="minorHAnsi"/>
                <w:sz w:val="20"/>
                <w:szCs w:val="20"/>
              </w:rPr>
              <w:t xml:space="preserve">been </w:t>
            </w:r>
            <w:r w:rsidRPr="00397F28">
              <w:rPr>
                <w:rFonts w:asciiTheme="minorHAnsi" w:hAnsiTheme="minorHAnsi"/>
                <w:sz w:val="20"/>
                <w:szCs w:val="20"/>
              </w:rPr>
              <w:t xml:space="preserve">extended across the University. </w:t>
            </w:r>
            <w:r>
              <w:rPr>
                <w:rFonts w:asciiTheme="minorHAnsi" w:hAnsiTheme="minorHAnsi"/>
                <w:sz w:val="20"/>
                <w:szCs w:val="20"/>
              </w:rPr>
              <w:t xml:space="preserve"> This shows that </w:t>
            </w:r>
            <w:r w:rsidRPr="00397F28">
              <w:rPr>
                <w:rFonts w:asciiTheme="minorHAnsi" w:hAnsiTheme="minorHAnsi"/>
                <w:sz w:val="20"/>
                <w:szCs w:val="20"/>
              </w:rPr>
              <w:t>Hum</w:t>
            </w:r>
            <w:r>
              <w:rPr>
                <w:rFonts w:asciiTheme="minorHAnsi" w:hAnsiTheme="minorHAnsi"/>
                <w:sz w:val="20"/>
                <w:szCs w:val="20"/>
              </w:rPr>
              <w:t>anitie</w:t>
            </w:r>
            <w:r w:rsidRPr="00397F28">
              <w:rPr>
                <w:rFonts w:asciiTheme="minorHAnsi" w:hAnsiTheme="minorHAnsi"/>
                <w:sz w:val="20"/>
                <w:szCs w:val="20"/>
              </w:rPr>
              <w:t xml:space="preserve">s awards fewer Distinctions and Merits than the other Faculties.  </w:t>
            </w:r>
            <w:r>
              <w:rPr>
                <w:rFonts w:asciiTheme="minorHAnsi" w:hAnsiTheme="minorHAnsi"/>
                <w:sz w:val="20"/>
                <w:szCs w:val="20"/>
              </w:rPr>
              <w:t>It also highlights that Overseas s</w:t>
            </w:r>
            <w:r w:rsidRPr="00397F28">
              <w:rPr>
                <w:rFonts w:asciiTheme="minorHAnsi" w:hAnsiTheme="minorHAnsi"/>
                <w:sz w:val="20"/>
                <w:szCs w:val="20"/>
              </w:rPr>
              <w:t>tudents get fewer Distinctions and Merits</w:t>
            </w:r>
            <w:r>
              <w:rPr>
                <w:rFonts w:asciiTheme="minorHAnsi" w:hAnsiTheme="minorHAnsi"/>
                <w:sz w:val="20"/>
                <w:szCs w:val="20"/>
              </w:rPr>
              <w:t>, and it was queried whether</w:t>
            </w:r>
            <w:r w:rsidRPr="00397F28">
              <w:rPr>
                <w:rFonts w:asciiTheme="minorHAnsi" w:hAnsiTheme="minorHAnsi"/>
                <w:sz w:val="20"/>
                <w:szCs w:val="20"/>
              </w:rPr>
              <w:t xml:space="preserve"> that</w:t>
            </w:r>
            <w:r>
              <w:rPr>
                <w:rFonts w:asciiTheme="minorHAnsi" w:hAnsiTheme="minorHAnsi"/>
                <w:sz w:val="20"/>
                <w:szCs w:val="20"/>
              </w:rPr>
              <w:t xml:space="preserve"> explains our lower attainment.</w:t>
            </w:r>
          </w:p>
          <w:p w:rsidR="00082F84" w:rsidRPr="00397F28" w:rsidRDefault="00082F84" w:rsidP="00082F84">
            <w:pPr>
              <w:spacing w:after="0" w:line="240" w:lineRule="auto"/>
              <w:contextualSpacing/>
              <w:rPr>
                <w:rFonts w:asciiTheme="minorHAnsi" w:hAnsiTheme="minorHAnsi"/>
                <w:sz w:val="20"/>
                <w:szCs w:val="20"/>
              </w:rPr>
            </w:pPr>
          </w:p>
          <w:p w:rsidR="00082F84" w:rsidRDefault="00082F84" w:rsidP="00082F84">
            <w:pPr>
              <w:spacing w:after="0" w:line="240" w:lineRule="auto"/>
              <w:contextualSpacing/>
              <w:rPr>
                <w:rFonts w:asciiTheme="minorHAnsi" w:hAnsiTheme="minorHAnsi"/>
                <w:sz w:val="20"/>
                <w:szCs w:val="20"/>
              </w:rPr>
            </w:pPr>
            <w:r>
              <w:rPr>
                <w:rFonts w:asciiTheme="minorHAnsi" w:hAnsiTheme="minorHAnsi"/>
                <w:sz w:val="20"/>
                <w:szCs w:val="20"/>
              </w:rPr>
              <w:t xml:space="preserve">The paper will be circulated to members after the meeting for information. </w:t>
            </w:r>
          </w:p>
          <w:p w:rsidR="00082F84" w:rsidRPr="00397F28" w:rsidRDefault="00082F84" w:rsidP="00082F84">
            <w:pPr>
              <w:spacing w:after="0" w:line="240" w:lineRule="auto"/>
              <w:contextualSpacing/>
              <w:rPr>
                <w:rFonts w:asciiTheme="minorHAnsi" w:hAnsiTheme="minorHAnsi"/>
                <w:sz w:val="20"/>
                <w:szCs w:val="20"/>
              </w:rPr>
            </w:pPr>
          </w:p>
          <w:p w:rsidR="00082F84" w:rsidRPr="00397F28" w:rsidRDefault="00082F84" w:rsidP="00082F84">
            <w:pPr>
              <w:spacing w:after="0" w:line="240" w:lineRule="auto"/>
              <w:contextualSpacing/>
              <w:rPr>
                <w:rFonts w:asciiTheme="minorHAnsi" w:hAnsiTheme="minorHAnsi"/>
                <w:sz w:val="20"/>
                <w:szCs w:val="20"/>
                <w:u w:val="single"/>
              </w:rPr>
            </w:pPr>
            <w:r w:rsidRPr="00397F28">
              <w:rPr>
                <w:rFonts w:asciiTheme="minorHAnsi" w:hAnsiTheme="minorHAnsi"/>
                <w:sz w:val="20"/>
                <w:szCs w:val="20"/>
                <w:u w:val="single"/>
              </w:rPr>
              <w:t>League Tables Analysis</w:t>
            </w:r>
          </w:p>
          <w:p w:rsidR="00082F84" w:rsidRDefault="00082F84" w:rsidP="00082F84">
            <w:pPr>
              <w:spacing w:after="0" w:line="240" w:lineRule="auto"/>
              <w:contextualSpacing/>
              <w:rPr>
                <w:rFonts w:asciiTheme="minorHAnsi" w:hAnsiTheme="minorHAnsi"/>
                <w:sz w:val="20"/>
                <w:szCs w:val="20"/>
              </w:rPr>
            </w:pPr>
            <w:r w:rsidRPr="00397F28">
              <w:rPr>
                <w:rFonts w:asciiTheme="minorHAnsi" w:hAnsiTheme="minorHAnsi"/>
                <w:sz w:val="20"/>
                <w:szCs w:val="20"/>
              </w:rPr>
              <w:t xml:space="preserve">Colin Bailey is chairing a benchmarking group looking at our League Table performance and the factors that influence it (and TEF).  </w:t>
            </w:r>
            <w:r>
              <w:rPr>
                <w:rFonts w:asciiTheme="minorHAnsi" w:hAnsiTheme="minorHAnsi"/>
                <w:sz w:val="20"/>
                <w:szCs w:val="20"/>
              </w:rPr>
              <w:t xml:space="preserve">The University is increasingly interested in </w:t>
            </w:r>
            <w:r w:rsidRPr="00397F28">
              <w:rPr>
                <w:rFonts w:asciiTheme="minorHAnsi" w:hAnsiTheme="minorHAnsi"/>
                <w:sz w:val="20"/>
                <w:szCs w:val="20"/>
              </w:rPr>
              <w:t xml:space="preserve">our position in the sector as a whole, </w:t>
            </w:r>
            <w:r>
              <w:rPr>
                <w:rFonts w:asciiTheme="minorHAnsi" w:hAnsiTheme="minorHAnsi"/>
                <w:sz w:val="20"/>
                <w:szCs w:val="20"/>
              </w:rPr>
              <w:t xml:space="preserve">rather than </w:t>
            </w:r>
            <w:r w:rsidRPr="00397F28">
              <w:rPr>
                <w:rFonts w:asciiTheme="minorHAnsi" w:hAnsiTheme="minorHAnsi"/>
                <w:sz w:val="20"/>
                <w:szCs w:val="20"/>
              </w:rPr>
              <w:t>just the R</w:t>
            </w:r>
            <w:r>
              <w:rPr>
                <w:rFonts w:asciiTheme="minorHAnsi" w:hAnsiTheme="minorHAnsi"/>
                <w:sz w:val="20"/>
                <w:szCs w:val="20"/>
              </w:rPr>
              <w:t>ussell Group</w:t>
            </w:r>
            <w:r w:rsidRPr="00397F28">
              <w:rPr>
                <w:rFonts w:asciiTheme="minorHAnsi" w:hAnsiTheme="minorHAnsi"/>
                <w:sz w:val="20"/>
                <w:szCs w:val="20"/>
              </w:rPr>
              <w:t xml:space="preserve">.  </w:t>
            </w:r>
            <w:r>
              <w:rPr>
                <w:rFonts w:asciiTheme="minorHAnsi" w:hAnsiTheme="minorHAnsi"/>
                <w:sz w:val="20"/>
                <w:szCs w:val="20"/>
              </w:rPr>
              <w:t xml:space="preserve">The following are of particular concern: </w:t>
            </w:r>
          </w:p>
          <w:p w:rsidR="00082F84" w:rsidRDefault="00082F84" w:rsidP="00082F84">
            <w:pPr>
              <w:spacing w:after="0" w:line="240" w:lineRule="auto"/>
              <w:contextualSpacing/>
              <w:rPr>
                <w:rFonts w:asciiTheme="minorHAnsi" w:hAnsiTheme="minorHAnsi"/>
                <w:sz w:val="20"/>
                <w:szCs w:val="20"/>
              </w:rPr>
            </w:pPr>
          </w:p>
          <w:p w:rsidR="00082F84" w:rsidRPr="00681DF8" w:rsidRDefault="00082F84" w:rsidP="00C972C2">
            <w:pPr>
              <w:pStyle w:val="ListParagraph"/>
              <w:numPr>
                <w:ilvl w:val="0"/>
                <w:numId w:val="9"/>
              </w:numPr>
              <w:spacing w:after="0" w:line="240" w:lineRule="auto"/>
              <w:rPr>
                <w:rFonts w:asciiTheme="minorHAnsi" w:hAnsiTheme="minorHAnsi"/>
                <w:sz w:val="20"/>
                <w:szCs w:val="20"/>
              </w:rPr>
            </w:pPr>
            <w:r w:rsidRPr="00681DF8">
              <w:rPr>
                <w:rFonts w:asciiTheme="minorHAnsi" w:hAnsiTheme="minorHAnsi"/>
                <w:sz w:val="20"/>
                <w:szCs w:val="20"/>
              </w:rPr>
              <w:t>Teaching Quality - UoM is currently 90</w:t>
            </w:r>
            <w:r w:rsidRPr="00681DF8">
              <w:rPr>
                <w:rFonts w:asciiTheme="minorHAnsi" w:hAnsiTheme="minorHAnsi"/>
                <w:sz w:val="20"/>
                <w:szCs w:val="20"/>
                <w:vertAlign w:val="superscript"/>
              </w:rPr>
              <w:t>th</w:t>
            </w:r>
            <w:r w:rsidRPr="00681DF8">
              <w:rPr>
                <w:rFonts w:asciiTheme="minorHAnsi" w:hAnsiTheme="minorHAnsi"/>
                <w:sz w:val="20"/>
                <w:szCs w:val="20"/>
              </w:rPr>
              <w:t xml:space="preserve"> in the country in terms of teaching quality which we need to explore and address.  It has been noted that there is no correlation between scores for Teaching Quality and scores for Overall Satisfaction (Qu22).</w:t>
            </w:r>
          </w:p>
          <w:p w:rsidR="00082F84" w:rsidRPr="00397F28" w:rsidRDefault="00082F84" w:rsidP="00082F84">
            <w:pPr>
              <w:spacing w:after="0" w:line="240" w:lineRule="auto"/>
              <w:contextualSpacing/>
              <w:rPr>
                <w:rFonts w:asciiTheme="minorHAnsi" w:hAnsiTheme="minorHAnsi"/>
                <w:sz w:val="20"/>
                <w:szCs w:val="20"/>
              </w:rPr>
            </w:pPr>
          </w:p>
          <w:p w:rsidR="00082F84" w:rsidRDefault="00082F84" w:rsidP="00C972C2">
            <w:pPr>
              <w:pStyle w:val="ListParagraph"/>
              <w:numPr>
                <w:ilvl w:val="0"/>
                <w:numId w:val="9"/>
              </w:numPr>
              <w:spacing w:after="0" w:line="240" w:lineRule="auto"/>
              <w:rPr>
                <w:rFonts w:asciiTheme="minorHAnsi" w:hAnsiTheme="minorHAnsi"/>
                <w:sz w:val="20"/>
                <w:szCs w:val="20"/>
              </w:rPr>
            </w:pPr>
            <w:r w:rsidRPr="00082F84">
              <w:rPr>
                <w:rFonts w:asciiTheme="minorHAnsi" w:hAnsiTheme="minorHAnsi"/>
                <w:sz w:val="20"/>
                <w:szCs w:val="20"/>
              </w:rPr>
              <w:t>Tariff Score – this continues to be a concern.  The idea of moving to a minimum ABB requirement has been dismissed at this point, but colleagues should be aware that this is an idea that may resurface.</w:t>
            </w:r>
          </w:p>
          <w:p w:rsidR="00082F84" w:rsidRPr="00082F84" w:rsidRDefault="00082F84" w:rsidP="00082F84">
            <w:pPr>
              <w:pStyle w:val="ListParagraph"/>
              <w:spacing w:after="0" w:line="240" w:lineRule="auto"/>
              <w:rPr>
                <w:rFonts w:asciiTheme="minorHAnsi" w:hAnsiTheme="minorHAnsi"/>
                <w:sz w:val="20"/>
                <w:szCs w:val="20"/>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Update to Taught Degree Regulations Glossary of Terms</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‘Mark Review’ is now ‘Classification Review’</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‘Graduate Certificate’ (GCert) and ‘Graduate Diploma’ (GDip) have been added</w:t>
            </w:r>
          </w:p>
          <w:p w:rsidR="00082F84" w:rsidRPr="00397F28" w:rsidRDefault="00082F84" w:rsidP="00082F84">
            <w:pPr>
              <w:spacing w:after="0" w:line="240" w:lineRule="auto"/>
              <w:contextualSpacing/>
              <w:rPr>
                <w:rStyle w:val="Strong"/>
                <w:rFonts w:asciiTheme="minorHAnsi" w:hAnsiTheme="minorHAnsi"/>
                <w:b w:val="0"/>
                <w:color w:val="FF0000"/>
                <w:sz w:val="20"/>
                <w:szCs w:val="20"/>
                <w:lang w:val="en"/>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Minor Revisions to UG and PGT Regulations</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Put forward to Senate for approval in February.  Revised versions will be published in due course.</w:t>
            </w:r>
          </w:p>
          <w:p w:rsidR="00082F84" w:rsidRPr="00397F28" w:rsidRDefault="00082F84" w:rsidP="00082F84">
            <w:pPr>
              <w:spacing w:after="0" w:line="240" w:lineRule="auto"/>
              <w:contextualSpacing/>
              <w:rPr>
                <w:rStyle w:val="Strong"/>
                <w:rFonts w:asciiTheme="minorHAnsi" w:hAnsiTheme="minorHAnsi"/>
                <w:b w:val="0"/>
                <w:color w:val="FF0000"/>
                <w:sz w:val="20"/>
                <w:szCs w:val="20"/>
                <w:lang w:val="en"/>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Continuous Monitoring of the UG and PGT Student Experience</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Guidance has been updated to included reference to the Manchester Induction Framework (p12)</w:t>
            </w:r>
          </w:p>
          <w:p w:rsidR="00082F84" w:rsidRPr="00397F28" w:rsidRDefault="00082F84" w:rsidP="00082F84">
            <w:pPr>
              <w:spacing w:after="0" w:line="240" w:lineRule="auto"/>
              <w:ind w:left="360"/>
              <w:contextualSpacing/>
              <w:rPr>
                <w:rStyle w:val="Strong"/>
                <w:rFonts w:asciiTheme="minorHAnsi" w:hAnsiTheme="minorHAnsi"/>
                <w:b w:val="0"/>
                <w:color w:val="FF0000"/>
                <w:sz w:val="20"/>
                <w:szCs w:val="20"/>
                <w:lang w:val="en"/>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Guidance for the Periodic Review of Taught Provision</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Guidance has been slightly revised</w:t>
            </w:r>
          </w:p>
          <w:p w:rsidR="00082F84" w:rsidRPr="00397F28" w:rsidRDefault="00082F84" w:rsidP="00082F84">
            <w:pPr>
              <w:spacing w:after="0" w:line="240" w:lineRule="auto"/>
              <w:contextualSpacing/>
              <w:rPr>
                <w:rStyle w:val="Strong"/>
                <w:rFonts w:asciiTheme="minorHAnsi" w:hAnsiTheme="minorHAnsi"/>
                <w:b w:val="0"/>
                <w:color w:val="FF0000"/>
                <w:sz w:val="20"/>
                <w:szCs w:val="20"/>
                <w:lang w:val="en"/>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Unit Surveys – Semester 1, 15/16</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Overall University response rate was 37.4%</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Approximately 28% of courses achieved a response rate of 50% or more</w:t>
            </w:r>
          </w:p>
          <w:p w:rsidR="00082F84" w:rsidRPr="00397F28" w:rsidRDefault="00082F84" w:rsidP="00082F84">
            <w:pPr>
              <w:pStyle w:val="ListParagraph"/>
              <w:spacing w:after="0" w:line="240" w:lineRule="auto"/>
              <w:ind w:left="1080"/>
              <w:rPr>
                <w:rStyle w:val="Strong"/>
                <w:rFonts w:asciiTheme="minorHAnsi" w:hAnsiTheme="minorHAnsi"/>
                <w:b w:val="0"/>
                <w:sz w:val="20"/>
                <w:szCs w:val="20"/>
                <w:lang w:val="en"/>
              </w:rPr>
            </w:pPr>
          </w:p>
          <w:p w:rsidR="00082F84" w:rsidRPr="00397F28" w:rsidRDefault="00082F84" w:rsidP="00082F84">
            <w:pPr>
              <w:spacing w:after="0" w:line="240" w:lineRule="auto"/>
              <w:contextualSpacing/>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Peer Support</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 xml:space="preserve">For the first time the University has offered Peer Support to </w:t>
            </w:r>
            <w:r w:rsidRPr="00397F28">
              <w:rPr>
                <w:rStyle w:val="Strong"/>
                <w:rFonts w:asciiTheme="minorHAnsi" w:hAnsiTheme="minorHAnsi"/>
                <w:b w:val="0"/>
                <w:sz w:val="20"/>
                <w:szCs w:val="20"/>
                <w:u w:val="single"/>
                <w:lang w:val="en"/>
              </w:rPr>
              <w:t>every</w:t>
            </w:r>
            <w:r w:rsidRPr="00397F28">
              <w:rPr>
                <w:rStyle w:val="Strong"/>
                <w:rFonts w:asciiTheme="minorHAnsi" w:hAnsiTheme="minorHAnsi"/>
                <w:b w:val="0"/>
                <w:sz w:val="20"/>
                <w:szCs w:val="20"/>
                <w:lang w:val="en"/>
              </w:rPr>
              <w:t xml:space="preserve"> year one UG students either through Peer Mentoring or PASS</w:t>
            </w:r>
          </w:p>
          <w:p w:rsidR="00082F84" w:rsidRPr="00397F28" w:rsidRDefault="00082F84" w:rsidP="00C972C2">
            <w:pPr>
              <w:pStyle w:val="ListParagraph"/>
              <w:numPr>
                <w:ilvl w:val="0"/>
                <w:numId w:val="4"/>
              </w:numPr>
              <w:suppressAutoHyphens/>
              <w:spacing w:after="0" w:line="240" w:lineRule="auto"/>
              <w:rPr>
                <w:rStyle w:val="Strong"/>
                <w:rFonts w:asciiTheme="minorHAnsi" w:hAnsiTheme="minorHAnsi"/>
                <w:b w:val="0"/>
                <w:sz w:val="20"/>
                <w:szCs w:val="20"/>
                <w:lang w:val="en"/>
              </w:rPr>
            </w:pPr>
            <w:r w:rsidRPr="00397F28">
              <w:rPr>
                <w:rStyle w:val="Strong"/>
                <w:rFonts w:asciiTheme="minorHAnsi" w:hAnsiTheme="minorHAnsi"/>
                <w:b w:val="0"/>
                <w:sz w:val="20"/>
                <w:szCs w:val="20"/>
                <w:lang w:val="en"/>
              </w:rPr>
              <w:t>The Annual Peer Support Celebration evening will take place on Thursday 5</w:t>
            </w:r>
            <w:r w:rsidRPr="00397F28">
              <w:rPr>
                <w:rStyle w:val="Strong"/>
                <w:rFonts w:asciiTheme="minorHAnsi" w:hAnsiTheme="minorHAnsi"/>
                <w:b w:val="0"/>
                <w:sz w:val="20"/>
                <w:szCs w:val="20"/>
                <w:vertAlign w:val="superscript"/>
                <w:lang w:val="en"/>
              </w:rPr>
              <w:t>th</w:t>
            </w:r>
            <w:r w:rsidRPr="00397F28">
              <w:rPr>
                <w:rStyle w:val="Strong"/>
                <w:rFonts w:asciiTheme="minorHAnsi" w:hAnsiTheme="minorHAnsi"/>
                <w:b w:val="0"/>
                <w:sz w:val="20"/>
                <w:szCs w:val="20"/>
                <w:lang w:val="en"/>
              </w:rPr>
              <w:t xml:space="preserve"> May 2016</w:t>
            </w:r>
          </w:p>
          <w:p w:rsidR="00082F84" w:rsidRPr="00397F28" w:rsidRDefault="00082F84" w:rsidP="00082F84">
            <w:pPr>
              <w:spacing w:after="0" w:line="240" w:lineRule="auto"/>
              <w:contextualSpacing/>
              <w:rPr>
                <w:rStyle w:val="Strong"/>
                <w:rFonts w:asciiTheme="minorHAnsi" w:hAnsiTheme="minorHAnsi"/>
                <w:b w:val="0"/>
                <w:color w:val="FF0000"/>
                <w:sz w:val="20"/>
                <w:szCs w:val="20"/>
                <w:lang w:val="en"/>
              </w:rPr>
            </w:pPr>
          </w:p>
          <w:p w:rsidR="00082F84" w:rsidRPr="00397F28" w:rsidRDefault="00082F84" w:rsidP="00082F84">
            <w:pPr>
              <w:spacing w:after="0" w:line="240" w:lineRule="auto"/>
              <w:contextualSpacing/>
              <w:rPr>
                <w:rFonts w:asciiTheme="minorHAnsi" w:hAnsiTheme="minorHAnsi"/>
                <w:bCs/>
                <w:sz w:val="20"/>
                <w:szCs w:val="20"/>
              </w:rPr>
            </w:pPr>
            <w:r w:rsidRPr="00397F28">
              <w:rPr>
                <w:rFonts w:asciiTheme="minorHAnsi" w:hAnsiTheme="minorHAnsi"/>
                <w:bCs/>
                <w:sz w:val="20"/>
                <w:szCs w:val="20"/>
              </w:rPr>
              <w:t>Periodic &amp; Institutional Review Schedules</w:t>
            </w:r>
            <w:r>
              <w:rPr>
                <w:rFonts w:asciiTheme="minorHAnsi" w:hAnsiTheme="minorHAnsi"/>
                <w:bCs/>
                <w:sz w:val="20"/>
                <w:szCs w:val="20"/>
              </w:rPr>
              <w:t>.</w:t>
            </w:r>
          </w:p>
          <w:p w:rsidR="00082F84" w:rsidRPr="00397F28" w:rsidRDefault="00082F84" w:rsidP="00082F84">
            <w:pPr>
              <w:spacing w:after="0" w:line="240" w:lineRule="auto"/>
              <w:contextualSpacing/>
              <w:rPr>
                <w:rFonts w:asciiTheme="minorHAnsi" w:hAnsiTheme="minorHAnsi"/>
                <w:bCs/>
                <w:sz w:val="20"/>
                <w:szCs w:val="20"/>
              </w:rPr>
            </w:pPr>
          </w:p>
          <w:p w:rsidR="00082F84" w:rsidRPr="00397F28" w:rsidRDefault="00082F84" w:rsidP="00082F84">
            <w:pPr>
              <w:spacing w:after="0" w:line="240" w:lineRule="auto"/>
              <w:contextualSpacing/>
              <w:rPr>
                <w:sz w:val="20"/>
                <w:szCs w:val="20"/>
              </w:rPr>
            </w:pPr>
            <w:r w:rsidRPr="00397F28">
              <w:rPr>
                <w:sz w:val="20"/>
                <w:szCs w:val="20"/>
              </w:rPr>
              <w:t xml:space="preserve">Applications invited for the following posts:  </w:t>
            </w:r>
          </w:p>
          <w:p w:rsidR="00082F84" w:rsidRPr="00397F28" w:rsidRDefault="00082F84" w:rsidP="00C972C2">
            <w:pPr>
              <w:pStyle w:val="ListParagraph"/>
              <w:numPr>
                <w:ilvl w:val="1"/>
                <w:numId w:val="5"/>
              </w:numPr>
              <w:spacing w:after="0" w:line="240" w:lineRule="auto"/>
              <w:ind w:left="1056" w:hanging="283"/>
              <w:rPr>
                <w:sz w:val="20"/>
                <w:szCs w:val="20"/>
              </w:rPr>
            </w:pPr>
            <w:r w:rsidRPr="00397F28">
              <w:rPr>
                <w:b/>
                <w:sz w:val="20"/>
                <w:szCs w:val="20"/>
              </w:rPr>
              <w:t>HNAP Co-ordinator</w:t>
            </w:r>
            <w:r w:rsidRPr="00397F28">
              <w:rPr>
                <w:sz w:val="20"/>
                <w:szCs w:val="20"/>
              </w:rPr>
              <w:t xml:space="preserve"> - closing date 21</w:t>
            </w:r>
            <w:r w:rsidRPr="00397F28">
              <w:rPr>
                <w:sz w:val="20"/>
                <w:szCs w:val="20"/>
                <w:vertAlign w:val="superscript"/>
              </w:rPr>
              <w:t>st</w:t>
            </w:r>
            <w:r w:rsidRPr="00397F28">
              <w:rPr>
                <w:sz w:val="20"/>
                <w:szCs w:val="20"/>
              </w:rPr>
              <w:t xml:space="preserve"> March 2016</w:t>
            </w:r>
          </w:p>
          <w:p w:rsidR="00082F84" w:rsidRPr="00082F84" w:rsidRDefault="00082F84" w:rsidP="00C972C2">
            <w:pPr>
              <w:pStyle w:val="ListParagraph"/>
              <w:numPr>
                <w:ilvl w:val="1"/>
                <w:numId w:val="5"/>
              </w:numPr>
              <w:spacing w:after="0" w:line="240" w:lineRule="auto"/>
              <w:ind w:left="1056" w:hanging="283"/>
              <w:rPr>
                <w:sz w:val="20"/>
                <w:szCs w:val="20"/>
              </w:rPr>
            </w:pPr>
            <w:r w:rsidRPr="00397F28">
              <w:rPr>
                <w:b/>
                <w:sz w:val="20"/>
                <w:szCs w:val="20"/>
              </w:rPr>
              <w:t xml:space="preserve">Assistant Associate Dean for Teaching, Learning and Students </w:t>
            </w:r>
            <w:r w:rsidRPr="00397F28">
              <w:rPr>
                <w:sz w:val="20"/>
                <w:szCs w:val="20"/>
              </w:rPr>
              <w:t>(2 posts) - closing date 2</w:t>
            </w:r>
            <w:r w:rsidRPr="00397F28">
              <w:rPr>
                <w:sz w:val="20"/>
                <w:szCs w:val="20"/>
                <w:vertAlign w:val="superscript"/>
              </w:rPr>
              <w:t>nd</w:t>
            </w:r>
            <w:r w:rsidRPr="00397F28">
              <w:rPr>
                <w:sz w:val="20"/>
                <w:szCs w:val="20"/>
              </w:rPr>
              <w:t xml:space="preserve"> May 2016</w:t>
            </w:r>
          </w:p>
        </w:tc>
        <w:tc>
          <w:tcPr>
            <w:tcW w:w="1418" w:type="dxa"/>
            <w:tcBorders>
              <w:top w:val="single" w:sz="4" w:space="0" w:color="auto"/>
              <w:left w:val="single" w:sz="4" w:space="0" w:color="auto"/>
              <w:right w:val="single" w:sz="4" w:space="0" w:color="auto"/>
            </w:tcBorders>
          </w:tcPr>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Pr="00E7103A" w:rsidRDefault="00082F84" w:rsidP="00082F84">
            <w:pPr>
              <w:spacing w:after="0" w:line="240" w:lineRule="auto"/>
              <w:rPr>
                <w:rFonts w:asciiTheme="minorHAnsi" w:hAnsiTheme="minorHAnsi"/>
                <w:sz w:val="20"/>
                <w:szCs w:val="20"/>
              </w:rPr>
            </w:pPr>
            <w:r w:rsidRPr="00E7103A">
              <w:rPr>
                <w:rFonts w:asciiTheme="minorHAnsi" w:hAnsiTheme="minorHAnsi"/>
                <w:sz w:val="20"/>
                <w:szCs w:val="20"/>
              </w:rPr>
              <w:t>ECS to ask Katy for an update on BRHRN at next HTLC</w:t>
            </w: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b/>
                <w:sz w:val="20"/>
                <w:szCs w:val="20"/>
              </w:rPr>
            </w:pPr>
          </w:p>
          <w:p w:rsidR="00082F84" w:rsidRDefault="00082F84" w:rsidP="00082F84">
            <w:pPr>
              <w:spacing w:after="0" w:line="240" w:lineRule="auto"/>
              <w:rPr>
                <w:rFonts w:asciiTheme="minorHAnsi" w:hAnsiTheme="minorHAnsi"/>
                <w:sz w:val="20"/>
                <w:szCs w:val="20"/>
              </w:rPr>
            </w:pPr>
            <w:r w:rsidRPr="00E7103A">
              <w:rPr>
                <w:rFonts w:asciiTheme="minorHAnsi" w:hAnsiTheme="minorHAnsi"/>
                <w:sz w:val="20"/>
                <w:szCs w:val="20"/>
              </w:rPr>
              <w:t>ECS to circulate paper on PGT Attainment.</w:t>
            </w: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Default="00082F84" w:rsidP="00082F84">
            <w:pPr>
              <w:spacing w:after="0" w:line="240" w:lineRule="auto"/>
              <w:rPr>
                <w:rFonts w:asciiTheme="minorHAnsi" w:hAnsiTheme="minorHAnsi"/>
                <w:sz w:val="20"/>
                <w:szCs w:val="20"/>
              </w:rPr>
            </w:pPr>
          </w:p>
          <w:p w:rsidR="00082F84" w:rsidRPr="00E7103A" w:rsidRDefault="00082F84" w:rsidP="00082F84">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9C6241" w:rsidRPr="00397F28" w:rsidRDefault="009C6241" w:rsidP="006475C0">
            <w:pPr>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tbl>
            <w:tblPr>
              <w:tblStyle w:val="TableGrid"/>
              <w:tblW w:w="6946" w:type="dxa"/>
              <w:tblInd w:w="29" w:type="dxa"/>
              <w:tblLayout w:type="fixed"/>
              <w:tblLook w:val="04A0" w:firstRow="1" w:lastRow="0" w:firstColumn="1" w:lastColumn="0" w:noHBand="0" w:noVBand="1"/>
            </w:tblPr>
            <w:tblGrid>
              <w:gridCol w:w="1259"/>
              <w:gridCol w:w="2427"/>
              <w:gridCol w:w="1985"/>
              <w:gridCol w:w="1275"/>
            </w:tblGrid>
            <w:tr w:rsidR="009C6241" w:rsidRPr="00397F28" w:rsidTr="00784A4F">
              <w:tc>
                <w:tcPr>
                  <w:tcW w:w="906" w:type="pct"/>
                  <w:shd w:val="clear" w:color="auto" w:fill="E5DFEC" w:themeFill="accent4" w:themeFillTint="33"/>
                </w:tcPr>
                <w:p w:rsidR="009C6241" w:rsidRPr="005F4D81" w:rsidRDefault="009C6241" w:rsidP="005F4D81">
                  <w:pPr>
                    <w:spacing w:after="0" w:line="240" w:lineRule="auto"/>
                    <w:rPr>
                      <w:rFonts w:asciiTheme="minorHAnsi" w:hAnsiTheme="minorHAnsi"/>
                      <w:b/>
                      <w:sz w:val="18"/>
                      <w:szCs w:val="18"/>
                    </w:rPr>
                  </w:pPr>
                  <w:r w:rsidRPr="005F4D81">
                    <w:rPr>
                      <w:rFonts w:asciiTheme="minorHAnsi" w:hAnsiTheme="minorHAnsi"/>
                      <w:b/>
                      <w:sz w:val="18"/>
                      <w:szCs w:val="18"/>
                    </w:rPr>
                    <w:t>Date circulated</w:t>
                  </w:r>
                </w:p>
              </w:tc>
              <w:tc>
                <w:tcPr>
                  <w:tcW w:w="1747" w:type="pct"/>
                  <w:shd w:val="clear" w:color="auto" w:fill="E5DFEC" w:themeFill="accent4" w:themeFillTint="33"/>
                </w:tcPr>
                <w:p w:rsidR="009C6241" w:rsidRPr="005F4D81" w:rsidRDefault="009C6241" w:rsidP="005F4D81">
                  <w:pPr>
                    <w:spacing w:after="0" w:line="240" w:lineRule="auto"/>
                    <w:rPr>
                      <w:rFonts w:asciiTheme="minorHAnsi" w:hAnsiTheme="minorHAnsi"/>
                      <w:b/>
                      <w:sz w:val="18"/>
                      <w:szCs w:val="18"/>
                    </w:rPr>
                  </w:pPr>
                  <w:r w:rsidRPr="005F4D81">
                    <w:rPr>
                      <w:rFonts w:asciiTheme="minorHAnsi" w:hAnsiTheme="minorHAnsi"/>
                      <w:b/>
                      <w:sz w:val="18"/>
                      <w:szCs w:val="18"/>
                    </w:rPr>
                    <w:t>Document</w:t>
                  </w:r>
                </w:p>
              </w:tc>
              <w:tc>
                <w:tcPr>
                  <w:tcW w:w="1429" w:type="pct"/>
                  <w:shd w:val="clear" w:color="auto" w:fill="E5DFEC" w:themeFill="accent4" w:themeFillTint="33"/>
                </w:tcPr>
                <w:p w:rsidR="009C6241" w:rsidRPr="005F4D81" w:rsidRDefault="009C6241" w:rsidP="005F4D81">
                  <w:pPr>
                    <w:spacing w:after="0" w:line="240" w:lineRule="auto"/>
                    <w:rPr>
                      <w:rFonts w:asciiTheme="minorHAnsi" w:hAnsiTheme="minorHAnsi"/>
                      <w:b/>
                      <w:sz w:val="18"/>
                      <w:szCs w:val="18"/>
                    </w:rPr>
                  </w:pPr>
                  <w:r w:rsidRPr="005F4D81">
                    <w:rPr>
                      <w:rFonts w:asciiTheme="minorHAnsi" w:hAnsiTheme="minorHAnsi"/>
                      <w:b/>
                      <w:sz w:val="18"/>
                      <w:szCs w:val="18"/>
                    </w:rPr>
                    <w:t>Action</w:t>
                  </w:r>
                </w:p>
              </w:tc>
              <w:tc>
                <w:tcPr>
                  <w:tcW w:w="919" w:type="pct"/>
                  <w:shd w:val="clear" w:color="auto" w:fill="E5DFEC" w:themeFill="accent4" w:themeFillTint="33"/>
                </w:tcPr>
                <w:p w:rsidR="009C6241" w:rsidRPr="005F4D81" w:rsidRDefault="009C6241" w:rsidP="005F4D81">
                  <w:pPr>
                    <w:spacing w:after="0" w:line="240" w:lineRule="auto"/>
                    <w:rPr>
                      <w:rFonts w:asciiTheme="minorHAnsi" w:hAnsiTheme="minorHAnsi"/>
                      <w:b/>
                      <w:sz w:val="18"/>
                      <w:szCs w:val="18"/>
                    </w:rPr>
                  </w:pPr>
                  <w:r w:rsidRPr="005F4D81">
                    <w:rPr>
                      <w:rFonts w:asciiTheme="minorHAnsi" w:hAnsiTheme="minorHAnsi"/>
                      <w:b/>
                      <w:sz w:val="18"/>
                      <w:szCs w:val="18"/>
                    </w:rPr>
                    <w:t xml:space="preserve">By when </w:t>
                  </w:r>
                </w:p>
              </w:tc>
            </w:tr>
            <w:tr w:rsidR="009C6241" w:rsidRPr="00397F28" w:rsidTr="00784A4F">
              <w:trPr>
                <w:trHeight w:val="345"/>
              </w:trPr>
              <w:tc>
                <w:tcPr>
                  <w:tcW w:w="906"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17/02/2016, email from Lisa McAleese</w:t>
                  </w: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sz w:val="18"/>
                      <w:szCs w:val="18"/>
                    </w:rPr>
                    <w:t>Faculty paper ‘Assessment Procedure and Practice’ + SALC’s guidance on undergraduate assessment length and weighting as an example.</w:t>
                  </w:r>
                </w:p>
              </w:tc>
              <w:tc>
                <w:tcPr>
                  <w:tcW w:w="1429"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Return School Assessment guidelines/norms to Lisa McAleese</w:t>
                  </w:r>
                </w:p>
              </w:tc>
              <w:tc>
                <w:tcPr>
                  <w:tcW w:w="919" w:type="pct"/>
                </w:tcPr>
                <w:p w:rsidR="009C6241" w:rsidRPr="005F4D81" w:rsidRDefault="009C6241" w:rsidP="005F4D81">
                  <w:pPr>
                    <w:spacing w:after="0" w:line="240" w:lineRule="auto"/>
                    <w:rPr>
                      <w:sz w:val="18"/>
                      <w:szCs w:val="18"/>
                      <w:lang w:eastAsia="en-GB"/>
                    </w:rPr>
                  </w:pPr>
                  <w:r w:rsidRPr="005F4D81">
                    <w:rPr>
                      <w:sz w:val="18"/>
                      <w:szCs w:val="18"/>
                    </w:rPr>
                    <w:t>1 March 2016</w:t>
                  </w:r>
                </w:p>
              </w:tc>
            </w:tr>
            <w:tr w:rsidR="009C6241" w:rsidRPr="00397F28" w:rsidTr="00784A4F">
              <w:trPr>
                <w:trHeight w:val="345"/>
              </w:trPr>
              <w:tc>
                <w:tcPr>
                  <w:tcW w:w="906"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24/02/2016, email from Emma Sanders</w:t>
                  </w: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Example Programme Specifications: BA Accounting (MBS); MA Film Studies (SALC) + proposed revised University template.</w:t>
                  </w:r>
                </w:p>
              </w:tc>
              <w:tc>
                <w:tcPr>
                  <w:tcW w:w="1429"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For reflection so as to improve the use of Programme Specifications</w:t>
                  </w:r>
                </w:p>
              </w:tc>
              <w:tc>
                <w:tcPr>
                  <w:tcW w:w="919" w:type="pct"/>
                </w:tcPr>
                <w:p w:rsidR="009C6241" w:rsidRPr="005F4D81" w:rsidRDefault="009C6241" w:rsidP="005F4D81">
                  <w:pPr>
                    <w:spacing w:after="0" w:line="240" w:lineRule="auto"/>
                    <w:rPr>
                      <w:sz w:val="18"/>
                      <w:szCs w:val="18"/>
                      <w:lang w:eastAsia="en-GB"/>
                    </w:rPr>
                  </w:pPr>
                  <w:r w:rsidRPr="005F4D81">
                    <w:rPr>
                      <w:sz w:val="18"/>
                      <w:szCs w:val="18"/>
                      <w:lang w:eastAsia="en-GB"/>
                    </w:rPr>
                    <w:t>Ongoing</w:t>
                  </w:r>
                </w:p>
              </w:tc>
            </w:tr>
            <w:tr w:rsidR="009C6241" w:rsidRPr="00397F28" w:rsidTr="00784A4F">
              <w:trPr>
                <w:trHeight w:val="345"/>
              </w:trPr>
              <w:tc>
                <w:tcPr>
                  <w:tcW w:w="906" w:type="pct"/>
                  <w:vMerge w:val="restar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26/02/2016, email from Emma Sanders</w:t>
                  </w:r>
                </w:p>
                <w:p w:rsidR="009C6241" w:rsidRPr="005F4D81" w:rsidRDefault="009C6241" w:rsidP="005F4D81">
                  <w:pPr>
                    <w:spacing w:after="0" w:line="240" w:lineRule="auto"/>
                    <w:rPr>
                      <w:rFonts w:asciiTheme="minorHAnsi" w:hAnsiTheme="minorHAnsi"/>
                      <w:sz w:val="18"/>
                      <w:szCs w:val="18"/>
                    </w:rPr>
                  </w:pP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Revised University Guidance on Examination Boards</w:t>
                  </w:r>
                </w:p>
              </w:tc>
              <w:tc>
                <w:tcPr>
                  <w:tcW w:w="1429" w:type="pct"/>
                  <w:vMerge w:val="restar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Feed back to HTLC on implementation in Schools</w:t>
                  </w:r>
                </w:p>
                <w:p w:rsidR="009C6241" w:rsidRPr="005F4D81" w:rsidRDefault="009C6241" w:rsidP="005F4D81">
                  <w:pPr>
                    <w:spacing w:after="0" w:line="240" w:lineRule="auto"/>
                    <w:rPr>
                      <w:rFonts w:asciiTheme="minorHAnsi" w:hAnsiTheme="minorHAnsi"/>
                      <w:sz w:val="18"/>
                      <w:szCs w:val="18"/>
                    </w:rPr>
                  </w:pPr>
                </w:p>
              </w:tc>
              <w:tc>
                <w:tcPr>
                  <w:tcW w:w="919" w:type="pct"/>
                </w:tcPr>
                <w:p w:rsidR="009C6241" w:rsidRPr="005F4D81" w:rsidRDefault="009C6241" w:rsidP="005F4D81">
                  <w:pPr>
                    <w:spacing w:after="0" w:line="240" w:lineRule="auto"/>
                    <w:rPr>
                      <w:sz w:val="18"/>
                      <w:szCs w:val="18"/>
                      <w:lang w:eastAsia="en-GB"/>
                    </w:rPr>
                  </w:pPr>
                  <w:r w:rsidRPr="005F4D81">
                    <w:rPr>
                      <w:sz w:val="18"/>
                      <w:szCs w:val="18"/>
                      <w:lang w:eastAsia="en-GB"/>
                    </w:rPr>
                    <w:t>See March Agenda Item HTLC/5/15/7</w:t>
                  </w:r>
                </w:p>
              </w:tc>
            </w:tr>
            <w:tr w:rsidR="009C6241" w:rsidRPr="00397F28" w:rsidTr="00784A4F">
              <w:tc>
                <w:tcPr>
                  <w:tcW w:w="906" w:type="pct"/>
                  <w:vMerge/>
                </w:tcPr>
                <w:p w:rsidR="009C6241" w:rsidRPr="005F4D81" w:rsidRDefault="009C6241" w:rsidP="005F4D81">
                  <w:pPr>
                    <w:spacing w:after="0" w:line="240" w:lineRule="auto"/>
                    <w:rPr>
                      <w:rFonts w:asciiTheme="minorHAnsi" w:hAnsiTheme="minorHAnsi"/>
                      <w:sz w:val="18"/>
                      <w:szCs w:val="18"/>
                    </w:rPr>
                  </w:pP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Policy on Ethical Approval of Research in Taught Assessment</w:t>
                  </w:r>
                </w:p>
              </w:tc>
              <w:tc>
                <w:tcPr>
                  <w:tcW w:w="1429" w:type="pct"/>
                  <w:vMerge/>
                  <w:shd w:val="clear" w:color="auto" w:fill="auto"/>
                </w:tcPr>
                <w:p w:rsidR="009C6241" w:rsidRPr="005F4D81" w:rsidRDefault="009C6241" w:rsidP="005F4D81">
                  <w:pPr>
                    <w:spacing w:after="0" w:line="240" w:lineRule="auto"/>
                    <w:rPr>
                      <w:rFonts w:asciiTheme="minorHAnsi" w:hAnsiTheme="minorHAnsi"/>
                      <w:sz w:val="18"/>
                      <w:szCs w:val="18"/>
                    </w:rPr>
                  </w:pPr>
                </w:p>
              </w:tc>
              <w:tc>
                <w:tcPr>
                  <w:tcW w:w="919" w:type="pct"/>
                  <w:shd w:val="clear" w:color="auto" w:fill="auto"/>
                </w:tcPr>
                <w:p w:rsidR="009C6241" w:rsidRPr="005F4D81" w:rsidRDefault="009C6241" w:rsidP="005F4D81">
                  <w:pPr>
                    <w:spacing w:after="0" w:line="240" w:lineRule="auto"/>
                    <w:rPr>
                      <w:sz w:val="18"/>
                      <w:szCs w:val="18"/>
                      <w:lang w:eastAsia="en-GB"/>
                    </w:rPr>
                  </w:pPr>
                  <w:r w:rsidRPr="005F4D81">
                    <w:rPr>
                      <w:sz w:val="18"/>
                      <w:szCs w:val="18"/>
                      <w:lang w:eastAsia="en-GB"/>
                    </w:rPr>
                    <w:t>See Agenda Item HTLC/5/15/8</w:t>
                  </w:r>
                </w:p>
              </w:tc>
            </w:tr>
            <w:tr w:rsidR="009C6241" w:rsidRPr="00397F28" w:rsidTr="00784A4F">
              <w:tc>
                <w:tcPr>
                  <w:tcW w:w="906" w:type="pct"/>
                  <w:vMerge w:val="restar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01/03/16, email from Emma Sanders</w:t>
                  </w: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University Policy on Semester Breaks</w:t>
                  </w:r>
                </w:p>
              </w:tc>
              <w:tc>
                <w:tcPr>
                  <w:tcW w:w="1429" w:type="pct"/>
                  <w:shd w:val="clear" w:color="auto" w:fill="auto"/>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For information</w:t>
                  </w:r>
                </w:p>
              </w:tc>
              <w:tc>
                <w:tcPr>
                  <w:tcW w:w="919" w:type="pct"/>
                  <w:shd w:val="clear" w:color="auto" w:fill="auto"/>
                </w:tcPr>
                <w:p w:rsidR="009C6241" w:rsidRPr="005F4D81" w:rsidRDefault="009C6241" w:rsidP="005F4D81">
                  <w:pPr>
                    <w:spacing w:after="0" w:line="240" w:lineRule="auto"/>
                    <w:rPr>
                      <w:sz w:val="18"/>
                      <w:szCs w:val="18"/>
                      <w:lang w:eastAsia="en-GB"/>
                    </w:rPr>
                  </w:pPr>
                  <w:r w:rsidRPr="005F4D81">
                    <w:rPr>
                      <w:sz w:val="18"/>
                      <w:szCs w:val="18"/>
                      <w:lang w:eastAsia="en-GB"/>
                    </w:rPr>
                    <w:t>N/A</w:t>
                  </w:r>
                </w:p>
              </w:tc>
            </w:tr>
            <w:tr w:rsidR="009C6241" w:rsidRPr="00397F28" w:rsidTr="00784A4F">
              <w:tc>
                <w:tcPr>
                  <w:tcW w:w="906" w:type="pct"/>
                  <w:vMerge/>
                </w:tcPr>
                <w:p w:rsidR="009C6241" w:rsidRPr="005F4D81" w:rsidRDefault="009C6241" w:rsidP="005F4D81">
                  <w:pPr>
                    <w:spacing w:after="0" w:line="240" w:lineRule="auto"/>
                    <w:rPr>
                      <w:rFonts w:asciiTheme="minorHAnsi" w:hAnsiTheme="minorHAnsi"/>
                      <w:sz w:val="18"/>
                      <w:szCs w:val="18"/>
                    </w:rPr>
                  </w:pP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Admissions Update (Emma Rose)</w:t>
                  </w:r>
                </w:p>
              </w:tc>
              <w:tc>
                <w:tcPr>
                  <w:tcW w:w="1429" w:type="pct"/>
                  <w:shd w:val="clear" w:color="auto" w:fill="auto"/>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For information</w:t>
                  </w:r>
                </w:p>
              </w:tc>
              <w:tc>
                <w:tcPr>
                  <w:tcW w:w="919" w:type="pct"/>
                  <w:shd w:val="clear" w:color="auto" w:fill="auto"/>
                </w:tcPr>
                <w:p w:rsidR="009C6241" w:rsidRPr="005F4D81" w:rsidRDefault="009C6241" w:rsidP="005F4D81">
                  <w:pPr>
                    <w:spacing w:after="0" w:line="240" w:lineRule="auto"/>
                    <w:rPr>
                      <w:sz w:val="18"/>
                      <w:szCs w:val="18"/>
                      <w:lang w:eastAsia="en-GB"/>
                    </w:rPr>
                  </w:pPr>
                  <w:r w:rsidRPr="005F4D81">
                    <w:rPr>
                      <w:sz w:val="18"/>
                      <w:szCs w:val="18"/>
                      <w:lang w:eastAsia="en-GB"/>
                    </w:rPr>
                    <w:t>N/A</w:t>
                  </w:r>
                </w:p>
              </w:tc>
            </w:tr>
            <w:tr w:rsidR="009C6241" w:rsidRPr="00397F28" w:rsidTr="00784A4F">
              <w:tc>
                <w:tcPr>
                  <w:tcW w:w="906" w:type="pct"/>
                  <w:vMerge/>
                </w:tcPr>
                <w:p w:rsidR="009C6241" w:rsidRPr="005F4D81" w:rsidRDefault="009C6241" w:rsidP="005F4D81">
                  <w:pPr>
                    <w:spacing w:after="0" w:line="240" w:lineRule="auto"/>
                    <w:rPr>
                      <w:rFonts w:asciiTheme="minorHAnsi" w:hAnsiTheme="minorHAnsi"/>
                      <w:sz w:val="18"/>
                      <w:szCs w:val="18"/>
                    </w:rPr>
                  </w:pPr>
                </w:p>
              </w:tc>
              <w:tc>
                <w:tcPr>
                  <w:tcW w:w="1747" w:type="pct"/>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SAMG paper on PGT Loans</w:t>
                  </w:r>
                </w:p>
              </w:tc>
              <w:tc>
                <w:tcPr>
                  <w:tcW w:w="1429" w:type="pct"/>
                  <w:shd w:val="clear" w:color="auto" w:fill="auto"/>
                </w:tcPr>
                <w:p w:rsidR="009C6241" w:rsidRPr="005F4D81" w:rsidRDefault="009C6241" w:rsidP="005F4D81">
                  <w:pPr>
                    <w:spacing w:after="0" w:line="240" w:lineRule="auto"/>
                    <w:rPr>
                      <w:rFonts w:asciiTheme="minorHAnsi" w:hAnsiTheme="minorHAnsi"/>
                      <w:sz w:val="18"/>
                      <w:szCs w:val="18"/>
                    </w:rPr>
                  </w:pPr>
                  <w:r w:rsidRPr="005F4D81">
                    <w:rPr>
                      <w:rFonts w:asciiTheme="minorHAnsi" w:hAnsiTheme="minorHAnsi"/>
                      <w:sz w:val="18"/>
                      <w:szCs w:val="18"/>
                    </w:rPr>
                    <w:t>For information</w:t>
                  </w:r>
                </w:p>
              </w:tc>
              <w:tc>
                <w:tcPr>
                  <w:tcW w:w="919" w:type="pct"/>
                  <w:shd w:val="clear" w:color="auto" w:fill="auto"/>
                </w:tcPr>
                <w:p w:rsidR="009C6241" w:rsidRPr="005F4D81" w:rsidRDefault="009C6241" w:rsidP="005F4D81">
                  <w:pPr>
                    <w:spacing w:after="0" w:line="240" w:lineRule="auto"/>
                    <w:rPr>
                      <w:sz w:val="18"/>
                      <w:szCs w:val="18"/>
                      <w:lang w:eastAsia="en-GB"/>
                    </w:rPr>
                  </w:pPr>
                  <w:r w:rsidRPr="005F4D81">
                    <w:rPr>
                      <w:sz w:val="18"/>
                      <w:szCs w:val="18"/>
                      <w:lang w:eastAsia="en-GB"/>
                    </w:rPr>
                    <w:t>N/A</w:t>
                  </w:r>
                </w:p>
              </w:tc>
            </w:tr>
          </w:tbl>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E548C7">
            <w:pPr>
              <w:spacing w:after="0" w:line="240" w:lineRule="auto"/>
              <w:rPr>
                <w:sz w:val="20"/>
                <w:szCs w:val="20"/>
              </w:rPr>
            </w:pPr>
            <w:r w:rsidRPr="00397F28">
              <w:rPr>
                <w:sz w:val="20"/>
                <w:szCs w:val="20"/>
              </w:rPr>
              <w:t xml:space="preserve">Dates of the Faculty eLearning Network meetings have now been confirmed for the remainder of the academic year, as follows: </w:t>
            </w:r>
          </w:p>
          <w:p w:rsidR="009C6241" w:rsidRPr="00397F28" w:rsidRDefault="009C6241" w:rsidP="00E548C7">
            <w:pPr>
              <w:spacing w:after="0" w:line="240" w:lineRule="auto"/>
              <w:ind w:firstLine="284"/>
              <w:rPr>
                <w:sz w:val="20"/>
                <w:szCs w:val="20"/>
              </w:rPr>
            </w:pPr>
          </w:p>
          <w:p w:rsidR="009C6241" w:rsidRPr="00397F28" w:rsidRDefault="009C6241" w:rsidP="00C972C2">
            <w:pPr>
              <w:pStyle w:val="ListParagraph"/>
              <w:numPr>
                <w:ilvl w:val="0"/>
                <w:numId w:val="6"/>
              </w:numPr>
              <w:suppressAutoHyphens/>
              <w:spacing w:after="0" w:line="240" w:lineRule="auto"/>
              <w:rPr>
                <w:sz w:val="20"/>
                <w:szCs w:val="20"/>
              </w:rPr>
            </w:pPr>
            <w:r w:rsidRPr="00397F28">
              <w:rPr>
                <w:sz w:val="20"/>
                <w:szCs w:val="20"/>
              </w:rPr>
              <w:t>6 April, 10-12noon, (venue t.b.c.)</w:t>
            </w:r>
          </w:p>
          <w:p w:rsidR="009C6241" w:rsidRPr="00397F28" w:rsidRDefault="009C6241" w:rsidP="00C972C2">
            <w:pPr>
              <w:pStyle w:val="ListParagraph"/>
              <w:numPr>
                <w:ilvl w:val="0"/>
                <w:numId w:val="6"/>
              </w:numPr>
              <w:suppressAutoHyphens/>
              <w:spacing w:after="0" w:line="240" w:lineRule="auto"/>
              <w:rPr>
                <w:sz w:val="20"/>
                <w:szCs w:val="20"/>
              </w:rPr>
            </w:pPr>
            <w:r w:rsidRPr="00397F28">
              <w:rPr>
                <w:sz w:val="20"/>
                <w:szCs w:val="20"/>
              </w:rPr>
              <w:t>25 May, 10-12noon, (venue t.b.c.)</w:t>
            </w:r>
          </w:p>
          <w:p w:rsidR="009C6241" w:rsidRPr="00397F28" w:rsidRDefault="009C6241" w:rsidP="00E548C7">
            <w:pPr>
              <w:spacing w:after="0" w:line="240" w:lineRule="auto"/>
              <w:ind w:firstLine="284"/>
              <w:rPr>
                <w:sz w:val="20"/>
                <w:szCs w:val="20"/>
              </w:rPr>
            </w:pPr>
          </w:p>
          <w:p w:rsidR="009C6241" w:rsidRPr="00397F28" w:rsidRDefault="009C6241" w:rsidP="00E548C7">
            <w:pPr>
              <w:suppressAutoHyphens/>
              <w:spacing w:after="0" w:line="240" w:lineRule="auto"/>
              <w:rPr>
                <w:rFonts w:asciiTheme="minorHAnsi" w:hAnsiTheme="minorHAnsi"/>
                <w:sz w:val="20"/>
                <w:szCs w:val="20"/>
              </w:rPr>
            </w:pPr>
            <w:r w:rsidRPr="00397F28">
              <w:rPr>
                <w:i/>
                <w:sz w:val="20"/>
                <w:szCs w:val="20"/>
              </w:rPr>
              <w:t>Attendance is expected from eLearning Leads and eLearning Managers.</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E548C7">
            <w:pPr>
              <w:pStyle w:val="ListParagraph"/>
              <w:spacing w:after="0" w:line="240" w:lineRule="auto"/>
              <w:ind w:left="284"/>
              <w:rPr>
                <w:rFonts w:asciiTheme="minorHAnsi" w:hAnsiTheme="minorHAnsi"/>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r w:rsidRPr="00397F28">
              <w:rPr>
                <w:rFonts w:asciiTheme="minorHAnsi" w:hAnsiTheme="minorHAnsi"/>
                <w:sz w:val="20"/>
                <w:szCs w:val="20"/>
              </w:rPr>
              <w:t>Open Discussion on Teaching Excellence in Humanities</w:t>
            </w:r>
            <w:r w:rsidR="00481544">
              <w:rPr>
                <w:rFonts w:asciiTheme="minorHAnsi" w:hAnsiTheme="minorHAnsi"/>
                <w:sz w:val="20"/>
                <w:szCs w:val="20"/>
              </w:rPr>
              <w:t>.</w:t>
            </w:r>
          </w:p>
          <w:p w:rsidR="009C6241" w:rsidRPr="00397F28" w:rsidRDefault="009C6241">
            <w:pPr>
              <w:spacing w:after="0" w:line="240" w:lineRule="auto"/>
              <w:rPr>
                <w:rFonts w:asciiTheme="minorHAnsi" w:hAnsiTheme="minorHAnsi"/>
                <w:sz w:val="20"/>
                <w:szCs w:val="20"/>
              </w:rPr>
            </w:pPr>
          </w:p>
          <w:p w:rsidR="009C6241" w:rsidRPr="00397F28" w:rsidRDefault="009C6241" w:rsidP="00971DAF">
            <w:pPr>
              <w:pStyle w:val="PlainText"/>
              <w:rPr>
                <w:sz w:val="20"/>
                <w:szCs w:val="20"/>
              </w:rPr>
            </w:pPr>
            <w:r w:rsidRPr="00397F28">
              <w:rPr>
                <w:sz w:val="20"/>
                <w:szCs w:val="20"/>
              </w:rPr>
              <w:t>2</w:t>
            </w:r>
            <w:r w:rsidR="006C25BD">
              <w:rPr>
                <w:sz w:val="20"/>
                <w:szCs w:val="20"/>
              </w:rPr>
              <w:t xml:space="preserve"> </w:t>
            </w:r>
            <w:r w:rsidRPr="00397F28">
              <w:rPr>
                <w:sz w:val="20"/>
                <w:szCs w:val="20"/>
              </w:rPr>
              <w:t>-</w:t>
            </w:r>
            <w:r w:rsidR="006C25BD">
              <w:rPr>
                <w:sz w:val="20"/>
                <w:szCs w:val="20"/>
              </w:rPr>
              <w:t xml:space="preserve"> </w:t>
            </w:r>
            <w:r w:rsidRPr="00397F28">
              <w:rPr>
                <w:sz w:val="20"/>
                <w:szCs w:val="20"/>
              </w:rPr>
              <w:t xml:space="preserve">3 colleagues from each School have been invited to an open discussion on the way in which existing excellent teaching is developed, identified and recognised across the Faculty.  The meeting is scheduled for May and will be chaired by Fiona Smyth.    </w:t>
            </w:r>
          </w:p>
          <w:p w:rsidR="009C6241" w:rsidRPr="00397F28" w:rsidRDefault="009C6241" w:rsidP="00971DAF">
            <w:pPr>
              <w:pStyle w:val="PlainText"/>
              <w:rPr>
                <w:sz w:val="20"/>
                <w:szCs w:val="20"/>
              </w:rPr>
            </w:pPr>
          </w:p>
          <w:p w:rsidR="009C6241" w:rsidRPr="00397F28" w:rsidRDefault="009C6241" w:rsidP="00971DAF">
            <w:pPr>
              <w:pStyle w:val="PlainText"/>
              <w:rPr>
                <w:rFonts w:asciiTheme="minorHAnsi" w:hAnsiTheme="minorHAnsi"/>
                <w:sz w:val="20"/>
                <w:szCs w:val="20"/>
              </w:rPr>
            </w:pPr>
            <w:r w:rsidRPr="00397F28">
              <w:rPr>
                <w:sz w:val="20"/>
                <w:szCs w:val="20"/>
              </w:rPr>
              <w:t>Recommendations will be brought back to HTLC.</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971DAF">
            <w:pPr>
              <w:pStyle w:val="ListParagraph"/>
              <w:spacing w:after="0" w:line="240" w:lineRule="auto"/>
              <w:ind w:left="284"/>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972C2">
            <w:pPr>
              <w:pStyle w:val="ListParagraph"/>
              <w:numPr>
                <w:ilvl w:val="0"/>
                <w:numId w:val="1"/>
              </w:numPr>
              <w:spacing w:after="0" w:line="240" w:lineRule="auto"/>
              <w:ind w:left="284" w:hanging="284"/>
              <w:rPr>
                <w:rFonts w:asciiTheme="minorHAnsi" w:hAnsiTheme="minorHAnsi"/>
                <w:b/>
                <w:bCs/>
                <w:sz w:val="20"/>
                <w:szCs w:val="20"/>
              </w:rPr>
            </w:pPr>
            <w:r w:rsidRPr="00397F28">
              <w:rPr>
                <w:rFonts w:asciiTheme="minorHAnsi" w:hAnsiTheme="minorHAnsi"/>
                <w:b/>
                <w:bCs/>
                <w:sz w:val="20"/>
                <w:szCs w:val="20"/>
              </w:rPr>
              <w:t>Student Matters</w:t>
            </w:r>
          </w:p>
          <w:p w:rsidR="009C6241" w:rsidRPr="00397F28" w:rsidRDefault="009C6241" w:rsidP="00E7103A">
            <w:pPr>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5F4D81" w:rsidRPr="005F4D81" w:rsidRDefault="005F4D81">
            <w:pPr>
              <w:spacing w:after="0" w:line="240" w:lineRule="auto"/>
              <w:rPr>
                <w:rFonts w:asciiTheme="minorHAnsi" w:hAnsiTheme="minorHAnsi"/>
                <w:bCs/>
                <w:sz w:val="20"/>
                <w:szCs w:val="20"/>
                <w:u w:val="single"/>
              </w:rPr>
            </w:pPr>
            <w:r w:rsidRPr="005F4D81">
              <w:rPr>
                <w:rFonts w:asciiTheme="minorHAnsi" w:hAnsiTheme="minorHAnsi"/>
                <w:bCs/>
                <w:sz w:val="20"/>
                <w:szCs w:val="20"/>
                <w:u w:val="single"/>
              </w:rPr>
              <w:t xml:space="preserve">Assessment, Grading and GPA </w:t>
            </w:r>
          </w:p>
          <w:p w:rsidR="009C6241" w:rsidRDefault="009C6241">
            <w:pPr>
              <w:spacing w:after="0" w:line="240" w:lineRule="auto"/>
              <w:rPr>
                <w:rFonts w:asciiTheme="minorHAnsi" w:hAnsiTheme="minorHAnsi"/>
                <w:bCs/>
                <w:sz w:val="20"/>
                <w:szCs w:val="20"/>
              </w:rPr>
            </w:pPr>
            <w:r w:rsidRPr="00397F28">
              <w:rPr>
                <w:rFonts w:asciiTheme="minorHAnsi" w:hAnsiTheme="minorHAnsi"/>
                <w:bCs/>
                <w:sz w:val="20"/>
                <w:szCs w:val="20"/>
              </w:rPr>
              <w:t>Tabled: paper on assessment, grading and GPA proposals</w:t>
            </w:r>
            <w:r w:rsidR="005F4D81">
              <w:rPr>
                <w:rFonts w:asciiTheme="minorHAnsi" w:hAnsiTheme="minorHAnsi"/>
                <w:bCs/>
                <w:sz w:val="20"/>
                <w:szCs w:val="20"/>
              </w:rPr>
              <w:t xml:space="preserve"> compiled by Fred Craig and Ally Routledge</w:t>
            </w:r>
            <w:r w:rsidRPr="00397F28">
              <w:rPr>
                <w:rFonts w:asciiTheme="minorHAnsi" w:hAnsiTheme="minorHAnsi"/>
                <w:bCs/>
                <w:sz w:val="20"/>
                <w:szCs w:val="20"/>
              </w:rPr>
              <w:t xml:space="preserve">. </w:t>
            </w:r>
          </w:p>
          <w:p w:rsidR="005F4D81" w:rsidRPr="00397F28" w:rsidRDefault="005F4D81">
            <w:pPr>
              <w:spacing w:after="0" w:line="240" w:lineRule="auto"/>
              <w:rPr>
                <w:rFonts w:asciiTheme="minorHAnsi" w:hAnsiTheme="minorHAnsi"/>
                <w:bCs/>
                <w:sz w:val="20"/>
                <w:szCs w:val="20"/>
              </w:rPr>
            </w:pPr>
          </w:p>
          <w:p w:rsidR="005F4D81" w:rsidRPr="005F4D81" w:rsidRDefault="009C6241" w:rsidP="00C972C2">
            <w:pPr>
              <w:pStyle w:val="ListParagraph"/>
              <w:numPr>
                <w:ilvl w:val="0"/>
                <w:numId w:val="10"/>
              </w:numPr>
              <w:spacing w:after="0" w:line="240" w:lineRule="auto"/>
              <w:rPr>
                <w:rFonts w:asciiTheme="minorHAnsi" w:hAnsiTheme="minorHAnsi"/>
                <w:bCs/>
                <w:sz w:val="20"/>
                <w:szCs w:val="20"/>
              </w:rPr>
            </w:pPr>
            <w:r w:rsidRPr="005F4D81">
              <w:rPr>
                <w:rFonts w:asciiTheme="minorHAnsi" w:hAnsiTheme="minorHAnsi"/>
                <w:bCs/>
                <w:sz w:val="20"/>
                <w:szCs w:val="20"/>
              </w:rPr>
              <w:t xml:space="preserve">Generally, no one </w:t>
            </w:r>
            <w:r w:rsidR="008606DE">
              <w:rPr>
                <w:rFonts w:asciiTheme="minorHAnsi" w:hAnsiTheme="minorHAnsi"/>
                <w:bCs/>
                <w:sz w:val="20"/>
                <w:szCs w:val="20"/>
              </w:rPr>
              <w:t xml:space="preserve">whom </w:t>
            </w:r>
            <w:r w:rsidR="005F4D81" w:rsidRPr="005F4D81">
              <w:rPr>
                <w:rFonts w:asciiTheme="minorHAnsi" w:hAnsiTheme="minorHAnsi"/>
                <w:bCs/>
                <w:sz w:val="20"/>
                <w:szCs w:val="20"/>
              </w:rPr>
              <w:t xml:space="preserve">Fred and Ally spoke to </w:t>
            </w:r>
            <w:r w:rsidRPr="005F4D81">
              <w:rPr>
                <w:rFonts w:asciiTheme="minorHAnsi" w:hAnsiTheme="minorHAnsi"/>
                <w:bCs/>
                <w:sz w:val="20"/>
                <w:szCs w:val="20"/>
              </w:rPr>
              <w:t xml:space="preserve">is enamoured of the current marking system.  </w:t>
            </w:r>
          </w:p>
          <w:p w:rsidR="005F4D81" w:rsidRDefault="005F4D81" w:rsidP="00C972C2">
            <w:pPr>
              <w:pStyle w:val="ListParagraph"/>
              <w:numPr>
                <w:ilvl w:val="0"/>
                <w:numId w:val="10"/>
              </w:numPr>
              <w:spacing w:after="0" w:line="240" w:lineRule="auto"/>
              <w:rPr>
                <w:rFonts w:asciiTheme="minorHAnsi" w:hAnsiTheme="minorHAnsi"/>
                <w:bCs/>
                <w:sz w:val="20"/>
                <w:szCs w:val="20"/>
              </w:rPr>
            </w:pPr>
            <w:r w:rsidRPr="005F4D81">
              <w:rPr>
                <w:rFonts w:asciiTheme="minorHAnsi" w:hAnsiTheme="minorHAnsi"/>
                <w:bCs/>
                <w:sz w:val="20"/>
                <w:szCs w:val="20"/>
              </w:rPr>
              <w:t xml:space="preserve">Generally, students were </w:t>
            </w:r>
            <w:r w:rsidR="009C6241" w:rsidRPr="005F4D81">
              <w:rPr>
                <w:rFonts w:asciiTheme="minorHAnsi" w:hAnsiTheme="minorHAnsi"/>
                <w:bCs/>
                <w:sz w:val="20"/>
                <w:szCs w:val="20"/>
              </w:rPr>
              <w:t xml:space="preserve">in favour of a system where </w:t>
            </w:r>
            <w:r w:rsidRPr="005F4D81">
              <w:rPr>
                <w:rFonts w:asciiTheme="minorHAnsi" w:hAnsiTheme="minorHAnsi"/>
                <w:bCs/>
                <w:sz w:val="20"/>
                <w:szCs w:val="20"/>
              </w:rPr>
              <w:t xml:space="preserve">it is theoretically possible to achieve </w:t>
            </w:r>
            <w:r w:rsidR="009C6241" w:rsidRPr="005F4D81">
              <w:rPr>
                <w:rFonts w:asciiTheme="minorHAnsi" w:hAnsiTheme="minorHAnsi"/>
                <w:bCs/>
                <w:sz w:val="20"/>
                <w:szCs w:val="20"/>
              </w:rPr>
              <w:t xml:space="preserve">full marks.  </w:t>
            </w:r>
          </w:p>
          <w:p w:rsidR="005F4D81" w:rsidRPr="005F4D81" w:rsidRDefault="005F4D81" w:rsidP="00C972C2">
            <w:pPr>
              <w:pStyle w:val="ListParagraph"/>
              <w:numPr>
                <w:ilvl w:val="0"/>
                <w:numId w:val="10"/>
              </w:numPr>
              <w:spacing w:after="0" w:line="240" w:lineRule="auto"/>
              <w:rPr>
                <w:rFonts w:asciiTheme="minorHAnsi" w:hAnsiTheme="minorHAnsi"/>
                <w:sz w:val="20"/>
                <w:szCs w:val="20"/>
              </w:rPr>
            </w:pPr>
            <w:r w:rsidRPr="005F4D81">
              <w:rPr>
                <w:rFonts w:asciiTheme="minorHAnsi" w:hAnsiTheme="minorHAnsi"/>
                <w:bCs/>
                <w:sz w:val="20"/>
                <w:szCs w:val="20"/>
              </w:rPr>
              <w:t>The t</w:t>
            </w:r>
            <w:r w:rsidR="009C6241" w:rsidRPr="005F4D81">
              <w:rPr>
                <w:rFonts w:asciiTheme="minorHAnsi" w:hAnsiTheme="minorHAnsi"/>
                <w:bCs/>
                <w:sz w:val="20"/>
                <w:szCs w:val="20"/>
              </w:rPr>
              <w:t xml:space="preserve">ransition </w:t>
            </w:r>
            <w:r w:rsidRPr="005F4D81">
              <w:rPr>
                <w:rFonts w:asciiTheme="minorHAnsi" w:hAnsiTheme="minorHAnsi"/>
                <w:bCs/>
                <w:sz w:val="20"/>
                <w:szCs w:val="20"/>
              </w:rPr>
              <w:t xml:space="preserve">to a new marking scheme </w:t>
            </w:r>
            <w:r w:rsidR="009C6241" w:rsidRPr="005F4D81">
              <w:rPr>
                <w:rFonts w:asciiTheme="minorHAnsi" w:hAnsiTheme="minorHAnsi"/>
                <w:bCs/>
                <w:sz w:val="20"/>
                <w:szCs w:val="20"/>
              </w:rPr>
              <w:t xml:space="preserve">will </w:t>
            </w:r>
            <w:r w:rsidRPr="005F4D81">
              <w:rPr>
                <w:rFonts w:asciiTheme="minorHAnsi" w:hAnsiTheme="minorHAnsi"/>
                <w:bCs/>
                <w:sz w:val="20"/>
                <w:szCs w:val="20"/>
              </w:rPr>
              <w:t>n</w:t>
            </w:r>
            <w:r w:rsidR="009C6241" w:rsidRPr="005F4D81">
              <w:rPr>
                <w:rFonts w:asciiTheme="minorHAnsi" w:hAnsiTheme="minorHAnsi"/>
                <w:bCs/>
                <w:sz w:val="20"/>
                <w:szCs w:val="20"/>
              </w:rPr>
              <w:t>eed to be clearly explained to students.</w:t>
            </w:r>
          </w:p>
          <w:p w:rsidR="005F4D81" w:rsidRPr="005F4D81" w:rsidRDefault="009C6241" w:rsidP="00C972C2">
            <w:pPr>
              <w:pStyle w:val="ListParagraph"/>
              <w:numPr>
                <w:ilvl w:val="0"/>
                <w:numId w:val="10"/>
              </w:numPr>
              <w:spacing w:after="0" w:line="240" w:lineRule="auto"/>
              <w:rPr>
                <w:rFonts w:asciiTheme="minorHAnsi" w:hAnsiTheme="minorHAnsi"/>
                <w:sz w:val="20"/>
                <w:szCs w:val="20"/>
              </w:rPr>
            </w:pPr>
            <w:r w:rsidRPr="005F4D81">
              <w:rPr>
                <w:rFonts w:asciiTheme="minorHAnsi" w:hAnsiTheme="minorHAnsi"/>
                <w:bCs/>
                <w:sz w:val="20"/>
                <w:szCs w:val="20"/>
              </w:rPr>
              <w:t xml:space="preserve">Few students </w:t>
            </w:r>
            <w:r w:rsidR="005F4D81">
              <w:rPr>
                <w:rFonts w:asciiTheme="minorHAnsi" w:hAnsiTheme="minorHAnsi"/>
                <w:bCs/>
                <w:sz w:val="20"/>
                <w:szCs w:val="20"/>
              </w:rPr>
              <w:t xml:space="preserve">felt </w:t>
            </w:r>
            <w:r w:rsidRPr="005F4D81">
              <w:rPr>
                <w:rFonts w:asciiTheme="minorHAnsi" w:hAnsiTheme="minorHAnsi"/>
                <w:bCs/>
                <w:sz w:val="20"/>
                <w:szCs w:val="20"/>
              </w:rPr>
              <w:t>over-assessed</w:t>
            </w:r>
            <w:r w:rsidR="005F4D81">
              <w:rPr>
                <w:rFonts w:asciiTheme="minorHAnsi" w:hAnsiTheme="minorHAnsi"/>
                <w:bCs/>
                <w:sz w:val="20"/>
                <w:szCs w:val="20"/>
              </w:rPr>
              <w:t>.</w:t>
            </w:r>
          </w:p>
          <w:p w:rsidR="009C6241" w:rsidRPr="005F4D81" w:rsidRDefault="005F4D81" w:rsidP="00C972C2">
            <w:pPr>
              <w:pStyle w:val="ListParagraph"/>
              <w:numPr>
                <w:ilvl w:val="0"/>
                <w:numId w:val="10"/>
              </w:numPr>
              <w:spacing w:after="0" w:line="240" w:lineRule="auto"/>
              <w:rPr>
                <w:rFonts w:asciiTheme="minorHAnsi" w:hAnsiTheme="minorHAnsi"/>
                <w:sz w:val="20"/>
                <w:szCs w:val="20"/>
              </w:rPr>
            </w:pPr>
            <w:r>
              <w:rPr>
                <w:rFonts w:asciiTheme="minorHAnsi" w:hAnsiTheme="minorHAnsi"/>
                <w:bCs/>
                <w:sz w:val="20"/>
                <w:szCs w:val="20"/>
              </w:rPr>
              <w:t>S</w:t>
            </w:r>
            <w:r w:rsidR="009C6241" w:rsidRPr="005F4D81">
              <w:rPr>
                <w:rFonts w:asciiTheme="minorHAnsi" w:hAnsiTheme="minorHAnsi"/>
                <w:bCs/>
                <w:sz w:val="20"/>
                <w:szCs w:val="20"/>
              </w:rPr>
              <w:t>ome students, especially in Law, felt they weren’t getting enough assessment</w:t>
            </w:r>
            <w:r>
              <w:rPr>
                <w:rFonts w:asciiTheme="minorHAnsi" w:hAnsiTheme="minorHAnsi"/>
                <w:bCs/>
                <w:sz w:val="20"/>
                <w:szCs w:val="20"/>
              </w:rPr>
              <w:t xml:space="preserve"> of a formative kind</w:t>
            </w:r>
            <w:r w:rsidR="009C6241" w:rsidRPr="005F4D81">
              <w:rPr>
                <w:rFonts w:asciiTheme="minorHAnsi" w:hAnsiTheme="minorHAnsi"/>
                <w:sz w:val="20"/>
                <w:szCs w:val="20"/>
              </w:rPr>
              <w:t>.</w:t>
            </w:r>
          </w:p>
          <w:p w:rsidR="009C6241" w:rsidRPr="00397F28" w:rsidRDefault="009C6241" w:rsidP="009A4055">
            <w:pPr>
              <w:spacing w:after="0" w:line="240" w:lineRule="auto"/>
              <w:rPr>
                <w:rFonts w:asciiTheme="minorHAnsi" w:hAnsiTheme="minorHAnsi"/>
                <w:sz w:val="20"/>
                <w:szCs w:val="20"/>
              </w:rPr>
            </w:pPr>
          </w:p>
          <w:p w:rsidR="009C6241" w:rsidRPr="00397F28" w:rsidRDefault="005F4D81" w:rsidP="009A4055">
            <w:pPr>
              <w:spacing w:after="0" w:line="240" w:lineRule="auto"/>
              <w:rPr>
                <w:rFonts w:asciiTheme="minorHAnsi" w:hAnsiTheme="minorHAnsi"/>
                <w:sz w:val="20"/>
                <w:szCs w:val="20"/>
              </w:rPr>
            </w:pPr>
            <w:r>
              <w:rPr>
                <w:rFonts w:asciiTheme="minorHAnsi" w:hAnsiTheme="minorHAnsi"/>
                <w:sz w:val="20"/>
                <w:szCs w:val="20"/>
              </w:rPr>
              <w:t>The Chair expressed the committee’s t</w:t>
            </w:r>
            <w:r w:rsidR="009C6241" w:rsidRPr="00397F28">
              <w:rPr>
                <w:rFonts w:asciiTheme="minorHAnsi" w:hAnsiTheme="minorHAnsi"/>
                <w:sz w:val="20"/>
                <w:szCs w:val="20"/>
              </w:rPr>
              <w:t xml:space="preserve">hanks to the </w:t>
            </w:r>
            <w:r>
              <w:rPr>
                <w:rFonts w:asciiTheme="minorHAnsi" w:hAnsiTheme="minorHAnsi"/>
                <w:sz w:val="20"/>
                <w:szCs w:val="20"/>
              </w:rPr>
              <w:t xml:space="preserve">UG </w:t>
            </w:r>
            <w:r w:rsidR="009C6241" w:rsidRPr="00397F28">
              <w:rPr>
                <w:rFonts w:asciiTheme="minorHAnsi" w:hAnsiTheme="minorHAnsi"/>
                <w:sz w:val="20"/>
                <w:szCs w:val="20"/>
              </w:rPr>
              <w:t xml:space="preserve">reps for communicating </w:t>
            </w:r>
            <w:r>
              <w:rPr>
                <w:rFonts w:asciiTheme="minorHAnsi" w:hAnsiTheme="minorHAnsi"/>
                <w:sz w:val="20"/>
                <w:szCs w:val="20"/>
              </w:rPr>
              <w:t xml:space="preserve">this issue </w:t>
            </w:r>
            <w:r w:rsidR="009C6241" w:rsidRPr="00397F28">
              <w:rPr>
                <w:rFonts w:asciiTheme="minorHAnsi" w:hAnsiTheme="minorHAnsi"/>
                <w:sz w:val="20"/>
                <w:szCs w:val="20"/>
              </w:rPr>
              <w:t>and consulting more widely</w:t>
            </w:r>
            <w:r>
              <w:rPr>
                <w:rFonts w:asciiTheme="minorHAnsi" w:hAnsiTheme="minorHAnsi"/>
                <w:sz w:val="20"/>
                <w:szCs w:val="20"/>
              </w:rPr>
              <w:t xml:space="preserve"> amongst the</w:t>
            </w:r>
            <w:r w:rsidR="00082F84">
              <w:rPr>
                <w:rFonts w:asciiTheme="minorHAnsi" w:hAnsiTheme="minorHAnsi"/>
                <w:sz w:val="20"/>
                <w:szCs w:val="20"/>
              </w:rPr>
              <w:t xml:space="preserve"> student body</w:t>
            </w:r>
            <w:r w:rsidR="009C6241" w:rsidRPr="00397F28">
              <w:rPr>
                <w:rFonts w:asciiTheme="minorHAnsi" w:hAnsiTheme="minorHAnsi"/>
                <w:sz w:val="20"/>
                <w:szCs w:val="20"/>
              </w:rPr>
              <w:t xml:space="preserve">.   </w:t>
            </w:r>
          </w:p>
          <w:p w:rsidR="009C6241" w:rsidRPr="00397F28" w:rsidRDefault="009C6241" w:rsidP="009A4055">
            <w:pPr>
              <w:spacing w:after="0" w:line="240" w:lineRule="auto"/>
              <w:rPr>
                <w:rFonts w:asciiTheme="minorHAnsi" w:hAnsiTheme="minorHAnsi"/>
                <w:sz w:val="20"/>
                <w:szCs w:val="20"/>
              </w:rPr>
            </w:pPr>
          </w:p>
          <w:p w:rsidR="009C6241" w:rsidRPr="00397F28" w:rsidRDefault="009C6241" w:rsidP="009A4055">
            <w:pPr>
              <w:spacing w:after="0" w:line="240" w:lineRule="auto"/>
              <w:rPr>
                <w:rFonts w:asciiTheme="minorHAnsi" w:hAnsiTheme="minorHAnsi"/>
                <w:sz w:val="20"/>
                <w:szCs w:val="20"/>
              </w:rPr>
            </w:pPr>
            <w:r w:rsidRPr="00397F28">
              <w:rPr>
                <w:rFonts w:asciiTheme="minorHAnsi" w:hAnsiTheme="minorHAnsi"/>
                <w:sz w:val="20"/>
                <w:szCs w:val="20"/>
              </w:rPr>
              <w:t xml:space="preserve">Feedback </w:t>
            </w:r>
            <w:r w:rsidR="005F4D81">
              <w:rPr>
                <w:rFonts w:asciiTheme="minorHAnsi" w:hAnsiTheme="minorHAnsi"/>
                <w:sz w:val="20"/>
                <w:szCs w:val="20"/>
              </w:rPr>
              <w:t xml:space="preserve">received </w:t>
            </w:r>
            <w:r w:rsidRPr="00397F28">
              <w:rPr>
                <w:rFonts w:asciiTheme="minorHAnsi" w:hAnsiTheme="minorHAnsi"/>
                <w:sz w:val="20"/>
                <w:szCs w:val="20"/>
              </w:rPr>
              <w:t xml:space="preserve">about Law modules specifically </w:t>
            </w:r>
            <w:r w:rsidR="005F4D81">
              <w:rPr>
                <w:rFonts w:asciiTheme="minorHAnsi" w:hAnsiTheme="minorHAnsi"/>
                <w:sz w:val="20"/>
                <w:szCs w:val="20"/>
              </w:rPr>
              <w:t xml:space="preserve">would </w:t>
            </w:r>
            <w:r w:rsidRPr="00397F28">
              <w:rPr>
                <w:rFonts w:asciiTheme="minorHAnsi" w:hAnsiTheme="minorHAnsi"/>
                <w:sz w:val="20"/>
                <w:szCs w:val="20"/>
              </w:rPr>
              <w:t xml:space="preserve">be discussed between Norma, Ally and Fred </w:t>
            </w:r>
            <w:r w:rsidR="005F4D81">
              <w:rPr>
                <w:rFonts w:asciiTheme="minorHAnsi" w:hAnsiTheme="minorHAnsi"/>
                <w:sz w:val="20"/>
                <w:szCs w:val="20"/>
              </w:rPr>
              <w:t>after the meeting</w:t>
            </w:r>
            <w:r w:rsidRPr="00397F28">
              <w:rPr>
                <w:rFonts w:asciiTheme="minorHAnsi" w:hAnsiTheme="minorHAnsi"/>
                <w:sz w:val="20"/>
                <w:szCs w:val="20"/>
              </w:rPr>
              <w:t>.</w:t>
            </w:r>
          </w:p>
          <w:p w:rsidR="009C6241" w:rsidRDefault="009C6241" w:rsidP="009A4055">
            <w:pPr>
              <w:spacing w:after="0" w:line="240" w:lineRule="auto"/>
              <w:rPr>
                <w:rFonts w:asciiTheme="minorHAnsi" w:hAnsiTheme="minorHAnsi"/>
                <w:sz w:val="20"/>
                <w:szCs w:val="20"/>
              </w:rPr>
            </w:pPr>
          </w:p>
          <w:p w:rsidR="005F4D81" w:rsidRPr="005F4D81" w:rsidRDefault="005F4D81" w:rsidP="009A4055">
            <w:pPr>
              <w:spacing w:after="0" w:line="240" w:lineRule="auto"/>
              <w:rPr>
                <w:rFonts w:asciiTheme="minorHAnsi" w:hAnsiTheme="minorHAnsi"/>
                <w:sz w:val="20"/>
                <w:szCs w:val="20"/>
                <w:u w:val="single"/>
              </w:rPr>
            </w:pPr>
            <w:r w:rsidRPr="005F4D81">
              <w:rPr>
                <w:rFonts w:asciiTheme="minorHAnsi" w:hAnsiTheme="minorHAnsi"/>
                <w:sz w:val="20"/>
                <w:szCs w:val="20"/>
                <w:u w:val="single"/>
              </w:rPr>
              <w:t>CTU/Room Booking</w:t>
            </w:r>
          </w:p>
          <w:p w:rsidR="005F4D81" w:rsidRDefault="005F4D81" w:rsidP="005F4D81">
            <w:pPr>
              <w:spacing w:after="0" w:line="240" w:lineRule="auto"/>
              <w:rPr>
                <w:rFonts w:asciiTheme="minorHAnsi" w:hAnsiTheme="minorHAnsi"/>
                <w:sz w:val="20"/>
                <w:szCs w:val="20"/>
              </w:rPr>
            </w:pPr>
            <w:r>
              <w:rPr>
                <w:rFonts w:asciiTheme="minorHAnsi" w:hAnsiTheme="minorHAnsi"/>
                <w:sz w:val="20"/>
                <w:szCs w:val="20"/>
              </w:rPr>
              <w:t>Fred had received c</w:t>
            </w:r>
            <w:r w:rsidR="009C6241" w:rsidRPr="00397F28">
              <w:rPr>
                <w:rFonts w:asciiTheme="minorHAnsi" w:hAnsiTheme="minorHAnsi"/>
                <w:sz w:val="20"/>
                <w:szCs w:val="20"/>
              </w:rPr>
              <w:t>omplaint</w:t>
            </w:r>
            <w:r>
              <w:rPr>
                <w:rFonts w:asciiTheme="minorHAnsi" w:hAnsiTheme="minorHAnsi"/>
                <w:sz w:val="20"/>
                <w:szCs w:val="20"/>
              </w:rPr>
              <w:t>s</w:t>
            </w:r>
            <w:r w:rsidR="009C6241" w:rsidRPr="00397F28">
              <w:rPr>
                <w:rFonts w:asciiTheme="minorHAnsi" w:hAnsiTheme="minorHAnsi"/>
                <w:sz w:val="20"/>
                <w:szCs w:val="20"/>
              </w:rPr>
              <w:t xml:space="preserve"> from SALC</w:t>
            </w:r>
            <w:r>
              <w:rPr>
                <w:rFonts w:asciiTheme="minorHAnsi" w:hAnsiTheme="minorHAnsi"/>
                <w:sz w:val="20"/>
                <w:szCs w:val="20"/>
              </w:rPr>
              <w:t xml:space="preserve"> students </w:t>
            </w:r>
            <w:r w:rsidR="009C6241" w:rsidRPr="00397F28">
              <w:rPr>
                <w:rFonts w:asciiTheme="minorHAnsi" w:hAnsiTheme="minorHAnsi"/>
                <w:sz w:val="20"/>
                <w:szCs w:val="20"/>
              </w:rPr>
              <w:t xml:space="preserve">about </w:t>
            </w:r>
            <w:r>
              <w:rPr>
                <w:rFonts w:asciiTheme="minorHAnsi" w:hAnsiTheme="minorHAnsi"/>
                <w:sz w:val="20"/>
                <w:szCs w:val="20"/>
              </w:rPr>
              <w:t xml:space="preserve">a) </w:t>
            </w:r>
            <w:r w:rsidR="009C6241" w:rsidRPr="00397F28">
              <w:rPr>
                <w:rFonts w:asciiTheme="minorHAnsi" w:hAnsiTheme="minorHAnsi"/>
                <w:sz w:val="20"/>
                <w:szCs w:val="20"/>
              </w:rPr>
              <w:t xml:space="preserve">being put in the North Campus and </w:t>
            </w:r>
            <w:r>
              <w:rPr>
                <w:rFonts w:asciiTheme="minorHAnsi" w:hAnsiTheme="minorHAnsi"/>
                <w:sz w:val="20"/>
                <w:szCs w:val="20"/>
              </w:rPr>
              <w:t xml:space="preserve">b) </w:t>
            </w:r>
            <w:r w:rsidR="009C6241" w:rsidRPr="00397F28">
              <w:rPr>
                <w:rFonts w:asciiTheme="minorHAnsi" w:hAnsiTheme="minorHAnsi"/>
                <w:sz w:val="20"/>
                <w:szCs w:val="20"/>
              </w:rPr>
              <w:t>having pcs that weren’t working</w:t>
            </w:r>
            <w:r>
              <w:rPr>
                <w:rFonts w:asciiTheme="minorHAnsi" w:hAnsiTheme="minorHAnsi"/>
                <w:sz w:val="20"/>
                <w:szCs w:val="20"/>
              </w:rPr>
              <w:t xml:space="preserve"> and </w:t>
            </w:r>
            <w:r w:rsidR="009C6241" w:rsidRPr="00397F28">
              <w:rPr>
                <w:rFonts w:asciiTheme="minorHAnsi" w:hAnsiTheme="minorHAnsi"/>
                <w:sz w:val="20"/>
                <w:szCs w:val="20"/>
              </w:rPr>
              <w:t>rooms closed</w:t>
            </w:r>
            <w:r>
              <w:rPr>
                <w:rFonts w:asciiTheme="minorHAnsi" w:hAnsiTheme="minorHAnsi"/>
                <w:sz w:val="20"/>
                <w:szCs w:val="20"/>
              </w:rPr>
              <w:t xml:space="preserve"> when they got there</w:t>
            </w:r>
            <w:r w:rsidR="009C6241" w:rsidRPr="00397F28">
              <w:rPr>
                <w:rFonts w:asciiTheme="minorHAnsi" w:hAnsiTheme="minorHAnsi"/>
                <w:sz w:val="20"/>
                <w:szCs w:val="20"/>
              </w:rPr>
              <w:t>.</w:t>
            </w:r>
            <w:r>
              <w:rPr>
                <w:rFonts w:asciiTheme="minorHAnsi" w:hAnsiTheme="minorHAnsi"/>
                <w:sz w:val="20"/>
                <w:szCs w:val="20"/>
              </w:rPr>
              <w:t xml:space="preserve">  </w:t>
            </w:r>
          </w:p>
          <w:p w:rsidR="005F4D81" w:rsidRDefault="005F4D81" w:rsidP="005F4D81">
            <w:pPr>
              <w:spacing w:after="0" w:line="240" w:lineRule="auto"/>
              <w:rPr>
                <w:rFonts w:asciiTheme="minorHAnsi" w:hAnsiTheme="minorHAnsi"/>
                <w:sz w:val="20"/>
                <w:szCs w:val="20"/>
              </w:rPr>
            </w:pPr>
          </w:p>
          <w:p w:rsidR="009C6241" w:rsidRPr="00397F28" w:rsidRDefault="005F4D81" w:rsidP="005F4D81">
            <w:pPr>
              <w:spacing w:after="0" w:line="240" w:lineRule="auto"/>
              <w:rPr>
                <w:rFonts w:asciiTheme="minorHAnsi" w:hAnsiTheme="minorHAnsi"/>
                <w:sz w:val="20"/>
                <w:szCs w:val="20"/>
              </w:rPr>
            </w:pPr>
            <w:r>
              <w:rPr>
                <w:rFonts w:asciiTheme="minorHAnsi" w:hAnsiTheme="minorHAnsi"/>
                <w:sz w:val="20"/>
                <w:szCs w:val="20"/>
              </w:rPr>
              <w:t>The Chair said that this would be taken forward through SSLG channels.</w:t>
            </w:r>
            <w:r w:rsidR="009C6241" w:rsidRPr="00397F28">
              <w:rPr>
                <w:rFonts w:asciiTheme="minorHAnsi" w:hAnsiTheme="minorHAns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9C6241" w:rsidRPr="00397F28" w:rsidRDefault="009C6241" w:rsidP="00C972C2">
            <w:pPr>
              <w:pStyle w:val="ListParagraph"/>
              <w:numPr>
                <w:ilvl w:val="0"/>
                <w:numId w:val="1"/>
              </w:numPr>
              <w:spacing w:after="0" w:line="240" w:lineRule="auto"/>
              <w:ind w:left="284" w:hanging="284"/>
              <w:rPr>
                <w:rFonts w:asciiTheme="minorHAnsi" w:hAnsiTheme="minorHAnsi"/>
                <w:b/>
                <w:bCs/>
                <w:sz w:val="20"/>
                <w:szCs w:val="20"/>
              </w:rPr>
            </w:pPr>
            <w:r w:rsidRPr="00397F28">
              <w:rPr>
                <w:rFonts w:asciiTheme="minorHAnsi" w:hAnsiTheme="minorHAnsi"/>
                <w:b/>
                <w:bCs/>
                <w:sz w:val="20"/>
                <w:szCs w:val="20"/>
              </w:rPr>
              <w:t>Distance Learning (DL) Update (Fiona Smyth)</w:t>
            </w:r>
          </w:p>
        </w:tc>
        <w:tc>
          <w:tcPr>
            <w:tcW w:w="7229" w:type="dxa"/>
            <w:tcBorders>
              <w:top w:val="single" w:sz="4" w:space="0" w:color="auto"/>
              <w:left w:val="single" w:sz="4" w:space="0" w:color="auto"/>
              <w:bottom w:val="single" w:sz="4" w:space="0" w:color="auto"/>
              <w:right w:val="single" w:sz="4" w:space="0" w:color="auto"/>
            </w:tcBorders>
          </w:tcPr>
          <w:p w:rsidR="00E423B8" w:rsidRDefault="00E423B8" w:rsidP="00BC2302">
            <w:pPr>
              <w:pStyle w:val="ListParagraph"/>
              <w:spacing w:after="0" w:line="240" w:lineRule="auto"/>
              <w:ind w:left="0"/>
              <w:rPr>
                <w:rFonts w:asciiTheme="minorHAnsi" w:hAnsiTheme="minorHAnsi"/>
                <w:bCs/>
                <w:sz w:val="20"/>
                <w:szCs w:val="20"/>
              </w:rPr>
            </w:pPr>
            <w:r>
              <w:rPr>
                <w:rFonts w:asciiTheme="minorHAnsi" w:hAnsiTheme="minorHAnsi"/>
                <w:bCs/>
                <w:sz w:val="20"/>
                <w:szCs w:val="20"/>
              </w:rPr>
              <w:t>S</w:t>
            </w:r>
            <w:r w:rsidR="009C6241" w:rsidRPr="00397F28">
              <w:rPr>
                <w:rFonts w:asciiTheme="minorHAnsi" w:hAnsiTheme="minorHAnsi"/>
                <w:bCs/>
                <w:sz w:val="20"/>
                <w:szCs w:val="20"/>
              </w:rPr>
              <w:t xml:space="preserve">taff </w:t>
            </w:r>
            <w:r>
              <w:rPr>
                <w:rFonts w:asciiTheme="minorHAnsi" w:hAnsiTheme="minorHAnsi"/>
                <w:bCs/>
                <w:sz w:val="20"/>
                <w:szCs w:val="20"/>
              </w:rPr>
              <w:t xml:space="preserve">are currently </w:t>
            </w:r>
            <w:r w:rsidR="009C6241" w:rsidRPr="00397F28">
              <w:rPr>
                <w:rFonts w:asciiTheme="minorHAnsi" w:hAnsiTheme="minorHAnsi"/>
                <w:bCs/>
                <w:sz w:val="20"/>
                <w:szCs w:val="20"/>
              </w:rPr>
              <w:t>being appointed</w:t>
            </w:r>
            <w:r>
              <w:rPr>
                <w:rFonts w:asciiTheme="minorHAnsi" w:hAnsiTheme="minorHAnsi"/>
                <w:bCs/>
                <w:sz w:val="20"/>
                <w:szCs w:val="20"/>
              </w:rPr>
              <w:t xml:space="preserve"> to the University’s Centre for Distance Learning</w:t>
            </w:r>
            <w:r w:rsidR="009C6241" w:rsidRPr="00397F28">
              <w:rPr>
                <w:rFonts w:asciiTheme="minorHAnsi" w:hAnsiTheme="minorHAnsi"/>
                <w:bCs/>
                <w:sz w:val="20"/>
                <w:szCs w:val="20"/>
              </w:rPr>
              <w:t xml:space="preserve">.  </w:t>
            </w:r>
          </w:p>
          <w:p w:rsidR="00E423B8" w:rsidRDefault="00E423B8" w:rsidP="00BC2302">
            <w:pPr>
              <w:pStyle w:val="ListParagraph"/>
              <w:spacing w:after="0" w:line="240" w:lineRule="auto"/>
              <w:ind w:left="0"/>
              <w:rPr>
                <w:rFonts w:asciiTheme="minorHAnsi" w:hAnsiTheme="minorHAnsi"/>
                <w:bCs/>
                <w:sz w:val="20"/>
                <w:szCs w:val="20"/>
              </w:rPr>
            </w:pPr>
          </w:p>
          <w:p w:rsidR="00E423B8" w:rsidRDefault="00E423B8" w:rsidP="00BC2302">
            <w:pPr>
              <w:pStyle w:val="ListParagraph"/>
              <w:spacing w:after="0" w:line="240" w:lineRule="auto"/>
              <w:ind w:left="0"/>
              <w:rPr>
                <w:rFonts w:asciiTheme="minorHAnsi" w:hAnsiTheme="minorHAnsi"/>
                <w:bCs/>
                <w:sz w:val="20"/>
                <w:szCs w:val="20"/>
              </w:rPr>
            </w:pPr>
            <w:r>
              <w:rPr>
                <w:rFonts w:asciiTheme="minorHAnsi" w:hAnsiTheme="minorHAnsi"/>
                <w:bCs/>
                <w:sz w:val="20"/>
                <w:szCs w:val="20"/>
              </w:rPr>
              <w:t>Nevertheless, there is s</w:t>
            </w:r>
            <w:r w:rsidR="009C6241" w:rsidRPr="00397F28">
              <w:rPr>
                <w:rFonts w:asciiTheme="minorHAnsi" w:hAnsiTheme="minorHAnsi"/>
                <w:bCs/>
                <w:sz w:val="20"/>
                <w:szCs w:val="20"/>
              </w:rPr>
              <w:t>till a lot of uncertainty about progress</w:t>
            </w:r>
            <w:r>
              <w:rPr>
                <w:rFonts w:asciiTheme="minorHAnsi" w:hAnsiTheme="minorHAnsi"/>
                <w:bCs/>
                <w:sz w:val="20"/>
                <w:szCs w:val="20"/>
              </w:rPr>
              <w:t>, which will be d</w:t>
            </w:r>
            <w:r w:rsidR="009C6241" w:rsidRPr="00397F28">
              <w:rPr>
                <w:rFonts w:asciiTheme="minorHAnsi" w:hAnsiTheme="minorHAnsi"/>
                <w:bCs/>
                <w:sz w:val="20"/>
                <w:szCs w:val="20"/>
              </w:rPr>
              <w:t xml:space="preserve">ependent on </w:t>
            </w:r>
            <w:r>
              <w:rPr>
                <w:rFonts w:asciiTheme="minorHAnsi" w:hAnsiTheme="minorHAnsi"/>
                <w:bCs/>
                <w:sz w:val="20"/>
                <w:szCs w:val="20"/>
              </w:rPr>
              <w:t xml:space="preserve">the introduction of the </w:t>
            </w:r>
            <w:r w:rsidR="009C6241" w:rsidRPr="00397F28">
              <w:rPr>
                <w:rFonts w:asciiTheme="minorHAnsi" w:hAnsiTheme="minorHAnsi"/>
                <w:bCs/>
                <w:sz w:val="20"/>
                <w:szCs w:val="20"/>
              </w:rPr>
              <w:t xml:space="preserve">new student records system, </w:t>
            </w:r>
            <w:r>
              <w:rPr>
                <w:rFonts w:asciiTheme="minorHAnsi" w:hAnsiTheme="minorHAnsi"/>
                <w:bCs/>
                <w:sz w:val="20"/>
                <w:szCs w:val="20"/>
              </w:rPr>
              <w:t xml:space="preserve">as well as a </w:t>
            </w:r>
            <w:r w:rsidR="009C6241" w:rsidRPr="00397F28">
              <w:rPr>
                <w:rFonts w:asciiTheme="minorHAnsi" w:hAnsiTheme="minorHAnsi"/>
                <w:bCs/>
                <w:sz w:val="20"/>
                <w:szCs w:val="20"/>
              </w:rPr>
              <w:t xml:space="preserve">contract with Pearson or </w:t>
            </w:r>
            <w:r>
              <w:rPr>
                <w:rFonts w:asciiTheme="minorHAnsi" w:hAnsiTheme="minorHAnsi"/>
                <w:bCs/>
                <w:sz w:val="20"/>
                <w:szCs w:val="20"/>
              </w:rPr>
              <w:t>A</w:t>
            </w:r>
            <w:r w:rsidR="009C6241" w:rsidRPr="00397F28">
              <w:rPr>
                <w:rFonts w:asciiTheme="minorHAnsi" w:hAnsiTheme="minorHAnsi"/>
                <w:bCs/>
                <w:sz w:val="20"/>
                <w:szCs w:val="20"/>
              </w:rPr>
              <w:t>.</w:t>
            </w:r>
            <w:r>
              <w:rPr>
                <w:rFonts w:asciiTheme="minorHAnsi" w:hAnsiTheme="minorHAnsi"/>
                <w:bCs/>
                <w:sz w:val="20"/>
                <w:szCs w:val="20"/>
              </w:rPr>
              <w:t>N</w:t>
            </w:r>
            <w:r w:rsidR="009C6241" w:rsidRPr="00397F28">
              <w:rPr>
                <w:rFonts w:asciiTheme="minorHAnsi" w:hAnsiTheme="minorHAnsi"/>
                <w:bCs/>
                <w:sz w:val="20"/>
                <w:szCs w:val="20"/>
              </w:rPr>
              <w:t xml:space="preserve">. </w:t>
            </w:r>
            <w:r>
              <w:rPr>
                <w:rFonts w:asciiTheme="minorHAnsi" w:hAnsiTheme="minorHAnsi"/>
                <w:bCs/>
                <w:sz w:val="20"/>
                <w:szCs w:val="20"/>
              </w:rPr>
              <w:t>O</w:t>
            </w:r>
            <w:r w:rsidR="009C6241" w:rsidRPr="00397F28">
              <w:rPr>
                <w:rFonts w:asciiTheme="minorHAnsi" w:hAnsiTheme="minorHAnsi"/>
                <w:bCs/>
                <w:sz w:val="20"/>
                <w:szCs w:val="20"/>
              </w:rPr>
              <w:t xml:space="preserve">ther external body.  </w:t>
            </w:r>
          </w:p>
          <w:p w:rsidR="00E423B8" w:rsidRDefault="00E423B8" w:rsidP="00BC2302">
            <w:pPr>
              <w:pStyle w:val="ListParagraph"/>
              <w:spacing w:after="0" w:line="240" w:lineRule="auto"/>
              <w:ind w:left="0"/>
              <w:rPr>
                <w:rFonts w:asciiTheme="minorHAnsi" w:hAnsiTheme="minorHAnsi"/>
                <w:bCs/>
                <w:sz w:val="20"/>
                <w:szCs w:val="20"/>
              </w:rPr>
            </w:pPr>
          </w:p>
          <w:p w:rsidR="009C6241" w:rsidRPr="00397F28" w:rsidRDefault="00E423B8" w:rsidP="00BC2302">
            <w:pPr>
              <w:pStyle w:val="ListParagraph"/>
              <w:spacing w:after="0" w:line="240" w:lineRule="auto"/>
              <w:ind w:left="0"/>
              <w:rPr>
                <w:rFonts w:asciiTheme="minorHAnsi" w:hAnsiTheme="minorHAnsi"/>
                <w:bCs/>
                <w:sz w:val="20"/>
                <w:szCs w:val="20"/>
              </w:rPr>
            </w:pPr>
            <w:r>
              <w:rPr>
                <w:rFonts w:asciiTheme="minorHAnsi" w:hAnsiTheme="minorHAnsi"/>
                <w:bCs/>
                <w:sz w:val="20"/>
                <w:szCs w:val="20"/>
              </w:rPr>
              <w:t>The plan is that DL will be l</w:t>
            </w:r>
            <w:r w:rsidR="009C6241" w:rsidRPr="00397F28">
              <w:rPr>
                <w:rFonts w:asciiTheme="minorHAnsi" w:hAnsiTheme="minorHAnsi"/>
                <w:bCs/>
                <w:sz w:val="20"/>
                <w:szCs w:val="20"/>
              </w:rPr>
              <w:t>imited to 1,000 students in 16/17.</w:t>
            </w:r>
            <w:r>
              <w:rPr>
                <w:rFonts w:asciiTheme="minorHAnsi" w:hAnsiTheme="minorHAnsi"/>
                <w:bCs/>
                <w:sz w:val="20"/>
                <w:szCs w:val="20"/>
              </w:rPr>
              <w:t xml:space="preserve">  </w:t>
            </w:r>
            <w:r w:rsidR="009C6241" w:rsidRPr="00397F28">
              <w:rPr>
                <w:rFonts w:asciiTheme="minorHAnsi" w:hAnsiTheme="minorHAnsi"/>
                <w:bCs/>
                <w:sz w:val="20"/>
                <w:szCs w:val="20"/>
              </w:rPr>
              <w:t xml:space="preserve">If </w:t>
            </w:r>
            <w:r>
              <w:rPr>
                <w:rFonts w:asciiTheme="minorHAnsi" w:hAnsiTheme="minorHAnsi"/>
                <w:bCs/>
                <w:sz w:val="20"/>
                <w:szCs w:val="20"/>
              </w:rPr>
              <w:t xml:space="preserve">the student records systems </w:t>
            </w:r>
            <w:r w:rsidR="009C6241" w:rsidRPr="00397F28">
              <w:rPr>
                <w:rFonts w:asciiTheme="minorHAnsi" w:hAnsiTheme="minorHAnsi"/>
                <w:bCs/>
                <w:sz w:val="20"/>
                <w:szCs w:val="20"/>
              </w:rPr>
              <w:t>upgrade happens in 2017</w:t>
            </w:r>
            <w:r>
              <w:rPr>
                <w:rFonts w:asciiTheme="minorHAnsi" w:hAnsiTheme="minorHAnsi"/>
                <w:bCs/>
                <w:sz w:val="20"/>
                <w:szCs w:val="20"/>
              </w:rPr>
              <w:t>, then</w:t>
            </w:r>
            <w:r w:rsidR="009C6241" w:rsidRPr="00397F28">
              <w:rPr>
                <w:rFonts w:asciiTheme="minorHAnsi" w:hAnsiTheme="minorHAnsi"/>
                <w:bCs/>
                <w:sz w:val="20"/>
                <w:szCs w:val="20"/>
              </w:rPr>
              <w:t xml:space="preserve"> any </w:t>
            </w:r>
            <w:r>
              <w:rPr>
                <w:rFonts w:asciiTheme="minorHAnsi" w:hAnsiTheme="minorHAnsi"/>
                <w:bCs/>
                <w:sz w:val="20"/>
                <w:szCs w:val="20"/>
              </w:rPr>
              <w:t xml:space="preserve">further </w:t>
            </w:r>
            <w:r w:rsidR="009C6241" w:rsidRPr="00397F28">
              <w:rPr>
                <w:rFonts w:asciiTheme="minorHAnsi" w:hAnsiTheme="minorHAnsi"/>
                <w:bCs/>
                <w:sz w:val="20"/>
                <w:szCs w:val="20"/>
              </w:rPr>
              <w:t xml:space="preserve">growth </w:t>
            </w:r>
            <w:r>
              <w:rPr>
                <w:rFonts w:asciiTheme="minorHAnsi" w:hAnsiTheme="minorHAnsi"/>
                <w:bCs/>
                <w:sz w:val="20"/>
                <w:szCs w:val="20"/>
              </w:rPr>
              <w:t xml:space="preserve">in DL </w:t>
            </w:r>
            <w:r w:rsidR="009C6241" w:rsidRPr="00397F28">
              <w:rPr>
                <w:rFonts w:asciiTheme="minorHAnsi" w:hAnsiTheme="minorHAnsi"/>
                <w:bCs/>
                <w:sz w:val="20"/>
                <w:szCs w:val="20"/>
              </w:rPr>
              <w:t>would be after that.</w:t>
            </w:r>
          </w:p>
          <w:p w:rsidR="009C6241" w:rsidRPr="00397F28" w:rsidRDefault="009C6241" w:rsidP="00BC2302">
            <w:pPr>
              <w:pStyle w:val="ListParagraph"/>
              <w:spacing w:after="0" w:line="240" w:lineRule="auto"/>
              <w:ind w:left="0"/>
              <w:rPr>
                <w:rFonts w:asciiTheme="minorHAnsi" w:hAnsiTheme="minorHAnsi"/>
                <w:bCs/>
                <w:sz w:val="20"/>
                <w:szCs w:val="20"/>
              </w:rPr>
            </w:pPr>
          </w:p>
          <w:p w:rsidR="009C6241" w:rsidRPr="00397F28" w:rsidRDefault="0086382E" w:rsidP="00E423B8">
            <w:pPr>
              <w:pStyle w:val="ListParagraph"/>
              <w:spacing w:after="0" w:line="240" w:lineRule="auto"/>
              <w:ind w:left="0"/>
              <w:rPr>
                <w:rFonts w:asciiTheme="minorHAnsi" w:hAnsiTheme="minorHAnsi"/>
                <w:bCs/>
                <w:sz w:val="20"/>
                <w:szCs w:val="20"/>
              </w:rPr>
            </w:pPr>
            <w:r>
              <w:rPr>
                <w:rFonts w:asciiTheme="minorHAnsi" w:hAnsiTheme="minorHAnsi"/>
                <w:bCs/>
                <w:sz w:val="20"/>
                <w:szCs w:val="20"/>
              </w:rPr>
              <w:t>(</w:t>
            </w:r>
            <w:r w:rsidR="00E423B8">
              <w:rPr>
                <w:rFonts w:asciiTheme="minorHAnsi" w:hAnsiTheme="minorHAnsi"/>
                <w:bCs/>
                <w:sz w:val="20"/>
                <w:szCs w:val="20"/>
              </w:rPr>
              <w:t xml:space="preserve">Originally </w:t>
            </w:r>
            <w:r w:rsidR="009C6241" w:rsidRPr="00397F28">
              <w:rPr>
                <w:rFonts w:asciiTheme="minorHAnsi" w:hAnsiTheme="minorHAnsi"/>
                <w:bCs/>
                <w:sz w:val="20"/>
                <w:szCs w:val="20"/>
              </w:rPr>
              <w:t xml:space="preserve">Pearson </w:t>
            </w:r>
            <w:r w:rsidR="00E423B8">
              <w:rPr>
                <w:rFonts w:asciiTheme="minorHAnsi" w:hAnsiTheme="minorHAnsi"/>
                <w:bCs/>
                <w:sz w:val="20"/>
                <w:szCs w:val="20"/>
              </w:rPr>
              <w:t xml:space="preserve">as the external company </w:t>
            </w:r>
            <w:r w:rsidR="009C6241" w:rsidRPr="00397F28">
              <w:rPr>
                <w:rFonts w:asciiTheme="minorHAnsi" w:hAnsiTheme="minorHAnsi"/>
                <w:bCs/>
                <w:sz w:val="20"/>
                <w:szCs w:val="20"/>
              </w:rPr>
              <w:t xml:space="preserve">were going to </w:t>
            </w:r>
            <w:r w:rsidR="00E423B8">
              <w:rPr>
                <w:rFonts w:asciiTheme="minorHAnsi" w:hAnsiTheme="minorHAnsi"/>
                <w:bCs/>
                <w:sz w:val="20"/>
                <w:szCs w:val="20"/>
              </w:rPr>
              <w:t xml:space="preserve">be responsible for </w:t>
            </w:r>
            <w:r w:rsidR="009C6241" w:rsidRPr="00397F28">
              <w:rPr>
                <w:rFonts w:asciiTheme="minorHAnsi" w:hAnsiTheme="minorHAnsi"/>
                <w:bCs/>
                <w:sz w:val="20"/>
                <w:szCs w:val="20"/>
              </w:rPr>
              <w:t>student records etc. but now the</w:t>
            </w:r>
            <w:r w:rsidR="00E423B8">
              <w:rPr>
                <w:rFonts w:asciiTheme="minorHAnsi" w:hAnsiTheme="minorHAnsi"/>
                <w:bCs/>
                <w:sz w:val="20"/>
                <w:szCs w:val="20"/>
              </w:rPr>
              <w:t>ir input will be restricted to</w:t>
            </w:r>
            <w:r w:rsidR="009C6241" w:rsidRPr="00397F28">
              <w:rPr>
                <w:rFonts w:asciiTheme="minorHAnsi" w:hAnsiTheme="minorHAnsi"/>
                <w:bCs/>
                <w:sz w:val="20"/>
                <w:szCs w:val="20"/>
              </w:rPr>
              <w:t xml:space="preserve"> marketing</w:t>
            </w:r>
            <w:r>
              <w:rPr>
                <w:rFonts w:asciiTheme="minorHAnsi" w:hAnsiTheme="minorHAnsi"/>
                <w:bCs/>
                <w:sz w:val="20"/>
                <w:szCs w:val="20"/>
              </w:rPr>
              <w:t>)</w:t>
            </w:r>
            <w:r w:rsidR="009C6241" w:rsidRPr="00397F28">
              <w:rPr>
                <w:rFonts w:asciiTheme="minorHAnsi" w:hAnsiTheme="minorHAnsi"/>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972C2">
            <w:pPr>
              <w:pStyle w:val="ListParagraph"/>
              <w:numPr>
                <w:ilvl w:val="0"/>
                <w:numId w:val="1"/>
              </w:numPr>
              <w:spacing w:after="0" w:line="240" w:lineRule="auto"/>
              <w:ind w:left="284" w:hanging="284"/>
              <w:rPr>
                <w:rFonts w:asciiTheme="minorHAnsi" w:hAnsiTheme="minorHAnsi"/>
                <w:b/>
                <w:bCs/>
                <w:sz w:val="20"/>
                <w:szCs w:val="20"/>
              </w:rPr>
            </w:pPr>
            <w:r w:rsidRPr="00397F28">
              <w:rPr>
                <w:rFonts w:asciiTheme="minorHAnsi" w:hAnsiTheme="minorHAnsi"/>
                <w:b/>
                <w:bCs/>
                <w:sz w:val="20"/>
                <w:szCs w:val="20"/>
              </w:rPr>
              <w:t>Employability (Paul Gratrick)</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sz w:val="20"/>
                <w:szCs w:val="20"/>
                <w:lang w:eastAsia="en-GB"/>
              </w:rPr>
            </w:pPr>
            <w:r w:rsidRPr="00397F28">
              <w:rPr>
                <w:sz w:val="20"/>
                <w:szCs w:val="20"/>
                <w:lang w:eastAsia="en-GB"/>
              </w:rPr>
              <w:t>To receive a report on the latest employability activity from HESC.</w:t>
            </w:r>
          </w:p>
          <w:p w:rsidR="009C6241" w:rsidRPr="00397F28" w:rsidRDefault="009C6241" w:rsidP="00BC2302">
            <w:pPr>
              <w:pStyle w:val="ListParagraph"/>
              <w:spacing w:after="0" w:line="240" w:lineRule="auto"/>
              <w:ind w:left="0"/>
              <w:rPr>
                <w:sz w:val="20"/>
                <w:szCs w:val="20"/>
                <w:lang w:eastAsia="en-GB"/>
              </w:rPr>
            </w:pPr>
          </w:p>
          <w:p w:rsidR="009C6241" w:rsidRPr="00397F28" w:rsidRDefault="009C6241" w:rsidP="00BC2302">
            <w:pPr>
              <w:pStyle w:val="ListParagraph"/>
              <w:spacing w:after="0" w:line="240" w:lineRule="auto"/>
              <w:ind w:left="0"/>
              <w:rPr>
                <w:sz w:val="20"/>
                <w:szCs w:val="20"/>
                <w:lang w:eastAsia="en-GB"/>
              </w:rPr>
            </w:pPr>
            <w:r w:rsidRPr="00397F28">
              <w:rPr>
                <w:sz w:val="20"/>
                <w:szCs w:val="20"/>
                <w:lang w:eastAsia="en-GB"/>
              </w:rPr>
              <w:t>Welcome to Miriam</w:t>
            </w:r>
            <w:r w:rsidR="0086382E">
              <w:rPr>
                <w:sz w:val="20"/>
                <w:szCs w:val="20"/>
                <w:lang w:eastAsia="en-GB"/>
              </w:rPr>
              <w:t xml:space="preserve"> Firth</w:t>
            </w:r>
            <w:r w:rsidRPr="00397F28">
              <w:rPr>
                <w:sz w:val="20"/>
                <w:szCs w:val="20"/>
                <w:lang w:eastAsia="en-GB"/>
              </w:rPr>
              <w:t xml:space="preserve">.  </w:t>
            </w:r>
          </w:p>
          <w:p w:rsidR="009C6241" w:rsidRPr="00397F28" w:rsidRDefault="009C6241" w:rsidP="00BC2302">
            <w:pPr>
              <w:pStyle w:val="ListParagraph"/>
              <w:spacing w:after="0" w:line="240" w:lineRule="auto"/>
              <w:ind w:left="0"/>
              <w:rPr>
                <w:sz w:val="20"/>
                <w:szCs w:val="20"/>
                <w:lang w:eastAsia="en-GB"/>
              </w:rPr>
            </w:pPr>
          </w:p>
          <w:p w:rsidR="009C6241" w:rsidRPr="00E52BAF" w:rsidRDefault="00E52BAF" w:rsidP="00BC2302">
            <w:pPr>
              <w:pStyle w:val="ListParagraph"/>
              <w:spacing w:after="0" w:line="240" w:lineRule="auto"/>
              <w:ind w:left="0"/>
              <w:rPr>
                <w:sz w:val="20"/>
                <w:szCs w:val="20"/>
                <w:u w:val="single"/>
                <w:lang w:eastAsia="en-GB"/>
              </w:rPr>
            </w:pPr>
            <w:r w:rsidRPr="00E52BAF">
              <w:rPr>
                <w:sz w:val="20"/>
                <w:szCs w:val="20"/>
                <w:u w:val="single"/>
                <w:lang w:eastAsia="en-GB"/>
              </w:rPr>
              <w:t>Meet the Professionals</w:t>
            </w:r>
          </w:p>
          <w:p w:rsidR="009C6241" w:rsidRPr="00397F28" w:rsidRDefault="009C6241" w:rsidP="00BC2302">
            <w:pPr>
              <w:pStyle w:val="ListParagraph"/>
              <w:spacing w:after="0" w:line="240" w:lineRule="auto"/>
              <w:ind w:left="0"/>
              <w:rPr>
                <w:sz w:val="20"/>
                <w:szCs w:val="20"/>
                <w:lang w:eastAsia="en-GB"/>
              </w:rPr>
            </w:pPr>
            <w:r w:rsidRPr="00397F28">
              <w:rPr>
                <w:sz w:val="20"/>
                <w:szCs w:val="20"/>
                <w:lang w:eastAsia="en-GB"/>
              </w:rPr>
              <w:lastRenderedPageBreak/>
              <w:t xml:space="preserve">10 x </w:t>
            </w:r>
            <w:r w:rsidR="00E52BAF">
              <w:rPr>
                <w:sz w:val="20"/>
                <w:szCs w:val="20"/>
                <w:lang w:eastAsia="en-GB"/>
              </w:rPr>
              <w:t>“</w:t>
            </w:r>
            <w:r w:rsidR="00E52BAF" w:rsidRPr="00397F28">
              <w:rPr>
                <w:sz w:val="20"/>
                <w:szCs w:val="20"/>
                <w:lang w:eastAsia="en-GB"/>
              </w:rPr>
              <w:t>Meet the Professionals</w:t>
            </w:r>
            <w:r w:rsidR="00E52BAF">
              <w:rPr>
                <w:sz w:val="20"/>
                <w:szCs w:val="20"/>
                <w:lang w:eastAsia="en-GB"/>
              </w:rPr>
              <w:t xml:space="preserve">” </w:t>
            </w:r>
            <w:r w:rsidRPr="00397F28">
              <w:rPr>
                <w:sz w:val="20"/>
                <w:szCs w:val="20"/>
                <w:lang w:eastAsia="en-GB"/>
              </w:rPr>
              <w:t>alumni events</w:t>
            </w:r>
            <w:r w:rsidR="00E52BAF">
              <w:rPr>
                <w:sz w:val="20"/>
                <w:szCs w:val="20"/>
                <w:lang w:eastAsia="en-GB"/>
              </w:rPr>
              <w:t xml:space="preserve"> had taken place</w:t>
            </w:r>
            <w:r w:rsidRPr="00397F28">
              <w:rPr>
                <w:sz w:val="20"/>
                <w:szCs w:val="20"/>
                <w:lang w:eastAsia="en-GB"/>
              </w:rPr>
              <w:t xml:space="preserve">, 2 </w:t>
            </w:r>
            <w:r w:rsidR="00E52BAF">
              <w:rPr>
                <w:sz w:val="20"/>
                <w:szCs w:val="20"/>
                <w:lang w:eastAsia="en-GB"/>
              </w:rPr>
              <w:t xml:space="preserve">being </w:t>
            </w:r>
            <w:r w:rsidRPr="00397F28">
              <w:rPr>
                <w:sz w:val="20"/>
                <w:szCs w:val="20"/>
                <w:lang w:eastAsia="en-GB"/>
              </w:rPr>
              <w:t xml:space="preserve">hosted by each School.  </w:t>
            </w:r>
            <w:r w:rsidR="00E52BAF">
              <w:rPr>
                <w:sz w:val="20"/>
                <w:szCs w:val="20"/>
                <w:lang w:eastAsia="en-GB"/>
              </w:rPr>
              <w:t>These had gone well, although the session on “</w:t>
            </w:r>
            <w:r w:rsidRPr="00397F28">
              <w:rPr>
                <w:sz w:val="20"/>
                <w:szCs w:val="20"/>
                <w:lang w:eastAsia="en-GB"/>
              </w:rPr>
              <w:t>Self-employment</w:t>
            </w:r>
            <w:r w:rsidR="00E52BAF">
              <w:rPr>
                <w:sz w:val="20"/>
                <w:szCs w:val="20"/>
                <w:lang w:eastAsia="en-GB"/>
              </w:rPr>
              <w:t xml:space="preserve">” was poorly </w:t>
            </w:r>
            <w:r w:rsidRPr="00397F28">
              <w:rPr>
                <w:sz w:val="20"/>
                <w:szCs w:val="20"/>
                <w:lang w:eastAsia="en-GB"/>
              </w:rPr>
              <w:t>attend</w:t>
            </w:r>
            <w:r w:rsidR="00E52BAF">
              <w:rPr>
                <w:sz w:val="20"/>
                <w:szCs w:val="20"/>
                <w:lang w:eastAsia="en-GB"/>
              </w:rPr>
              <w:t>ed,</w:t>
            </w:r>
            <w:r w:rsidRPr="00397F28">
              <w:rPr>
                <w:sz w:val="20"/>
                <w:szCs w:val="20"/>
                <w:lang w:eastAsia="en-GB"/>
              </w:rPr>
              <w:t xml:space="preserve"> despite </w:t>
            </w:r>
            <w:r w:rsidR="00E52BAF">
              <w:rPr>
                <w:sz w:val="20"/>
                <w:szCs w:val="20"/>
                <w:lang w:eastAsia="en-GB"/>
              </w:rPr>
              <w:t xml:space="preserve">initial indications of </w:t>
            </w:r>
            <w:r w:rsidRPr="00397F28">
              <w:rPr>
                <w:sz w:val="20"/>
                <w:szCs w:val="20"/>
                <w:lang w:eastAsia="en-GB"/>
              </w:rPr>
              <w:t>student interest.</w:t>
            </w:r>
          </w:p>
          <w:p w:rsidR="009C6241" w:rsidRDefault="009C6241" w:rsidP="00BC2302">
            <w:pPr>
              <w:pStyle w:val="ListParagraph"/>
              <w:spacing w:after="0" w:line="240" w:lineRule="auto"/>
              <w:ind w:left="0"/>
              <w:rPr>
                <w:sz w:val="20"/>
                <w:szCs w:val="20"/>
                <w:lang w:eastAsia="en-GB"/>
              </w:rPr>
            </w:pPr>
          </w:p>
          <w:p w:rsidR="00E52BAF" w:rsidRPr="00E52BAF" w:rsidRDefault="00E52BAF" w:rsidP="00BC2302">
            <w:pPr>
              <w:pStyle w:val="ListParagraph"/>
              <w:spacing w:after="0" w:line="240" w:lineRule="auto"/>
              <w:ind w:left="0"/>
              <w:rPr>
                <w:sz w:val="20"/>
                <w:szCs w:val="20"/>
                <w:u w:val="single"/>
                <w:lang w:eastAsia="en-GB"/>
              </w:rPr>
            </w:pPr>
            <w:r w:rsidRPr="00E52BAF">
              <w:rPr>
                <w:sz w:val="20"/>
                <w:szCs w:val="20"/>
                <w:u w:val="single"/>
                <w:lang w:eastAsia="en-GB"/>
              </w:rPr>
              <w:t>Employability Showcase</w:t>
            </w:r>
          </w:p>
          <w:p w:rsidR="009C6241" w:rsidRPr="00397F28" w:rsidRDefault="009C6241" w:rsidP="00BC2302">
            <w:pPr>
              <w:pStyle w:val="ListParagraph"/>
              <w:spacing w:after="0" w:line="240" w:lineRule="auto"/>
              <w:ind w:left="0"/>
              <w:rPr>
                <w:sz w:val="20"/>
                <w:szCs w:val="20"/>
                <w:lang w:eastAsia="en-GB"/>
              </w:rPr>
            </w:pPr>
            <w:r w:rsidRPr="00397F28">
              <w:rPr>
                <w:sz w:val="20"/>
                <w:szCs w:val="20"/>
                <w:lang w:eastAsia="en-GB"/>
              </w:rPr>
              <w:t>20</w:t>
            </w:r>
            <w:r w:rsidRPr="00397F28">
              <w:rPr>
                <w:sz w:val="20"/>
                <w:szCs w:val="20"/>
                <w:vertAlign w:val="superscript"/>
                <w:lang w:eastAsia="en-GB"/>
              </w:rPr>
              <w:t>th</w:t>
            </w:r>
            <w:r w:rsidRPr="00397F28">
              <w:rPr>
                <w:sz w:val="20"/>
                <w:szCs w:val="20"/>
                <w:lang w:eastAsia="en-GB"/>
              </w:rPr>
              <w:t xml:space="preserve"> April </w:t>
            </w:r>
            <w:r w:rsidR="00E52BAF">
              <w:rPr>
                <w:sz w:val="20"/>
                <w:szCs w:val="20"/>
                <w:lang w:eastAsia="en-GB"/>
              </w:rPr>
              <w:t xml:space="preserve">2016  was the date of the University’s first </w:t>
            </w:r>
            <w:r w:rsidRPr="00397F28">
              <w:rPr>
                <w:sz w:val="20"/>
                <w:szCs w:val="20"/>
                <w:lang w:eastAsia="en-GB"/>
              </w:rPr>
              <w:t xml:space="preserve">Employability Showcase.  </w:t>
            </w:r>
            <w:r w:rsidR="00E52BAF">
              <w:rPr>
                <w:sz w:val="20"/>
                <w:szCs w:val="20"/>
                <w:lang w:eastAsia="en-GB"/>
              </w:rPr>
              <w:t xml:space="preserve">A </w:t>
            </w:r>
            <w:r w:rsidRPr="00397F28">
              <w:rPr>
                <w:sz w:val="20"/>
                <w:szCs w:val="20"/>
                <w:lang w:eastAsia="en-GB"/>
              </w:rPr>
              <w:t xml:space="preserve">Humanities </w:t>
            </w:r>
            <w:r w:rsidR="00E52BAF">
              <w:rPr>
                <w:sz w:val="20"/>
                <w:szCs w:val="20"/>
                <w:lang w:eastAsia="en-GB"/>
              </w:rPr>
              <w:t>“f</w:t>
            </w:r>
            <w:r w:rsidRPr="00397F28">
              <w:rPr>
                <w:sz w:val="20"/>
                <w:szCs w:val="20"/>
                <w:lang w:eastAsia="en-GB"/>
              </w:rPr>
              <w:t>ringe</w:t>
            </w:r>
            <w:r w:rsidR="00E52BAF">
              <w:rPr>
                <w:sz w:val="20"/>
                <w:szCs w:val="20"/>
                <w:lang w:eastAsia="en-GB"/>
              </w:rPr>
              <w:t xml:space="preserve">” will </w:t>
            </w:r>
            <w:r w:rsidRPr="00397F28">
              <w:rPr>
                <w:sz w:val="20"/>
                <w:szCs w:val="20"/>
                <w:lang w:eastAsia="en-GB"/>
              </w:rPr>
              <w:t>showcase what we do</w:t>
            </w:r>
            <w:r w:rsidR="00E52BAF">
              <w:rPr>
                <w:sz w:val="20"/>
                <w:szCs w:val="20"/>
                <w:lang w:eastAsia="en-GB"/>
              </w:rPr>
              <w:t>, and e</w:t>
            </w:r>
            <w:r w:rsidRPr="00397F28">
              <w:rPr>
                <w:sz w:val="20"/>
                <w:szCs w:val="20"/>
                <w:lang w:eastAsia="en-GB"/>
              </w:rPr>
              <w:t xml:space="preserve">ach Faculty will </w:t>
            </w:r>
            <w:r w:rsidR="00E52BAF">
              <w:rPr>
                <w:sz w:val="20"/>
                <w:szCs w:val="20"/>
                <w:lang w:eastAsia="en-GB"/>
              </w:rPr>
              <w:t xml:space="preserve">give </w:t>
            </w:r>
            <w:r w:rsidRPr="00397F28">
              <w:rPr>
                <w:sz w:val="20"/>
                <w:szCs w:val="20"/>
                <w:lang w:eastAsia="en-GB"/>
              </w:rPr>
              <w:t>one presentation</w:t>
            </w:r>
            <w:r w:rsidR="00E52BAF">
              <w:rPr>
                <w:sz w:val="20"/>
                <w:szCs w:val="20"/>
                <w:lang w:eastAsia="en-GB"/>
              </w:rPr>
              <w:t xml:space="preserve">.  </w:t>
            </w:r>
            <w:r w:rsidR="00E540C4">
              <w:rPr>
                <w:sz w:val="20"/>
                <w:szCs w:val="20"/>
                <w:lang w:eastAsia="en-GB"/>
              </w:rPr>
              <w:t xml:space="preserve">The Division of </w:t>
            </w:r>
            <w:r w:rsidRPr="00397F28">
              <w:rPr>
                <w:sz w:val="20"/>
                <w:szCs w:val="20"/>
                <w:lang w:eastAsia="en-GB"/>
              </w:rPr>
              <w:t>History</w:t>
            </w:r>
            <w:r w:rsidR="00E540C4">
              <w:rPr>
                <w:sz w:val="20"/>
                <w:szCs w:val="20"/>
                <w:lang w:eastAsia="en-GB"/>
              </w:rPr>
              <w:t xml:space="preserve"> (SALC) will deliver the presentation on behalf of Humanities</w:t>
            </w:r>
            <w:r w:rsidRPr="00397F28">
              <w:rPr>
                <w:sz w:val="20"/>
                <w:szCs w:val="20"/>
                <w:lang w:eastAsia="en-GB"/>
              </w:rPr>
              <w:t xml:space="preserve">.  </w:t>
            </w:r>
          </w:p>
          <w:p w:rsidR="009C6241" w:rsidRDefault="009C6241" w:rsidP="00BC2302">
            <w:pPr>
              <w:pStyle w:val="ListParagraph"/>
              <w:spacing w:after="0" w:line="240" w:lineRule="auto"/>
              <w:ind w:left="0"/>
              <w:rPr>
                <w:sz w:val="20"/>
                <w:szCs w:val="20"/>
                <w:lang w:eastAsia="en-GB"/>
              </w:rPr>
            </w:pPr>
          </w:p>
          <w:p w:rsidR="00BE3215" w:rsidRPr="00E540C4" w:rsidRDefault="00BE3215" w:rsidP="00BE3215">
            <w:pPr>
              <w:pStyle w:val="ListParagraph"/>
              <w:spacing w:after="0" w:line="240" w:lineRule="auto"/>
              <w:ind w:left="0"/>
              <w:rPr>
                <w:sz w:val="20"/>
                <w:szCs w:val="20"/>
                <w:u w:val="single"/>
                <w:lang w:eastAsia="en-GB"/>
              </w:rPr>
            </w:pPr>
            <w:r w:rsidRPr="00E540C4">
              <w:rPr>
                <w:sz w:val="20"/>
                <w:szCs w:val="20"/>
                <w:u w:val="single"/>
                <w:lang w:eastAsia="en-GB"/>
              </w:rPr>
              <w:t>Blackboard</w:t>
            </w:r>
          </w:p>
          <w:p w:rsidR="00BE3215" w:rsidRPr="00397F28" w:rsidRDefault="00BE3215" w:rsidP="00BE3215">
            <w:pPr>
              <w:pStyle w:val="ListParagraph"/>
              <w:spacing w:after="0" w:line="240" w:lineRule="auto"/>
              <w:ind w:left="0"/>
              <w:rPr>
                <w:sz w:val="20"/>
                <w:szCs w:val="20"/>
                <w:lang w:eastAsia="en-GB"/>
              </w:rPr>
            </w:pPr>
            <w:r w:rsidRPr="00397F28">
              <w:rPr>
                <w:sz w:val="20"/>
                <w:szCs w:val="20"/>
                <w:lang w:eastAsia="en-GB"/>
              </w:rPr>
              <w:t xml:space="preserve">Individual School </w:t>
            </w:r>
            <w:r>
              <w:rPr>
                <w:sz w:val="20"/>
                <w:szCs w:val="20"/>
                <w:lang w:eastAsia="en-GB"/>
              </w:rPr>
              <w:t>Emplo</w:t>
            </w:r>
            <w:r w:rsidRPr="00397F28">
              <w:rPr>
                <w:sz w:val="20"/>
                <w:szCs w:val="20"/>
                <w:lang w:eastAsia="en-GB"/>
              </w:rPr>
              <w:t xml:space="preserve">yability Leads </w:t>
            </w:r>
            <w:r>
              <w:rPr>
                <w:sz w:val="20"/>
                <w:szCs w:val="20"/>
                <w:lang w:eastAsia="en-GB"/>
              </w:rPr>
              <w:t xml:space="preserve">are </w:t>
            </w:r>
            <w:r w:rsidRPr="00397F28">
              <w:rPr>
                <w:sz w:val="20"/>
                <w:szCs w:val="20"/>
                <w:lang w:eastAsia="en-GB"/>
              </w:rPr>
              <w:t xml:space="preserve">looking at </w:t>
            </w:r>
            <w:r>
              <w:rPr>
                <w:sz w:val="20"/>
                <w:szCs w:val="20"/>
                <w:lang w:eastAsia="en-GB"/>
              </w:rPr>
              <w:t xml:space="preserve">the </w:t>
            </w:r>
            <w:r w:rsidRPr="00397F28">
              <w:rPr>
                <w:sz w:val="20"/>
                <w:szCs w:val="20"/>
                <w:lang w:eastAsia="en-GB"/>
              </w:rPr>
              <w:t>standard core structure and whether it can be improved</w:t>
            </w:r>
            <w:r>
              <w:rPr>
                <w:sz w:val="20"/>
                <w:szCs w:val="20"/>
                <w:lang w:eastAsia="en-GB"/>
              </w:rPr>
              <w:t xml:space="preserve"> to flag careers and employability events, resources and issues</w:t>
            </w:r>
            <w:r w:rsidRPr="00397F28">
              <w:rPr>
                <w:sz w:val="20"/>
                <w:szCs w:val="20"/>
                <w:lang w:eastAsia="en-GB"/>
              </w:rPr>
              <w:t xml:space="preserve">.   </w:t>
            </w:r>
          </w:p>
          <w:p w:rsidR="00BE3215" w:rsidRPr="00397F28" w:rsidRDefault="00BE3215" w:rsidP="00BC2302">
            <w:pPr>
              <w:pStyle w:val="ListParagraph"/>
              <w:spacing w:after="0" w:line="240" w:lineRule="auto"/>
              <w:ind w:left="0"/>
              <w:rPr>
                <w:sz w:val="20"/>
                <w:szCs w:val="20"/>
                <w:lang w:eastAsia="en-GB"/>
              </w:rPr>
            </w:pPr>
          </w:p>
          <w:p w:rsidR="009C6241" w:rsidRPr="00E540C4" w:rsidRDefault="009C6241" w:rsidP="00BC2302">
            <w:pPr>
              <w:pStyle w:val="ListParagraph"/>
              <w:spacing w:after="0" w:line="240" w:lineRule="auto"/>
              <w:ind w:left="0"/>
              <w:rPr>
                <w:sz w:val="20"/>
                <w:szCs w:val="20"/>
                <w:u w:val="single"/>
                <w:lang w:eastAsia="en-GB"/>
              </w:rPr>
            </w:pPr>
            <w:r w:rsidRPr="00E540C4">
              <w:rPr>
                <w:sz w:val="20"/>
                <w:szCs w:val="20"/>
                <w:u w:val="single"/>
                <w:lang w:eastAsia="en-GB"/>
              </w:rPr>
              <w:t>PGT Progression</w:t>
            </w:r>
          </w:p>
          <w:p w:rsidR="009C6241" w:rsidRPr="00397F28" w:rsidRDefault="00E540C4" w:rsidP="00BC2302">
            <w:pPr>
              <w:pStyle w:val="ListParagraph"/>
              <w:spacing w:after="0" w:line="240" w:lineRule="auto"/>
              <w:ind w:left="0"/>
              <w:rPr>
                <w:sz w:val="20"/>
                <w:szCs w:val="20"/>
                <w:lang w:eastAsia="en-GB"/>
              </w:rPr>
            </w:pPr>
            <w:r>
              <w:rPr>
                <w:sz w:val="20"/>
                <w:szCs w:val="20"/>
                <w:lang w:eastAsia="en-GB"/>
              </w:rPr>
              <w:t xml:space="preserve">Paul has previously </w:t>
            </w:r>
            <w:r w:rsidR="009C6241" w:rsidRPr="00397F28">
              <w:rPr>
                <w:sz w:val="20"/>
                <w:szCs w:val="20"/>
                <w:lang w:eastAsia="en-GB"/>
              </w:rPr>
              <w:t xml:space="preserve">circulated </w:t>
            </w:r>
            <w:r>
              <w:rPr>
                <w:sz w:val="20"/>
                <w:szCs w:val="20"/>
                <w:lang w:eastAsia="en-GB"/>
              </w:rPr>
              <w:t xml:space="preserve">a 1-page document giving figures </w:t>
            </w:r>
            <w:r w:rsidR="009C6241" w:rsidRPr="00397F28">
              <w:rPr>
                <w:sz w:val="20"/>
                <w:szCs w:val="20"/>
                <w:lang w:eastAsia="en-GB"/>
              </w:rPr>
              <w:t xml:space="preserve">about </w:t>
            </w:r>
            <w:r>
              <w:rPr>
                <w:sz w:val="20"/>
                <w:szCs w:val="20"/>
                <w:lang w:eastAsia="en-GB"/>
              </w:rPr>
              <w:t xml:space="preserve">our graduates who go on </w:t>
            </w:r>
            <w:r w:rsidR="009C6241" w:rsidRPr="00397F28">
              <w:rPr>
                <w:sz w:val="20"/>
                <w:szCs w:val="20"/>
                <w:lang w:eastAsia="en-GB"/>
              </w:rPr>
              <w:t>further study here and elsewhere.</w:t>
            </w:r>
          </w:p>
          <w:p w:rsidR="009C6241" w:rsidRPr="00397F28" w:rsidRDefault="009C6241" w:rsidP="00BC2302">
            <w:pPr>
              <w:pStyle w:val="ListParagraph"/>
              <w:spacing w:after="0" w:line="240" w:lineRule="auto"/>
              <w:ind w:left="0"/>
              <w:rPr>
                <w:sz w:val="20"/>
                <w:szCs w:val="20"/>
                <w:lang w:eastAsia="en-GB"/>
              </w:rPr>
            </w:pPr>
          </w:p>
          <w:p w:rsidR="009C6241" w:rsidRPr="00397F28" w:rsidRDefault="00E540C4" w:rsidP="00BC2302">
            <w:pPr>
              <w:pStyle w:val="ListParagraph"/>
              <w:spacing w:after="0" w:line="240" w:lineRule="auto"/>
              <w:ind w:left="0"/>
              <w:rPr>
                <w:sz w:val="20"/>
                <w:szCs w:val="20"/>
                <w:lang w:eastAsia="en-GB"/>
              </w:rPr>
            </w:pPr>
            <w:r>
              <w:rPr>
                <w:sz w:val="20"/>
                <w:szCs w:val="20"/>
                <w:lang w:eastAsia="en-GB"/>
              </w:rPr>
              <w:t>The n</w:t>
            </w:r>
            <w:r w:rsidR="009C6241" w:rsidRPr="00397F28">
              <w:rPr>
                <w:sz w:val="20"/>
                <w:szCs w:val="20"/>
                <w:lang w:eastAsia="en-GB"/>
              </w:rPr>
              <w:t>ext step is to see where they</w:t>
            </w:r>
            <w:r>
              <w:rPr>
                <w:sz w:val="20"/>
                <w:szCs w:val="20"/>
                <w:lang w:eastAsia="en-GB"/>
              </w:rPr>
              <w:t xml:space="preserve"> </w:t>
            </w:r>
            <w:r w:rsidR="009C6241" w:rsidRPr="00397F28">
              <w:rPr>
                <w:sz w:val="20"/>
                <w:szCs w:val="20"/>
                <w:lang w:eastAsia="en-GB"/>
              </w:rPr>
              <w:t>go</w:t>
            </w:r>
            <w:r>
              <w:rPr>
                <w:sz w:val="20"/>
                <w:szCs w:val="20"/>
                <w:lang w:eastAsia="en-GB"/>
              </w:rPr>
              <w:t xml:space="preserve"> to</w:t>
            </w:r>
            <w:r w:rsidR="009C6241" w:rsidRPr="00397F28">
              <w:rPr>
                <w:sz w:val="20"/>
                <w:szCs w:val="20"/>
                <w:lang w:eastAsia="en-GB"/>
              </w:rPr>
              <w:t xml:space="preserve"> and why, after </w:t>
            </w:r>
            <w:r>
              <w:rPr>
                <w:sz w:val="20"/>
                <w:szCs w:val="20"/>
                <w:lang w:eastAsia="en-GB"/>
              </w:rPr>
              <w:t xml:space="preserve">the </w:t>
            </w:r>
            <w:r w:rsidR="00BE3215">
              <w:rPr>
                <w:sz w:val="20"/>
                <w:szCs w:val="20"/>
                <w:lang w:eastAsia="en-GB"/>
              </w:rPr>
              <w:t xml:space="preserve">official </w:t>
            </w:r>
            <w:r w:rsidR="009C6241" w:rsidRPr="00397F28">
              <w:rPr>
                <w:sz w:val="20"/>
                <w:szCs w:val="20"/>
                <w:lang w:eastAsia="en-GB"/>
              </w:rPr>
              <w:t xml:space="preserve">DLHE data </w:t>
            </w:r>
            <w:r>
              <w:rPr>
                <w:sz w:val="20"/>
                <w:szCs w:val="20"/>
                <w:lang w:eastAsia="en-GB"/>
              </w:rPr>
              <w:t xml:space="preserve">for 1415 is released </w:t>
            </w:r>
            <w:r w:rsidR="009C6241" w:rsidRPr="00397F28">
              <w:rPr>
                <w:sz w:val="20"/>
                <w:szCs w:val="20"/>
                <w:lang w:eastAsia="en-GB"/>
              </w:rPr>
              <w:t xml:space="preserve">in a few weeks’ time.  </w:t>
            </w:r>
          </w:p>
          <w:p w:rsidR="009C6241" w:rsidRDefault="009C6241" w:rsidP="00BC2302">
            <w:pPr>
              <w:pStyle w:val="ListParagraph"/>
              <w:spacing w:after="0" w:line="240" w:lineRule="auto"/>
              <w:ind w:left="0"/>
              <w:rPr>
                <w:sz w:val="20"/>
                <w:szCs w:val="20"/>
                <w:lang w:eastAsia="en-GB"/>
              </w:rPr>
            </w:pPr>
          </w:p>
          <w:p w:rsidR="00BE3215" w:rsidRPr="00E540C4" w:rsidRDefault="00BE3215" w:rsidP="00BE3215">
            <w:pPr>
              <w:pStyle w:val="ListParagraph"/>
              <w:spacing w:after="0" w:line="240" w:lineRule="auto"/>
              <w:ind w:left="0"/>
              <w:rPr>
                <w:sz w:val="20"/>
                <w:szCs w:val="20"/>
                <w:u w:val="single"/>
                <w:lang w:eastAsia="en-GB"/>
              </w:rPr>
            </w:pPr>
            <w:r>
              <w:rPr>
                <w:sz w:val="20"/>
                <w:szCs w:val="20"/>
                <w:u w:val="single"/>
                <w:lang w:eastAsia="en-GB"/>
              </w:rPr>
              <w:t>Positive Graduate Destinations 1415</w:t>
            </w:r>
          </w:p>
          <w:p w:rsidR="009C6241" w:rsidRPr="00397F28" w:rsidRDefault="00BE3215" w:rsidP="00BC2302">
            <w:pPr>
              <w:pStyle w:val="ListParagraph"/>
              <w:spacing w:after="0" w:line="240" w:lineRule="auto"/>
              <w:ind w:left="0"/>
              <w:rPr>
                <w:sz w:val="20"/>
                <w:szCs w:val="20"/>
                <w:lang w:eastAsia="en-GB"/>
              </w:rPr>
            </w:pPr>
            <w:r>
              <w:rPr>
                <w:sz w:val="20"/>
                <w:szCs w:val="20"/>
                <w:lang w:eastAsia="en-GB"/>
              </w:rPr>
              <w:t xml:space="preserve">The </w:t>
            </w:r>
            <w:r w:rsidR="009C6241" w:rsidRPr="00397F28">
              <w:rPr>
                <w:sz w:val="20"/>
                <w:szCs w:val="20"/>
                <w:lang w:eastAsia="en-GB"/>
              </w:rPr>
              <w:t xml:space="preserve">DLHE collection </w:t>
            </w:r>
            <w:r>
              <w:rPr>
                <w:sz w:val="20"/>
                <w:szCs w:val="20"/>
                <w:lang w:eastAsia="en-GB"/>
              </w:rPr>
              <w:t xml:space="preserve">for </w:t>
            </w:r>
            <w:r w:rsidR="009C6241" w:rsidRPr="00397F28">
              <w:rPr>
                <w:sz w:val="20"/>
                <w:szCs w:val="20"/>
                <w:lang w:eastAsia="en-GB"/>
              </w:rPr>
              <w:t xml:space="preserve">1415 finished </w:t>
            </w:r>
            <w:r>
              <w:rPr>
                <w:sz w:val="20"/>
                <w:szCs w:val="20"/>
                <w:lang w:eastAsia="en-GB"/>
              </w:rPr>
              <w:t xml:space="preserve">on </w:t>
            </w:r>
            <w:r w:rsidR="009C6241" w:rsidRPr="00397F28">
              <w:rPr>
                <w:sz w:val="20"/>
                <w:szCs w:val="20"/>
                <w:lang w:eastAsia="en-GB"/>
              </w:rPr>
              <w:t>Monday</w:t>
            </w:r>
            <w:r>
              <w:rPr>
                <w:sz w:val="20"/>
                <w:szCs w:val="20"/>
                <w:lang w:eastAsia="en-GB"/>
              </w:rPr>
              <w:t xml:space="preserve"> 7</w:t>
            </w:r>
            <w:r w:rsidRPr="00BE3215">
              <w:rPr>
                <w:sz w:val="20"/>
                <w:szCs w:val="20"/>
                <w:vertAlign w:val="superscript"/>
                <w:lang w:eastAsia="en-GB"/>
              </w:rPr>
              <w:t>th</w:t>
            </w:r>
            <w:r>
              <w:rPr>
                <w:sz w:val="20"/>
                <w:szCs w:val="20"/>
                <w:lang w:eastAsia="en-GB"/>
              </w:rPr>
              <w:t xml:space="preserve"> March.  </w:t>
            </w:r>
            <w:r w:rsidR="00C17625">
              <w:rPr>
                <w:sz w:val="20"/>
                <w:szCs w:val="20"/>
                <w:lang w:eastAsia="en-GB"/>
              </w:rPr>
              <w:t>Confirmed</w:t>
            </w:r>
            <w:r>
              <w:rPr>
                <w:sz w:val="20"/>
                <w:szCs w:val="20"/>
                <w:lang w:eastAsia="en-GB"/>
              </w:rPr>
              <w:t xml:space="preserve"> headline scores for PGD (Positive Graduate Destinations) are as follows: </w:t>
            </w:r>
          </w:p>
          <w:p w:rsidR="00BE3215" w:rsidRDefault="00BE3215" w:rsidP="00BC2302">
            <w:pPr>
              <w:pStyle w:val="ListParagraph"/>
              <w:spacing w:after="0" w:line="240" w:lineRule="auto"/>
              <w:ind w:left="0"/>
              <w:rPr>
                <w:sz w:val="20"/>
                <w:szCs w:val="20"/>
                <w:lang w:eastAsia="en-GB"/>
              </w:rPr>
            </w:pPr>
          </w:p>
          <w:p w:rsidR="00C17625" w:rsidRDefault="00C17625" w:rsidP="00C17625">
            <w:pPr>
              <w:pStyle w:val="PlainText"/>
            </w:pPr>
            <w:r>
              <w:t>AMBS</w:t>
            </w:r>
            <w:r>
              <w:tab/>
              <w:t>79.1%</w:t>
            </w:r>
          </w:p>
          <w:p w:rsidR="00C17625" w:rsidRDefault="00C17625" w:rsidP="00C17625">
            <w:pPr>
              <w:pStyle w:val="PlainText"/>
            </w:pPr>
            <w:r>
              <w:t>SALC</w:t>
            </w:r>
            <w:r>
              <w:tab/>
              <w:t>67.7%</w:t>
            </w:r>
          </w:p>
          <w:p w:rsidR="00C17625" w:rsidRPr="00397F28" w:rsidRDefault="00C17625" w:rsidP="00C17625">
            <w:pPr>
              <w:pStyle w:val="ListParagraph"/>
              <w:spacing w:after="0" w:line="240" w:lineRule="auto"/>
              <w:ind w:left="0"/>
              <w:rPr>
                <w:sz w:val="20"/>
                <w:szCs w:val="20"/>
                <w:lang w:eastAsia="en-GB"/>
              </w:rPr>
            </w:pPr>
            <w:r>
              <w:t>SEED</w:t>
            </w:r>
            <w:r>
              <w:tab/>
              <w:t xml:space="preserve">83.1% </w:t>
            </w:r>
            <w:r w:rsidRPr="00397F28">
              <w:rPr>
                <w:sz w:val="20"/>
                <w:szCs w:val="20"/>
                <w:lang w:eastAsia="en-GB"/>
              </w:rPr>
              <w:t>(up 11.5%</w:t>
            </w:r>
            <w:r>
              <w:rPr>
                <w:sz w:val="20"/>
                <w:szCs w:val="20"/>
                <w:lang w:eastAsia="en-GB"/>
              </w:rPr>
              <w:t xml:space="preserve"> and way above target of 67%</w:t>
            </w:r>
            <w:r w:rsidRPr="00397F28">
              <w:rPr>
                <w:sz w:val="20"/>
                <w:szCs w:val="20"/>
                <w:lang w:eastAsia="en-GB"/>
              </w:rPr>
              <w:t>)</w:t>
            </w:r>
          </w:p>
          <w:p w:rsidR="00C17625" w:rsidRDefault="00C17625" w:rsidP="00C17625">
            <w:pPr>
              <w:pStyle w:val="PlainText"/>
            </w:pPr>
            <w:r>
              <w:t>LAW</w:t>
            </w:r>
            <w:r>
              <w:tab/>
              <w:t>80.1%</w:t>
            </w:r>
          </w:p>
          <w:p w:rsidR="00C17625" w:rsidRDefault="00C17625" w:rsidP="00C17625">
            <w:pPr>
              <w:pStyle w:val="PlainText"/>
            </w:pPr>
            <w:r>
              <w:t>SOSS</w:t>
            </w:r>
            <w:r>
              <w:tab/>
              <w:t>76.5%</w:t>
            </w:r>
          </w:p>
          <w:p w:rsidR="00C17625" w:rsidRDefault="00C17625" w:rsidP="00C17625">
            <w:pPr>
              <w:pStyle w:val="PlainText"/>
            </w:pPr>
          </w:p>
          <w:p w:rsidR="00C17625" w:rsidRDefault="00C17625" w:rsidP="00C17625">
            <w:pPr>
              <w:pStyle w:val="PlainText"/>
            </w:pPr>
            <w:r>
              <w:t>FoH</w:t>
            </w:r>
            <w:r>
              <w:tab/>
              <w:t>73.5% (O</w:t>
            </w:r>
            <w:r>
              <w:rPr>
                <w:sz w:val="20"/>
                <w:szCs w:val="20"/>
                <w:lang w:eastAsia="en-GB"/>
              </w:rPr>
              <w:t xml:space="preserve">ur target was 72.  This is the </w:t>
            </w:r>
            <w:r w:rsidRPr="00397F28">
              <w:rPr>
                <w:sz w:val="20"/>
                <w:szCs w:val="20"/>
                <w:lang w:eastAsia="en-GB"/>
              </w:rPr>
              <w:t xml:space="preserve">first time </w:t>
            </w:r>
            <w:r>
              <w:rPr>
                <w:sz w:val="20"/>
                <w:szCs w:val="20"/>
                <w:lang w:eastAsia="en-GB"/>
              </w:rPr>
              <w:t>we have achieved &gt;</w:t>
            </w:r>
            <w:r w:rsidRPr="00397F28">
              <w:rPr>
                <w:sz w:val="20"/>
                <w:szCs w:val="20"/>
                <w:lang w:eastAsia="en-GB"/>
              </w:rPr>
              <w:t xml:space="preserve"> 70</w:t>
            </w:r>
            <w:r>
              <w:rPr>
                <w:sz w:val="20"/>
                <w:szCs w:val="20"/>
                <w:lang w:eastAsia="en-GB"/>
              </w:rPr>
              <w:t>%</w:t>
            </w:r>
            <w:r w:rsidRPr="00397F28">
              <w:rPr>
                <w:sz w:val="20"/>
                <w:szCs w:val="20"/>
                <w:lang w:eastAsia="en-GB"/>
              </w:rPr>
              <w:t>)</w:t>
            </w:r>
          </w:p>
          <w:p w:rsidR="00C17625" w:rsidRDefault="00C17625" w:rsidP="00C17625">
            <w:pPr>
              <w:pStyle w:val="PlainText"/>
            </w:pPr>
          </w:p>
          <w:p w:rsidR="009C6241" w:rsidRPr="00397F28" w:rsidRDefault="00C17625" w:rsidP="00C17625">
            <w:pPr>
              <w:pStyle w:val="PlainText"/>
              <w:rPr>
                <w:sz w:val="20"/>
                <w:szCs w:val="20"/>
                <w:lang w:eastAsia="en-GB"/>
              </w:rPr>
            </w:pPr>
            <w:r>
              <w:t>Uni</w:t>
            </w:r>
            <w:r>
              <w:tab/>
              <w:t xml:space="preserve">82.2% (An </w:t>
            </w:r>
            <w:r w:rsidR="009C6241" w:rsidRPr="00397F28">
              <w:rPr>
                <w:sz w:val="20"/>
                <w:szCs w:val="20"/>
                <w:lang w:eastAsia="en-GB"/>
              </w:rPr>
              <w:t>increase</w:t>
            </w:r>
            <w:r>
              <w:rPr>
                <w:sz w:val="20"/>
                <w:szCs w:val="20"/>
                <w:lang w:eastAsia="en-GB"/>
              </w:rPr>
              <w:t>).</w:t>
            </w:r>
          </w:p>
          <w:p w:rsidR="009C6241" w:rsidRPr="00397F28" w:rsidRDefault="009C6241" w:rsidP="00BC2302">
            <w:pPr>
              <w:pStyle w:val="ListParagraph"/>
              <w:spacing w:after="0" w:line="240" w:lineRule="auto"/>
              <w:ind w:left="0"/>
              <w:rPr>
                <w:sz w:val="20"/>
                <w:szCs w:val="20"/>
                <w:lang w:eastAsia="en-GB"/>
              </w:rPr>
            </w:pPr>
          </w:p>
          <w:p w:rsidR="009C6241" w:rsidRPr="00BE3215" w:rsidRDefault="009C6241" w:rsidP="00BC2302">
            <w:pPr>
              <w:pStyle w:val="ListParagraph"/>
              <w:spacing w:after="0" w:line="240" w:lineRule="auto"/>
              <w:ind w:left="0"/>
              <w:rPr>
                <w:sz w:val="20"/>
                <w:szCs w:val="20"/>
                <w:u w:val="single"/>
                <w:lang w:eastAsia="en-GB"/>
              </w:rPr>
            </w:pPr>
            <w:r w:rsidRPr="00BE3215">
              <w:rPr>
                <w:sz w:val="20"/>
                <w:szCs w:val="20"/>
                <w:u w:val="single"/>
                <w:lang w:eastAsia="en-GB"/>
              </w:rPr>
              <w:t>SEED lessons learned</w:t>
            </w:r>
          </w:p>
          <w:p w:rsidR="00BE3215" w:rsidRPr="00397F28" w:rsidRDefault="00BE3215" w:rsidP="00BE3215">
            <w:pPr>
              <w:pStyle w:val="ListParagraph"/>
              <w:spacing w:after="0" w:line="240" w:lineRule="auto"/>
              <w:ind w:left="0"/>
              <w:rPr>
                <w:sz w:val="20"/>
                <w:szCs w:val="20"/>
                <w:lang w:eastAsia="en-GB"/>
              </w:rPr>
            </w:pPr>
            <w:r>
              <w:rPr>
                <w:sz w:val="20"/>
                <w:szCs w:val="20"/>
                <w:lang w:eastAsia="en-GB"/>
              </w:rPr>
              <w:t xml:space="preserve">As noted above, SEED has achieved a significant rise in PGD.  Miriam Firth was in attendance to explain what SEED had been doing.  </w:t>
            </w:r>
            <w:r w:rsidRPr="00397F28">
              <w:rPr>
                <w:sz w:val="20"/>
                <w:szCs w:val="20"/>
                <w:lang w:eastAsia="en-GB"/>
              </w:rPr>
              <w:t xml:space="preserve">Miriam </w:t>
            </w:r>
            <w:r>
              <w:rPr>
                <w:sz w:val="20"/>
                <w:szCs w:val="20"/>
                <w:lang w:eastAsia="en-GB"/>
              </w:rPr>
              <w:t xml:space="preserve">had taken up the role of Employability Lead in </w:t>
            </w:r>
            <w:r w:rsidRPr="00397F28">
              <w:rPr>
                <w:sz w:val="20"/>
                <w:szCs w:val="20"/>
                <w:lang w:eastAsia="en-GB"/>
              </w:rPr>
              <w:t>December 2015</w:t>
            </w:r>
            <w:r>
              <w:rPr>
                <w:sz w:val="20"/>
                <w:szCs w:val="20"/>
                <w:lang w:eastAsia="en-GB"/>
              </w:rPr>
              <w:t xml:space="preserve">.  Her predecessor was </w:t>
            </w:r>
            <w:r w:rsidRPr="00397F28">
              <w:rPr>
                <w:sz w:val="20"/>
                <w:szCs w:val="20"/>
                <w:lang w:eastAsia="en-GB"/>
              </w:rPr>
              <w:t>Jen O’Brien.</w:t>
            </w:r>
          </w:p>
          <w:p w:rsidR="00BE3215" w:rsidRDefault="00BE3215" w:rsidP="00BC2302">
            <w:pPr>
              <w:pStyle w:val="ListParagraph"/>
              <w:spacing w:after="0" w:line="240" w:lineRule="auto"/>
              <w:ind w:left="0"/>
              <w:rPr>
                <w:sz w:val="20"/>
                <w:szCs w:val="20"/>
                <w:lang w:eastAsia="en-GB"/>
              </w:rPr>
            </w:pPr>
          </w:p>
          <w:p w:rsidR="00C972C2" w:rsidRDefault="00BE3215" w:rsidP="00C972C2">
            <w:pPr>
              <w:pStyle w:val="ListParagraph"/>
              <w:numPr>
                <w:ilvl w:val="0"/>
                <w:numId w:val="12"/>
              </w:numPr>
              <w:spacing w:after="0" w:line="240" w:lineRule="auto"/>
              <w:ind w:left="317" w:hanging="283"/>
              <w:rPr>
                <w:sz w:val="20"/>
                <w:szCs w:val="20"/>
                <w:lang w:eastAsia="en-GB"/>
              </w:rPr>
            </w:pPr>
            <w:r w:rsidRPr="00BE3215">
              <w:rPr>
                <w:sz w:val="20"/>
                <w:szCs w:val="20"/>
                <w:lang w:eastAsia="en-GB"/>
              </w:rPr>
              <w:t xml:space="preserve">The </w:t>
            </w:r>
            <w:r w:rsidR="009C6241" w:rsidRPr="00BE3215">
              <w:rPr>
                <w:sz w:val="20"/>
                <w:szCs w:val="20"/>
                <w:lang w:eastAsia="en-GB"/>
              </w:rPr>
              <w:t>Manchester Graduate Internship Programme</w:t>
            </w:r>
            <w:r w:rsidRPr="00BE3215">
              <w:rPr>
                <w:sz w:val="20"/>
                <w:szCs w:val="20"/>
                <w:lang w:eastAsia="en-GB"/>
              </w:rPr>
              <w:t xml:space="preserve"> (MGIP)</w:t>
            </w:r>
            <w:r w:rsidR="009C6241" w:rsidRPr="00BE3215">
              <w:rPr>
                <w:sz w:val="20"/>
                <w:szCs w:val="20"/>
                <w:lang w:eastAsia="en-GB"/>
              </w:rPr>
              <w:t xml:space="preserve">: </w:t>
            </w:r>
            <w:r w:rsidRPr="00BE3215">
              <w:rPr>
                <w:sz w:val="20"/>
                <w:szCs w:val="20"/>
                <w:lang w:eastAsia="en-GB"/>
              </w:rPr>
              <w:t xml:space="preserve">There was at present </w:t>
            </w:r>
            <w:r w:rsidR="009C6241" w:rsidRPr="00BE3215">
              <w:rPr>
                <w:sz w:val="20"/>
                <w:szCs w:val="20"/>
                <w:lang w:eastAsia="en-GB"/>
              </w:rPr>
              <w:t>just one in Hum</w:t>
            </w:r>
            <w:r w:rsidRPr="00BE3215">
              <w:rPr>
                <w:sz w:val="20"/>
                <w:szCs w:val="20"/>
                <w:lang w:eastAsia="en-GB"/>
              </w:rPr>
              <w:t>anities</w:t>
            </w:r>
            <w:r w:rsidR="009C6241" w:rsidRPr="00BE3215">
              <w:rPr>
                <w:sz w:val="20"/>
                <w:szCs w:val="20"/>
                <w:lang w:eastAsia="en-GB"/>
              </w:rPr>
              <w:t>, which sits in SEED</w:t>
            </w:r>
            <w:r w:rsidRPr="00BE3215">
              <w:rPr>
                <w:sz w:val="20"/>
                <w:szCs w:val="20"/>
                <w:lang w:eastAsia="en-GB"/>
              </w:rPr>
              <w:t>.</w:t>
            </w:r>
            <w:r w:rsidRPr="00397F28">
              <w:rPr>
                <w:sz w:val="20"/>
                <w:szCs w:val="20"/>
                <w:lang w:eastAsia="en-GB"/>
              </w:rPr>
              <w:t xml:space="preserve"> </w:t>
            </w:r>
            <w:r>
              <w:rPr>
                <w:sz w:val="20"/>
                <w:szCs w:val="20"/>
                <w:lang w:eastAsia="en-GB"/>
              </w:rPr>
              <w:t xml:space="preserve">  The (</w:t>
            </w:r>
            <w:r w:rsidRPr="00397F28">
              <w:rPr>
                <w:sz w:val="20"/>
                <w:szCs w:val="20"/>
                <w:lang w:eastAsia="en-GB"/>
              </w:rPr>
              <w:t>1 year</w:t>
            </w:r>
            <w:r>
              <w:rPr>
                <w:sz w:val="20"/>
                <w:szCs w:val="20"/>
                <w:lang w:eastAsia="en-GB"/>
              </w:rPr>
              <w:t>)</w:t>
            </w:r>
            <w:r w:rsidRPr="00397F28">
              <w:rPr>
                <w:sz w:val="20"/>
                <w:szCs w:val="20"/>
                <w:lang w:eastAsia="en-GB"/>
              </w:rPr>
              <w:t xml:space="preserve"> intern has been fantastic.  </w:t>
            </w:r>
            <w:r>
              <w:rPr>
                <w:sz w:val="20"/>
                <w:szCs w:val="20"/>
                <w:lang w:eastAsia="en-GB"/>
              </w:rPr>
              <w:t xml:space="preserve">Projects included </w:t>
            </w:r>
            <w:r w:rsidRPr="00397F28">
              <w:rPr>
                <w:sz w:val="20"/>
                <w:szCs w:val="20"/>
                <w:lang w:eastAsia="en-GB"/>
              </w:rPr>
              <w:t>trawl</w:t>
            </w:r>
            <w:r>
              <w:rPr>
                <w:sz w:val="20"/>
                <w:szCs w:val="20"/>
                <w:lang w:eastAsia="en-GB"/>
              </w:rPr>
              <w:t>ing</w:t>
            </w:r>
            <w:r w:rsidRPr="00397F28">
              <w:rPr>
                <w:sz w:val="20"/>
                <w:szCs w:val="20"/>
                <w:lang w:eastAsia="en-GB"/>
              </w:rPr>
              <w:t xml:space="preserve"> LinkedIn to locate students, </w:t>
            </w:r>
            <w:r>
              <w:rPr>
                <w:sz w:val="20"/>
                <w:szCs w:val="20"/>
                <w:lang w:eastAsia="en-GB"/>
              </w:rPr>
              <w:t xml:space="preserve">knowing </w:t>
            </w:r>
            <w:r w:rsidRPr="00397F28">
              <w:rPr>
                <w:sz w:val="20"/>
                <w:szCs w:val="20"/>
                <w:lang w:eastAsia="en-GB"/>
              </w:rPr>
              <w:t xml:space="preserve">what kinds of things to ask them and how to </w:t>
            </w:r>
            <w:r w:rsidR="00C972C2">
              <w:rPr>
                <w:sz w:val="20"/>
                <w:szCs w:val="20"/>
                <w:lang w:eastAsia="en-GB"/>
              </w:rPr>
              <w:t xml:space="preserve">reach them </w:t>
            </w:r>
            <w:r w:rsidRPr="00397F28">
              <w:rPr>
                <w:sz w:val="20"/>
                <w:szCs w:val="20"/>
                <w:lang w:eastAsia="en-GB"/>
              </w:rPr>
              <w:t xml:space="preserve">as </w:t>
            </w:r>
            <w:r w:rsidR="00C972C2">
              <w:rPr>
                <w:sz w:val="20"/>
                <w:szCs w:val="20"/>
                <w:lang w:eastAsia="en-GB"/>
              </w:rPr>
              <w:t xml:space="preserve">a </w:t>
            </w:r>
            <w:r w:rsidRPr="00397F28">
              <w:rPr>
                <w:sz w:val="20"/>
                <w:szCs w:val="20"/>
                <w:lang w:eastAsia="en-GB"/>
              </w:rPr>
              <w:t>recent graduate</w:t>
            </w:r>
            <w:r w:rsidR="00C972C2">
              <w:rPr>
                <w:sz w:val="20"/>
                <w:szCs w:val="20"/>
                <w:lang w:eastAsia="en-GB"/>
              </w:rPr>
              <w:t xml:space="preserve"> herself</w:t>
            </w:r>
            <w:r w:rsidRPr="00397F28">
              <w:rPr>
                <w:sz w:val="20"/>
                <w:szCs w:val="20"/>
                <w:lang w:eastAsia="en-GB"/>
              </w:rPr>
              <w:t>.</w:t>
            </w:r>
            <w:r>
              <w:rPr>
                <w:sz w:val="20"/>
                <w:szCs w:val="20"/>
                <w:lang w:eastAsia="en-GB"/>
              </w:rPr>
              <w:t xml:space="preserve">  </w:t>
            </w:r>
            <w:r w:rsidR="00C972C2">
              <w:rPr>
                <w:sz w:val="20"/>
                <w:szCs w:val="20"/>
                <w:lang w:eastAsia="en-GB"/>
              </w:rPr>
              <w:t xml:space="preserve">Her </w:t>
            </w:r>
            <w:r w:rsidRPr="00397F28">
              <w:rPr>
                <w:sz w:val="20"/>
                <w:szCs w:val="20"/>
                <w:lang w:eastAsia="en-GB"/>
              </w:rPr>
              <w:t xml:space="preserve">role changes depending on </w:t>
            </w:r>
            <w:r w:rsidR="00C972C2">
              <w:rPr>
                <w:sz w:val="20"/>
                <w:szCs w:val="20"/>
                <w:lang w:eastAsia="en-GB"/>
              </w:rPr>
              <w:t xml:space="preserve">the School’s needs and priorities.  </w:t>
            </w:r>
          </w:p>
          <w:p w:rsidR="00C972C2" w:rsidRPr="00397F28" w:rsidRDefault="00C972C2" w:rsidP="00C972C2">
            <w:pPr>
              <w:pStyle w:val="ListParagraph"/>
              <w:numPr>
                <w:ilvl w:val="0"/>
                <w:numId w:val="12"/>
              </w:numPr>
              <w:spacing w:after="0" w:line="240" w:lineRule="auto"/>
              <w:ind w:left="317" w:hanging="283"/>
              <w:rPr>
                <w:sz w:val="20"/>
                <w:szCs w:val="20"/>
                <w:lang w:eastAsia="en-GB"/>
              </w:rPr>
            </w:pPr>
            <w:r>
              <w:rPr>
                <w:sz w:val="20"/>
                <w:szCs w:val="20"/>
                <w:lang w:eastAsia="en-GB"/>
              </w:rPr>
              <w:t xml:space="preserve">A </w:t>
            </w:r>
            <w:r w:rsidRPr="00397F28">
              <w:rPr>
                <w:sz w:val="20"/>
                <w:szCs w:val="20"/>
                <w:lang w:eastAsia="en-GB"/>
              </w:rPr>
              <w:t xml:space="preserve">JACS analysis for SEED disciplines </w:t>
            </w:r>
            <w:r>
              <w:rPr>
                <w:sz w:val="20"/>
                <w:szCs w:val="20"/>
                <w:lang w:eastAsia="en-GB"/>
              </w:rPr>
              <w:t xml:space="preserve">is </w:t>
            </w:r>
            <w:r w:rsidRPr="00397F28">
              <w:rPr>
                <w:sz w:val="20"/>
                <w:szCs w:val="20"/>
                <w:lang w:eastAsia="en-GB"/>
              </w:rPr>
              <w:t xml:space="preserve">to be undertaken to see how programmes compare with competitors.   </w:t>
            </w:r>
            <w:r>
              <w:rPr>
                <w:sz w:val="20"/>
                <w:szCs w:val="20"/>
                <w:lang w:eastAsia="en-GB"/>
              </w:rPr>
              <w:t>They have set a b</w:t>
            </w:r>
            <w:r w:rsidRPr="00397F28">
              <w:rPr>
                <w:sz w:val="20"/>
                <w:szCs w:val="20"/>
                <w:lang w:eastAsia="en-GB"/>
              </w:rPr>
              <w:t>enchmark of be</w:t>
            </w:r>
            <w:r>
              <w:rPr>
                <w:sz w:val="20"/>
                <w:szCs w:val="20"/>
                <w:lang w:eastAsia="en-GB"/>
              </w:rPr>
              <w:t>ing</w:t>
            </w:r>
            <w:r w:rsidRPr="00397F28">
              <w:rPr>
                <w:sz w:val="20"/>
                <w:szCs w:val="20"/>
                <w:lang w:eastAsia="en-GB"/>
              </w:rPr>
              <w:t xml:space="preserve"> in the top quartile</w:t>
            </w:r>
            <w:r>
              <w:rPr>
                <w:sz w:val="20"/>
                <w:szCs w:val="20"/>
                <w:lang w:eastAsia="en-GB"/>
              </w:rPr>
              <w:t xml:space="preserve"> for their subjects</w:t>
            </w:r>
            <w:r w:rsidRPr="00397F28">
              <w:rPr>
                <w:sz w:val="20"/>
                <w:szCs w:val="20"/>
                <w:lang w:eastAsia="en-GB"/>
              </w:rPr>
              <w:t>.</w:t>
            </w:r>
          </w:p>
          <w:p w:rsidR="00BE3215" w:rsidRDefault="00BE3215" w:rsidP="00C972C2">
            <w:pPr>
              <w:pStyle w:val="ListParagraph"/>
              <w:numPr>
                <w:ilvl w:val="0"/>
                <w:numId w:val="11"/>
              </w:numPr>
              <w:spacing w:after="0" w:line="240" w:lineRule="auto"/>
              <w:rPr>
                <w:sz w:val="20"/>
                <w:szCs w:val="20"/>
                <w:lang w:eastAsia="en-GB"/>
              </w:rPr>
            </w:pPr>
            <w:r w:rsidRPr="00BE3215">
              <w:rPr>
                <w:sz w:val="20"/>
                <w:szCs w:val="20"/>
                <w:lang w:eastAsia="en-GB"/>
              </w:rPr>
              <w:t>“Unofficial” d</w:t>
            </w:r>
            <w:r w:rsidR="009C6241" w:rsidRPr="00BE3215">
              <w:rPr>
                <w:sz w:val="20"/>
                <w:szCs w:val="20"/>
                <w:lang w:eastAsia="en-GB"/>
              </w:rPr>
              <w:t>ata collected at School-level was helpful in helping students in the 6 months between graduation and the DLHE survey</w:t>
            </w:r>
            <w:r w:rsidRPr="00BE3215">
              <w:rPr>
                <w:sz w:val="20"/>
                <w:szCs w:val="20"/>
                <w:lang w:eastAsia="en-GB"/>
              </w:rPr>
              <w:t xml:space="preserve">: </w:t>
            </w:r>
            <w:r>
              <w:rPr>
                <w:sz w:val="20"/>
                <w:szCs w:val="20"/>
                <w:lang w:eastAsia="en-GB"/>
              </w:rPr>
              <w:t>f</w:t>
            </w:r>
            <w:r w:rsidR="009C6241" w:rsidRPr="00BE3215">
              <w:rPr>
                <w:sz w:val="20"/>
                <w:szCs w:val="20"/>
                <w:lang w:eastAsia="en-GB"/>
              </w:rPr>
              <w:t>inding out what students want to do before they leave us a</w:t>
            </w:r>
            <w:r>
              <w:rPr>
                <w:sz w:val="20"/>
                <w:szCs w:val="20"/>
                <w:lang w:eastAsia="en-GB"/>
              </w:rPr>
              <w:t xml:space="preserve">long with their </w:t>
            </w:r>
            <w:r w:rsidR="009C6241" w:rsidRPr="00BE3215">
              <w:rPr>
                <w:sz w:val="20"/>
                <w:szCs w:val="20"/>
                <w:lang w:eastAsia="en-GB"/>
              </w:rPr>
              <w:t xml:space="preserve">contact details bridges the transition gap.  </w:t>
            </w:r>
          </w:p>
          <w:p w:rsidR="00C972C2" w:rsidRDefault="00BE3215" w:rsidP="00C972C2">
            <w:pPr>
              <w:pStyle w:val="ListParagraph"/>
              <w:numPr>
                <w:ilvl w:val="0"/>
                <w:numId w:val="11"/>
              </w:numPr>
              <w:spacing w:after="0" w:line="240" w:lineRule="auto"/>
              <w:rPr>
                <w:sz w:val="20"/>
                <w:szCs w:val="20"/>
                <w:lang w:eastAsia="en-GB"/>
              </w:rPr>
            </w:pPr>
            <w:r>
              <w:rPr>
                <w:sz w:val="20"/>
                <w:szCs w:val="20"/>
                <w:lang w:eastAsia="en-GB"/>
              </w:rPr>
              <w:t>SEED g</w:t>
            </w:r>
            <w:r w:rsidR="009C6241" w:rsidRPr="00BE3215">
              <w:rPr>
                <w:sz w:val="20"/>
                <w:szCs w:val="20"/>
                <w:lang w:eastAsia="en-GB"/>
              </w:rPr>
              <w:t xml:space="preserve">ot information from </w:t>
            </w:r>
            <w:r>
              <w:rPr>
                <w:sz w:val="20"/>
                <w:szCs w:val="20"/>
                <w:lang w:eastAsia="en-GB"/>
              </w:rPr>
              <w:t xml:space="preserve">the </w:t>
            </w:r>
            <w:r w:rsidR="009C6241" w:rsidRPr="00BE3215">
              <w:rPr>
                <w:sz w:val="20"/>
                <w:szCs w:val="20"/>
                <w:lang w:eastAsia="en-GB"/>
              </w:rPr>
              <w:t xml:space="preserve">students </w:t>
            </w:r>
            <w:r>
              <w:rPr>
                <w:sz w:val="20"/>
                <w:szCs w:val="20"/>
                <w:lang w:eastAsia="en-GB"/>
              </w:rPr>
              <w:t xml:space="preserve">themselves a </w:t>
            </w:r>
            <w:r w:rsidR="009C6241" w:rsidRPr="00BE3215">
              <w:rPr>
                <w:sz w:val="20"/>
                <w:szCs w:val="20"/>
                <w:lang w:eastAsia="en-GB"/>
              </w:rPr>
              <w:t xml:space="preserve">via paper-based Employability Survey </w:t>
            </w:r>
            <w:r>
              <w:rPr>
                <w:sz w:val="20"/>
                <w:szCs w:val="20"/>
                <w:lang w:eastAsia="en-GB"/>
              </w:rPr>
              <w:t>(</w:t>
            </w:r>
            <w:r w:rsidR="009C6241" w:rsidRPr="00BE3215">
              <w:rPr>
                <w:sz w:val="20"/>
                <w:szCs w:val="20"/>
                <w:lang w:eastAsia="en-GB"/>
              </w:rPr>
              <w:t>with a disclaimer!) on Dissertation hand-in day.  This information was used to follow up individuals and also so we knew which students to phone an</w:t>
            </w:r>
            <w:r>
              <w:rPr>
                <w:sz w:val="20"/>
                <w:szCs w:val="20"/>
                <w:lang w:eastAsia="en-GB"/>
              </w:rPr>
              <w:t>d which not in terms of returns.</w:t>
            </w:r>
          </w:p>
          <w:p w:rsidR="00C972C2" w:rsidRPr="00C972C2" w:rsidRDefault="00C972C2" w:rsidP="00C972C2">
            <w:pPr>
              <w:pStyle w:val="ListParagraph"/>
              <w:numPr>
                <w:ilvl w:val="0"/>
                <w:numId w:val="11"/>
              </w:numPr>
              <w:spacing w:after="0" w:line="240" w:lineRule="auto"/>
              <w:rPr>
                <w:sz w:val="20"/>
                <w:szCs w:val="20"/>
                <w:lang w:eastAsia="en-GB"/>
              </w:rPr>
            </w:pPr>
            <w:r w:rsidRPr="00C972C2">
              <w:rPr>
                <w:sz w:val="20"/>
                <w:szCs w:val="20"/>
                <w:lang w:eastAsia="en-GB"/>
              </w:rPr>
              <w:t xml:space="preserve">Miriam </w:t>
            </w:r>
            <w:r>
              <w:rPr>
                <w:sz w:val="20"/>
                <w:szCs w:val="20"/>
                <w:lang w:eastAsia="en-GB"/>
              </w:rPr>
              <w:t xml:space="preserve">has </w:t>
            </w:r>
            <w:r w:rsidRPr="00C972C2">
              <w:rPr>
                <w:sz w:val="20"/>
                <w:szCs w:val="20"/>
                <w:lang w:eastAsia="en-GB"/>
              </w:rPr>
              <w:t xml:space="preserve">established monthly </w:t>
            </w:r>
            <w:r>
              <w:rPr>
                <w:sz w:val="20"/>
                <w:szCs w:val="20"/>
                <w:lang w:eastAsia="en-GB"/>
              </w:rPr>
              <w:t xml:space="preserve">employability </w:t>
            </w:r>
            <w:r w:rsidRPr="00C972C2">
              <w:rPr>
                <w:sz w:val="20"/>
                <w:szCs w:val="20"/>
                <w:lang w:eastAsia="en-GB"/>
              </w:rPr>
              <w:t xml:space="preserve">bulletins instead of </w:t>
            </w:r>
            <w:r>
              <w:rPr>
                <w:sz w:val="20"/>
                <w:szCs w:val="20"/>
                <w:lang w:eastAsia="en-GB"/>
              </w:rPr>
              <w:t xml:space="preserve">lots of </w:t>
            </w:r>
            <w:r w:rsidRPr="00C972C2">
              <w:rPr>
                <w:sz w:val="20"/>
                <w:szCs w:val="20"/>
                <w:lang w:eastAsia="en-GB"/>
              </w:rPr>
              <w:t>emails.</w:t>
            </w:r>
          </w:p>
          <w:p w:rsidR="00C972C2" w:rsidRDefault="00C972C2" w:rsidP="00C972C2">
            <w:pPr>
              <w:pStyle w:val="ListParagraph"/>
              <w:numPr>
                <w:ilvl w:val="0"/>
                <w:numId w:val="11"/>
              </w:numPr>
              <w:spacing w:after="0" w:line="240" w:lineRule="auto"/>
              <w:rPr>
                <w:sz w:val="20"/>
                <w:szCs w:val="20"/>
                <w:lang w:eastAsia="en-GB"/>
              </w:rPr>
            </w:pPr>
            <w:r>
              <w:rPr>
                <w:sz w:val="20"/>
                <w:szCs w:val="20"/>
                <w:lang w:eastAsia="en-GB"/>
              </w:rPr>
              <w:lastRenderedPageBreak/>
              <w:t>Employability L</w:t>
            </w:r>
            <w:r w:rsidRPr="00397F28">
              <w:rPr>
                <w:sz w:val="20"/>
                <w:szCs w:val="20"/>
                <w:lang w:eastAsia="en-GB"/>
              </w:rPr>
              <w:t xml:space="preserve">eads </w:t>
            </w:r>
            <w:r>
              <w:rPr>
                <w:sz w:val="20"/>
                <w:szCs w:val="20"/>
                <w:lang w:eastAsia="en-GB"/>
              </w:rPr>
              <w:t xml:space="preserve">have been identified within </w:t>
            </w:r>
            <w:r w:rsidRPr="00397F28">
              <w:rPr>
                <w:sz w:val="20"/>
                <w:szCs w:val="20"/>
                <w:lang w:eastAsia="en-GB"/>
              </w:rPr>
              <w:t>departments, e.g. Planning has 6 employability champions across 2 programmes (!)</w:t>
            </w:r>
          </w:p>
          <w:p w:rsidR="00C972C2" w:rsidRDefault="00C972C2" w:rsidP="00C972C2">
            <w:pPr>
              <w:pStyle w:val="ListParagraph"/>
              <w:numPr>
                <w:ilvl w:val="0"/>
                <w:numId w:val="11"/>
              </w:numPr>
              <w:spacing w:after="0" w:line="240" w:lineRule="auto"/>
              <w:rPr>
                <w:sz w:val="20"/>
                <w:szCs w:val="20"/>
                <w:lang w:eastAsia="en-GB"/>
              </w:rPr>
            </w:pPr>
            <w:r w:rsidRPr="00397F28">
              <w:rPr>
                <w:sz w:val="20"/>
                <w:szCs w:val="20"/>
                <w:lang w:eastAsia="en-GB"/>
              </w:rPr>
              <w:t xml:space="preserve">Miriam will meet </w:t>
            </w:r>
            <w:r>
              <w:rPr>
                <w:sz w:val="20"/>
                <w:szCs w:val="20"/>
                <w:lang w:eastAsia="en-GB"/>
              </w:rPr>
              <w:t>Subject-level employability leads twice a year.</w:t>
            </w:r>
          </w:p>
          <w:p w:rsidR="00BE3215" w:rsidRDefault="00BE3215" w:rsidP="00BE3215">
            <w:pPr>
              <w:pStyle w:val="ListParagraph"/>
              <w:spacing w:after="0" w:line="240" w:lineRule="auto"/>
              <w:ind w:left="360"/>
              <w:rPr>
                <w:sz w:val="20"/>
                <w:szCs w:val="20"/>
                <w:lang w:eastAsia="en-GB"/>
              </w:rPr>
            </w:pPr>
          </w:p>
          <w:p w:rsidR="00BE3215" w:rsidRPr="00BE3215" w:rsidRDefault="00BE3215" w:rsidP="00BE3215">
            <w:pPr>
              <w:spacing w:after="0" w:line="240" w:lineRule="auto"/>
              <w:rPr>
                <w:b/>
                <w:sz w:val="20"/>
                <w:szCs w:val="20"/>
                <w:lang w:eastAsia="en-GB"/>
              </w:rPr>
            </w:pPr>
            <w:r w:rsidRPr="00BE3215">
              <w:rPr>
                <w:b/>
                <w:sz w:val="20"/>
                <w:szCs w:val="20"/>
                <w:lang w:eastAsia="en-GB"/>
              </w:rPr>
              <w:t xml:space="preserve">Discussed: </w:t>
            </w:r>
          </w:p>
          <w:p w:rsidR="00C972C2" w:rsidRDefault="00BE3215" w:rsidP="00C972C2">
            <w:pPr>
              <w:pStyle w:val="ListParagraph"/>
              <w:numPr>
                <w:ilvl w:val="0"/>
                <w:numId w:val="11"/>
              </w:numPr>
              <w:spacing w:after="0" w:line="240" w:lineRule="auto"/>
              <w:rPr>
                <w:sz w:val="20"/>
                <w:szCs w:val="20"/>
                <w:lang w:eastAsia="en-GB"/>
              </w:rPr>
            </w:pPr>
            <w:r>
              <w:rPr>
                <w:sz w:val="20"/>
                <w:szCs w:val="20"/>
                <w:lang w:eastAsia="en-GB"/>
              </w:rPr>
              <w:t xml:space="preserve">In future Dissertations must be submitted online.  Therefore Programme Directors / Head of Subject Area would need to propose suitable dates where all final year students would be gathered together to facilitate data collection. </w:t>
            </w:r>
          </w:p>
          <w:p w:rsidR="00C972C2" w:rsidRDefault="009C6241" w:rsidP="00C972C2">
            <w:pPr>
              <w:pStyle w:val="ListParagraph"/>
              <w:numPr>
                <w:ilvl w:val="0"/>
                <w:numId w:val="11"/>
              </w:numPr>
              <w:spacing w:after="0" w:line="240" w:lineRule="auto"/>
              <w:rPr>
                <w:sz w:val="20"/>
                <w:szCs w:val="20"/>
                <w:lang w:eastAsia="en-GB"/>
              </w:rPr>
            </w:pPr>
            <w:r w:rsidRPr="00C972C2">
              <w:rPr>
                <w:sz w:val="20"/>
                <w:szCs w:val="20"/>
                <w:lang w:eastAsia="en-GB"/>
              </w:rPr>
              <w:t xml:space="preserve">1516 DLHE data will influence TEF – </w:t>
            </w:r>
            <w:r w:rsidR="00C972C2">
              <w:rPr>
                <w:sz w:val="20"/>
                <w:szCs w:val="20"/>
                <w:lang w:eastAsia="en-GB"/>
              </w:rPr>
              <w:t xml:space="preserve">we </w:t>
            </w:r>
            <w:r w:rsidRPr="00C972C2">
              <w:rPr>
                <w:sz w:val="20"/>
                <w:szCs w:val="20"/>
                <w:lang w:eastAsia="en-GB"/>
              </w:rPr>
              <w:t>have to act now.</w:t>
            </w:r>
          </w:p>
          <w:p w:rsidR="00C972C2" w:rsidRPr="00C972C2" w:rsidRDefault="00C972C2" w:rsidP="00C972C2">
            <w:pPr>
              <w:pStyle w:val="ListParagraph"/>
              <w:numPr>
                <w:ilvl w:val="0"/>
                <w:numId w:val="11"/>
              </w:numPr>
              <w:spacing w:after="0" w:line="240" w:lineRule="auto"/>
              <w:rPr>
                <w:sz w:val="20"/>
                <w:szCs w:val="20"/>
                <w:lang w:eastAsia="en-GB"/>
              </w:rPr>
            </w:pPr>
            <w:r w:rsidRPr="00C972C2">
              <w:rPr>
                <w:sz w:val="20"/>
                <w:szCs w:val="20"/>
                <w:lang w:eastAsia="en-GB"/>
              </w:rPr>
              <w:t>Run by Careers.</w:t>
            </w:r>
          </w:p>
          <w:p w:rsidR="00C972C2" w:rsidRPr="00397F28" w:rsidRDefault="00C972C2" w:rsidP="00BC2302">
            <w:pPr>
              <w:pStyle w:val="ListParagraph"/>
              <w:spacing w:after="0" w:line="240" w:lineRule="auto"/>
              <w:ind w:left="0"/>
              <w:rPr>
                <w:rFonts w:asciiTheme="minorHAnsi" w:hAnsiTheme="minorHAnsi"/>
                <w:bCs/>
                <w:sz w:val="20"/>
                <w:szCs w:val="20"/>
              </w:rPr>
            </w:pPr>
          </w:p>
          <w:p w:rsidR="009C6241" w:rsidRPr="00397F28" w:rsidRDefault="00C972C2" w:rsidP="00C972C2">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Agreed: </w:t>
            </w:r>
            <w:r w:rsidR="009C6241" w:rsidRPr="00397F28">
              <w:rPr>
                <w:rFonts w:asciiTheme="minorHAnsi" w:hAnsiTheme="minorHAnsi"/>
                <w:bCs/>
                <w:sz w:val="20"/>
                <w:szCs w:val="20"/>
              </w:rPr>
              <w:t xml:space="preserve">Paul </w:t>
            </w:r>
            <w:r>
              <w:rPr>
                <w:rFonts w:asciiTheme="minorHAnsi" w:hAnsiTheme="minorHAnsi"/>
                <w:bCs/>
                <w:sz w:val="20"/>
                <w:szCs w:val="20"/>
              </w:rPr>
              <w:t xml:space="preserve">Gratrick will </w:t>
            </w:r>
            <w:r w:rsidR="009C6241" w:rsidRPr="00397F28">
              <w:rPr>
                <w:rFonts w:asciiTheme="minorHAnsi" w:hAnsiTheme="minorHAnsi"/>
                <w:bCs/>
                <w:sz w:val="20"/>
                <w:szCs w:val="20"/>
              </w:rPr>
              <w:t xml:space="preserve">contact </w:t>
            </w:r>
            <w:r>
              <w:rPr>
                <w:rFonts w:asciiTheme="minorHAnsi" w:hAnsiTheme="minorHAnsi"/>
                <w:bCs/>
                <w:sz w:val="20"/>
                <w:szCs w:val="20"/>
              </w:rPr>
              <w:t xml:space="preserve">School </w:t>
            </w:r>
            <w:r w:rsidR="009C6241" w:rsidRPr="00397F28">
              <w:rPr>
                <w:rFonts w:asciiTheme="minorHAnsi" w:hAnsiTheme="minorHAnsi"/>
                <w:bCs/>
                <w:sz w:val="20"/>
                <w:szCs w:val="20"/>
              </w:rPr>
              <w:t>Employability Leads to</w:t>
            </w:r>
            <w:r>
              <w:rPr>
                <w:rFonts w:asciiTheme="minorHAnsi" w:hAnsiTheme="minorHAnsi"/>
                <w:bCs/>
                <w:sz w:val="20"/>
                <w:szCs w:val="20"/>
              </w:rPr>
              <w:t xml:space="preserve"> expand the use of School-based Graduate Interns, supported by Careers.</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787444">
            <w:pPr>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972C2">
            <w:pPr>
              <w:pStyle w:val="ListParagraph"/>
              <w:numPr>
                <w:ilvl w:val="0"/>
                <w:numId w:val="1"/>
              </w:numPr>
              <w:spacing w:after="0" w:line="240" w:lineRule="auto"/>
              <w:ind w:left="284" w:hanging="284"/>
              <w:rPr>
                <w:rFonts w:eastAsia="Times New Roman"/>
                <w:b/>
                <w:color w:val="000000"/>
                <w:sz w:val="20"/>
                <w:szCs w:val="20"/>
                <w:lang w:eastAsia="en-GB"/>
              </w:rPr>
            </w:pPr>
            <w:r w:rsidRPr="00397F28">
              <w:rPr>
                <w:rFonts w:eastAsia="Times New Roman"/>
                <w:b/>
                <w:color w:val="000000"/>
                <w:sz w:val="20"/>
                <w:szCs w:val="20"/>
                <w:lang w:eastAsia="en-GB"/>
              </w:rPr>
              <w:t xml:space="preserve">Reduced Scale Marking (Fiona Smyth) </w:t>
            </w:r>
            <w:r w:rsidRPr="00397F28">
              <w:rPr>
                <w:rFonts w:eastAsia="Times New Roman"/>
                <w:color w:val="000000"/>
                <w:sz w:val="20"/>
                <w:szCs w:val="20"/>
                <w:lang w:eastAsia="en-GB"/>
              </w:rPr>
              <w:t>[HTLC/5/5/7]</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eastAsia="Times New Roman"/>
                <w:color w:val="000000"/>
                <w:sz w:val="20"/>
                <w:szCs w:val="20"/>
                <w:lang w:eastAsia="en-GB"/>
              </w:rPr>
            </w:pPr>
            <w:r w:rsidRPr="00397F28">
              <w:rPr>
                <w:rFonts w:eastAsia="Times New Roman"/>
                <w:color w:val="000000"/>
                <w:sz w:val="20"/>
                <w:szCs w:val="20"/>
                <w:lang w:eastAsia="en-GB"/>
              </w:rPr>
              <w:t>To discuss potential models for reduced scale marking.</w:t>
            </w:r>
          </w:p>
          <w:p w:rsidR="009C6241" w:rsidRPr="00397F28" w:rsidRDefault="009C6241" w:rsidP="00BC2302">
            <w:pPr>
              <w:pStyle w:val="ListParagraph"/>
              <w:spacing w:after="0" w:line="240" w:lineRule="auto"/>
              <w:ind w:left="0"/>
              <w:rPr>
                <w:rFonts w:eastAsia="Times New Roman"/>
                <w:color w:val="000000"/>
                <w:sz w:val="20"/>
                <w:szCs w:val="20"/>
                <w:lang w:eastAsia="en-GB"/>
              </w:rPr>
            </w:pPr>
          </w:p>
          <w:p w:rsidR="009C6241" w:rsidRPr="005D630A" w:rsidRDefault="005D630A" w:rsidP="00702CC8">
            <w:pPr>
              <w:pStyle w:val="ListParagraph"/>
              <w:spacing w:after="0" w:line="240" w:lineRule="auto"/>
              <w:ind w:left="0"/>
              <w:rPr>
                <w:rFonts w:eastAsia="Times New Roman"/>
                <w:color w:val="000000"/>
                <w:sz w:val="20"/>
                <w:szCs w:val="20"/>
                <w:lang w:eastAsia="en-GB"/>
              </w:rPr>
            </w:pPr>
            <w:r w:rsidRPr="005D630A">
              <w:rPr>
                <w:rFonts w:eastAsia="Times New Roman"/>
                <w:color w:val="000000"/>
                <w:sz w:val="20"/>
                <w:szCs w:val="20"/>
                <w:lang w:eastAsia="en-GB"/>
              </w:rPr>
              <w:t>Reduced scale marking was r</w:t>
            </w:r>
            <w:r w:rsidR="009C6241" w:rsidRPr="005D630A">
              <w:rPr>
                <w:rFonts w:eastAsia="Times New Roman"/>
                <w:color w:val="000000"/>
                <w:sz w:val="20"/>
                <w:szCs w:val="20"/>
                <w:lang w:eastAsia="en-GB"/>
              </w:rPr>
              <w:t xml:space="preserve">aised at </w:t>
            </w:r>
            <w:r w:rsidRPr="005D630A">
              <w:rPr>
                <w:rFonts w:eastAsia="Times New Roman"/>
                <w:color w:val="000000"/>
                <w:sz w:val="20"/>
                <w:szCs w:val="20"/>
                <w:lang w:eastAsia="en-GB"/>
              </w:rPr>
              <w:t xml:space="preserve">the Faculty T&amp;L </w:t>
            </w:r>
            <w:r w:rsidR="009C6241" w:rsidRPr="005D630A">
              <w:rPr>
                <w:rFonts w:eastAsia="Times New Roman"/>
                <w:color w:val="000000"/>
                <w:sz w:val="20"/>
                <w:szCs w:val="20"/>
                <w:lang w:eastAsia="en-GB"/>
              </w:rPr>
              <w:t xml:space="preserve">Away Day </w:t>
            </w:r>
            <w:r w:rsidRPr="005D630A">
              <w:rPr>
                <w:rFonts w:eastAsia="Times New Roman"/>
                <w:color w:val="000000"/>
                <w:sz w:val="20"/>
                <w:szCs w:val="20"/>
                <w:lang w:eastAsia="en-GB"/>
              </w:rPr>
              <w:t xml:space="preserve">last summer, </w:t>
            </w:r>
            <w:r w:rsidR="009C6241" w:rsidRPr="005D630A">
              <w:rPr>
                <w:rFonts w:eastAsia="Times New Roman"/>
                <w:color w:val="000000"/>
                <w:sz w:val="20"/>
                <w:szCs w:val="20"/>
                <w:lang w:eastAsia="en-GB"/>
              </w:rPr>
              <w:t xml:space="preserve">but discussions </w:t>
            </w:r>
            <w:r w:rsidRPr="005D630A">
              <w:rPr>
                <w:rFonts w:eastAsia="Times New Roman"/>
                <w:color w:val="000000"/>
                <w:sz w:val="20"/>
                <w:szCs w:val="20"/>
                <w:lang w:eastAsia="en-GB"/>
              </w:rPr>
              <w:t xml:space="preserve">were </w:t>
            </w:r>
            <w:r w:rsidR="009C6241" w:rsidRPr="005D630A">
              <w:rPr>
                <w:rFonts w:eastAsia="Times New Roman"/>
                <w:color w:val="000000"/>
                <w:sz w:val="20"/>
                <w:szCs w:val="20"/>
                <w:lang w:eastAsia="en-GB"/>
              </w:rPr>
              <w:t>inconclusive.</w:t>
            </w:r>
          </w:p>
          <w:p w:rsidR="009C6241" w:rsidRPr="00EF3EFB" w:rsidRDefault="009C6241" w:rsidP="00702CC8">
            <w:pPr>
              <w:pStyle w:val="ListParagraph"/>
              <w:spacing w:after="0" w:line="240" w:lineRule="auto"/>
              <w:ind w:left="0"/>
              <w:rPr>
                <w:rFonts w:eastAsia="Times New Roman"/>
                <w:color w:val="000000"/>
                <w:sz w:val="20"/>
                <w:szCs w:val="20"/>
                <w:lang w:eastAsia="en-GB"/>
              </w:rPr>
            </w:pPr>
          </w:p>
          <w:p w:rsidR="009C6241" w:rsidRPr="00EF3EFB" w:rsidRDefault="00EF3EFB" w:rsidP="00702CC8">
            <w:pPr>
              <w:pStyle w:val="ListParagraph"/>
              <w:spacing w:after="0" w:line="240" w:lineRule="auto"/>
              <w:ind w:left="0"/>
              <w:rPr>
                <w:rFonts w:asciiTheme="minorHAnsi" w:hAnsiTheme="minorHAnsi"/>
                <w:bCs/>
                <w:sz w:val="20"/>
                <w:szCs w:val="20"/>
              </w:rPr>
            </w:pPr>
            <w:r w:rsidRPr="00EF3EFB">
              <w:rPr>
                <w:rFonts w:eastAsia="Times New Roman"/>
                <w:color w:val="000000"/>
                <w:sz w:val="20"/>
                <w:szCs w:val="20"/>
                <w:lang w:eastAsia="en-GB"/>
              </w:rPr>
              <w:t>Warwick has a 17-point scale.  The AD ha</w:t>
            </w:r>
            <w:r w:rsidR="009C6241" w:rsidRPr="00EF3EFB">
              <w:rPr>
                <w:rFonts w:asciiTheme="minorHAnsi" w:hAnsiTheme="minorHAnsi"/>
                <w:bCs/>
                <w:sz w:val="20"/>
                <w:szCs w:val="20"/>
              </w:rPr>
              <w:t xml:space="preserve">s proposed </w:t>
            </w:r>
            <w:r w:rsidRPr="00EF3EFB">
              <w:rPr>
                <w:rFonts w:asciiTheme="minorHAnsi" w:hAnsiTheme="minorHAnsi"/>
                <w:bCs/>
                <w:sz w:val="20"/>
                <w:szCs w:val="20"/>
              </w:rPr>
              <w:t xml:space="preserve">3 models </w:t>
            </w:r>
            <w:r w:rsidR="009C6241" w:rsidRPr="00EF3EFB">
              <w:rPr>
                <w:rFonts w:asciiTheme="minorHAnsi" w:hAnsiTheme="minorHAnsi"/>
                <w:bCs/>
                <w:sz w:val="20"/>
                <w:szCs w:val="20"/>
              </w:rPr>
              <w:t>for discussion</w:t>
            </w:r>
            <w:r>
              <w:rPr>
                <w:rFonts w:asciiTheme="minorHAnsi" w:hAnsiTheme="minorHAnsi"/>
                <w:bCs/>
                <w:sz w:val="20"/>
                <w:szCs w:val="20"/>
              </w:rPr>
              <w:t>: Model A (15-point scale), Model B (20-point linear scale) and a 20-point non-linear scale was tabled at the meeting.</w:t>
            </w:r>
          </w:p>
          <w:p w:rsidR="009C6241" w:rsidRDefault="009C6241" w:rsidP="00702CC8">
            <w:pPr>
              <w:pStyle w:val="ListParagraph"/>
              <w:spacing w:after="0" w:line="240" w:lineRule="auto"/>
              <w:ind w:left="0"/>
              <w:rPr>
                <w:rFonts w:asciiTheme="minorHAnsi" w:hAnsiTheme="minorHAnsi"/>
                <w:bCs/>
                <w:sz w:val="20"/>
                <w:szCs w:val="20"/>
                <w:highlight w:val="yellow"/>
              </w:rPr>
            </w:pPr>
          </w:p>
          <w:p w:rsidR="00EF3EFB" w:rsidRPr="00EF3EFB" w:rsidRDefault="00EF3EFB" w:rsidP="00702CC8">
            <w:pPr>
              <w:pStyle w:val="ListParagraph"/>
              <w:spacing w:after="0" w:line="240" w:lineRule="auto"/>
              <w:ind w:left="0"/>
              <w:rPr>
                <w:rFonts w:asciiTheme="minorHAnsi" w:hAnsiTheme="minorHAnsi"/>
                <w:b/>
                <w:bCs/>
                <w:sz w:val="20"/>
                <w:szCs w:val="20"/>
              </w:rPr>
            </w:pPr>
            <w:r w:rsidRPr="00EF3EFB">
              <w:rPr>
                <w:rFonts w:asciiTheme="minorHAnsi" w:hAnsiTheme="minorHAnsi"/>
                <w:b/>
                <w:bCs/>
                <w:sz w:val="20"/>
                <w:szCs w:val="20"/>
              </w:rPr>
              <w:t xml:space="preserve">Discussed: </w:t>
            </w:r>
          </w:p>
          <w:p w:rsidR="009C6241" w:rsidRPr="00EF3EFB"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It was accepted that</w:t>
            </w:r>
            <w:r w:rsidR="009C6241" w:rsidRPr="00EF3EFB">
              <w:rPr>
                <w:rFonts w:asciiTheme="minorHAnsi" w:hAnsiTheme="minorHAnsi"/>
                <w:bCs/>
                <w:sz w:val="20"/>
                <w:szCs w:val="20"/>
              </w:rPr>
              <w:t xml:space="preserve"> quantitative disciplines might want more granularity</w:t>
            </w:r>
            <w:r>
              <w:rPr>
                <w:rFonts w:asciiTheme="minorHAnsi" w:hAnsiTheme="minorHAnsi"/>
                <w:bCs/>
                <w:sz w:val="20"/>
                <w:szCs w:val="20"/>
              </w:rPr>
              <w:t xml:space="preserve"> than reduced scale marking allowed</w:t>
            </w:r>
            <w:r w:rsidR="009C6241" w:rsidRPr="00EF3EFB">
              <w:rPr>
                <w:rFonts w:asciiTheme="minorHAnsi" w:hAnsiTheme="minorHAnsi"/>
                <w:bCs/>
                <w:sz w:val="20"/>
                <w:szCs w:val="20"/>
              </w:rPr>
              <w:t>.</w:t>
            </w:r>
          </w:p>
          <w:p w:rsidR="009C6241"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 xml:space="preserve">A disadvantage of the 20-point scale is that staff </w:t>
            </w:r>
            <w:r w:rsidR="009C6241" w:rsidRPr="00EF3EFB">
              <w:rPr>
                <w:rFonts w:asciiTheme="minorHAnsi" w:hAnsiTheme="minorHAnsi"/>
                <w:bCs/>
                <w:sz w:val="20"/>
                <w:szCs w:val="20"/>
              </w:rPr>
              <w:t xml:space="preserve">will </w:t>
            </w:r>
            <w:r>
              <w:rPr>
                <w:rFonts w:asciiTheme="minorHAnsi" w:hAnsiTheme="minorHAnsi"/>
                <w:bCs/>
                <w:sz w:val="20"/>
                <w:szCs w:val="20"/>
              </w:rPr>
              <w:t xml:space="preserve">continue to </w:t>
            </w:r>
            <w:r w:rsidR="009C6241" w:rsidRPr="00EF3EFB">
              <w:rPr>
                <w:rFonts w:asciiTheme="minorHAnsi" w:hAnsiTheme="minorHAnsi"/>
                <w:bCs/>
                <w:sz w:val="20"/>
                <w:szCs w:val="20"/>
              </w:rPr>
              <w:t>mark to percentage</w:t>
            </w:r>
            <w:r>
              <w:rPr>
                <w:rFonts w:asciiTheme="minorHAnsi" w:hAnsiTheme="minorHAnsi"/>
                <w:bCs/>
                <w:sz w:val="20"/>
                <w:szCs w:val="20"/>
              </w:rPr>
              <w:t>,</w:t>
            </w:r>
            <w:r w:rsidR="009C6241" w:rsidRPr="00EF3EFB">
              <w:rPr>
                <w:rFonts w:asciiTheme="minorHAnsi" w:hAnsiTheme="minorHAnsi"/>
                <w:bCs/>
                <w:sz w:val="20"/>
                <w:szCs w:val="20"/>
              </w:rPr>
              <w:t xml:space="preserve"> and then </w:t>
            </w:r>
            <w:r>
              <w:rPr>
                <w:rFonts w:asciiTheme="minorHAnsi" w:hAnsiTheme="minorHAnsi"/>
                <w:bCs/>
                <w:sz w:val="20"/>
                <w:szCs w:val="20"/>
              </w:rPr>
              <w:t xml:space="preserve">convert that </w:t>
            </w:r>
            <w:r w:rsidR="009C6241" w:rsidRPr="00EF3EFB">
              <w:rPr>
                <w:rFonts w:asciiTheme="minorHAnsi" w:hAnsiTheme="minorHAnsi"/>
                <w:bCs/>
                <w:sz w:val="20"/>
                <w:szCs w:val="20"/>
              </w:rPr>
              <w:t>i</w:t>
            </w:r>
            <w:r>
              <w:rPr>
                <w:rFonts w:asciiTheme="minorHAnsi" w:hAnsiTheme="minorHAnsi"/>
                <w:bCs/>
                <w:sz w:val="20"/>
                <w:szCs w:val="20"/>
              </w:rPr>
              <w:t>n</w:t>
            </w:r>
            <w:r w:rsidR="009C6241" w:rsidRPr="00EF3EFB">
              <w:rPr>
                <w:rFonts w:asciiTheme="minorHAnsi" w:hAnsiTheme="minorHAnsi"/>
                <w:bCs/>
                <w:sz w:val="20"/>
                <w:szCs w:val="20"/>
              </w:rPr>
              <w:t>t</w:t>
            </w:r>
            <w:r>
              <w:rPr>
                <w:rFonts w:asciiTheme="minorHAnsi" w:hAnsiTheme="minorHAnsi"/>
                <w:bCs/>
                <w:sz w:val="20"/>
                <w:szCs w:val="20"/>
              </w:rPr>
              <w:t>o</w:t>
            </w:r>
            <w:r w:rsidR="009C6241" w:rsidRPr="00EF3EFB">
              <w:rPr>
                <w:rFonts w:asciiTheme="minorHAnsi" w:hAnsiTheme="minorHAnsi"/>
                <w:bCs/>
                <w:sz w:val="20"/>
                <w:szCs w:val="20"/>
              </w:rPr>
              <w:t xml:space="preserve"> a mark out of 20.</w:t>
            </w:r>
          </w:p>
          <w:p w:rsidR="0089157E" w:rsidRPr="00EF3EFB"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The p</w:t>
            </w:r>
            <w:r w:rsidRPr="00EF3EFB">
              <w:rPr>
                <w:rFonts w:asciiTheme="minorHAnsi" w:hAnsiTheme="minorHAnsi"/>
                <w:bCs/>
                <w:sz w:val="20"/>
                <w:szCs w:val="20"/>
              </w:rPr>
              <w:t xml:space="preserve">urpose </w:t>
            </w:r>
            <w:r>
              <w:rPr>
                <w:rFonts w:asciiTheme="minorHAnsi" w:hAnsiTheme="minorHAnsi"/>
                <w:bCs/>
                <w:sz w:val="20"/>
                <w:szCs w:val="20"/>
              </w:rPr>
              <w:t>is</w:t>
            </w:r>
            <w:r w:rsidRPr="00EF3EFB">
              <w:rPr>
                <w:rFonts w:asciiTheme="minorHAnsi" w:hAnsiTheme="minorHAnsi"/>
                <w:bCs/>
                <w:sz w:val="20"/>
                <w:szCs w:val="20"/>
              </w:rPr>
              <w:t xml:space="preserve"> to get people away from only marking up to 73%.</w:t>
            </w:r>
          </w:p>
          <w:p w:rsidR="0089157E" w:rsidRPr="00EF3EFB"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Nevertheless, w</w:t>
            </w:r>
            <w:r w:rsidRPr="00EF3EFB">
              <w:rPr>
                <w:rFonts w:asciiTheme="minorHAnsi" w:hAnsiTheme="minorHAnsi"/>
                <w:bCs/>
                <w:sz w:val="20"/>
                <w:szCs w:val="20"/>
              </w:rPr>
              <w:t>e have to be able to convert th</w:t>
            </w:r>
            <w:r>
              <w:rPr>
                <w:rFonts w:asciiTheme="minorHAnsi" w:hAnsiTheme="minorHAnsi"/>
                <w:bCs/>
                <w:sz w:val="20"/>
                <w:szCs w:val="20"/>
              </w:rPr>
              <w:t>e marks in</w:t>
            </w:r>
            <w:r w:rsidRPr="00EF3EFB">
              <w:rPr>
                <w:rFonts w:asciiTheme="minorHAnsi" w:hAnsiTheme="minorHAnsi"/>
                <w:bCs/>
                <w:sz w:val="20"/>
                <w:szCs w:val="20"/>
              </w:rPr>
              <w:t>to a final classification.</w:t>
            </w:r>
          </w:p>
          <w:p w:rsidR="009C6241" w:rsidRPr="00EF3EFB"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 xml:space="preserve">The majority of the members (SALC UG, SALC PGT, SoL UG, AMBS UG) agreed that if </w:t>
            </w:r>
            <w:r w:rsidR="009C6241" w:rsidRPr="00EF3EFB">
              <w:rPr>
                <w:rFonts w:asciiTheme="minorHAnsi" w:hAnsiTheme="minorHAnsi"/>
                <w:bCs/>
                <w:sz w:val="20"/>
                <w:szCs w:val="20"/>
              </w:rPr>
              <w:t>chang</w:t>
            </w:r>
            <w:r>
              <w:rPr>
                <w:rFonts w:asciiTheme="minorHAnsi" w:hAnsiTheme="minorHAnsi"/>
                <w:bCs/>
                <w:sz w:val="20"/>
                <w:szCs w:val="20"/>
              </w:rPr>
              <w:t xml:space="preserve">ing </w:t>
            </w:r>
            <w:r w:rsidR="009C6241" w:rsidRPr="00EF3EFB">
              <w:rPr>
                <w:rFonts w:asciiTheme="minorHAnsi" w:hAnsiTheme="minorHAnsi"/>
                <w:bCs/>
                <w:sz w:val="20"/>
                <w:szCs w:val="20"/>
              </w:rPr>
              <w:t xml:space="preserve">mindsets and practice </w:t>
            </w:r>
            <w:r>
              <w:rPr>
                <w:rFonts w:asciiTheme="minorHAnsi" w:hAnsiTheme="minorHAnsi"/>
                <w:bCs/>
                <w:sz w:val="20"/>
                <w:szCs w:val="20"/>
              </w:rPr>
              <w:t xml:space="preserve">is the goal then Model A, the </w:t>
            </w:r>
            <w:r w:rsidR="009C6241" w:rsidRPr="00EF3EFB">
              <w:rPr>
                <w:rFonts w:asciiTheme="minorHAnsi" w:hAnsiTheme="minorHAnsi"/>
                <w:bCs/>
                <w:sz w:val="20"/>
                <w:szCs w:val="20"/>
              </w:rPr>
              <w:t>15-point</w:t>
            </w:r>
            <w:r>
              <w:rPr>
                <w:rFonts w:asciiTheme="minorHAnsi" w:hAnsiTheme="minorHAnsi"/>
                <w:bCs/>
                <w:sz w:val="20"/>
                <w:szCs w:val="20"/>
              </w:rPr>
              <w:t xml:space="preserve"> scale, would be preferable.</w:t>
            </w:r>
          </w:p>
          <w:p w:rsidR="0089157E"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 xml:space="preserve">This also </w:t>
            </w:r>
            <w:r w:rsidR="009C6241" w:rsidRPr="00EF3EFB">
              <w:rPr>
                <w:rFonts w:asciiTheme="minorHAnsi" w:hAnsiTheme="minorHAnsi"/>
                <w:bCs/>
                <w:sz w:val="20"/>
                <w:szCs w:val="20"/>
              </w:rPr>
              <w:t>allows for more granularity.</w:t>
            </w:r>
          </w:p>
          <w:p w:rsidR="009C6241" w:rsidRPr="00EF3EFB" w:rsidRDefault="0089157E" w:rsidP="0089157E">
            <w:pPr>
              <w:pStyle w:val="ListParagraph"/>
              <w:numPr>
                <w:ilvl w:val="0"/>
                <w:numId w:val="17"/>
              </w:numPr>
              <w:spacing w:after="0" w:line="240" w:lineRule="auto"/>
              <w:rPr>
                <w:rFonts w:asciiTheme="minorHAnsi" w:hAnsiTheme="minorHAnsi"/>
                <w:bCs/>
                <w:sz w:val="20"/>
                <w:szCs w:val="20"/>
              </w:rPr>
            </w:pPr>
            <w:r>
              <w:rPr>
                <w:rFonts w:asciiTheme="minorHAnsi" w:hAnsiTheme="minorHAnsi"/>
                <w:bCs/>
                <w:sz w:val="20"/>
                <w:szCs w:val="20"/>
              </w:rPr>
              <w:t xml:space="preserve">If </w:t>
            </w:r>
            <w:r w:rsidR="009C6241" w:rsidRPr="00EF3EFB">
              <w:rPr>
                <w:rFonts w:asciiTheme="minorHAnsi" w:hAnsiTheme="minorHAnsi"/>
                <w:bCs/>
                <w:sz w:val="20"/>
                <w:szCs w:val="20"/>
              </w:rPr>
              <w:t xml:space="preserve">95 </w:t>
            </w:r>
            <w:r>
              <w:rPr>
                <w:rFonts w:asciiTheme="minorHAnsi" w:hAnsiTheme="minorHAnsi"/>
                <w:bCs/>
                <w:sz w:val="20"/>
                <w:szCs w:val="20"/>
              </w:rPr>
              <w:t xml:space="preserve">was reduced </w:t>
            </w:r>
            <w:r w:rsidR="009C6241" w:rsidRPr="00EF3EFB">
              <w:rPr>
                <w:rFonts w:asciiTheme="minorHAnsi" w:hAnsiTheme="minorHAnsi"/>
                <w:bCs/>
                <w:sz w:val="20"/>
                <w:szCs w:val="20"/>
              </w:rPr>
              <w:t xml:space="preserve">to 90 and 85 to 82 it </w:t>
            </w:r>
            <w:r>
              <w:rPr>
                <w:rFonts w:asciiTheme="minorHAnsi" w:hAnsiTheme="minorHAnsi"/>
                <w:bCs/>
                <w:sz w:val="20"/>
                <w:szCs w:val="20"/>
              </w:rPr>
              <w:t xml:space="preserve">would </w:t>
            </w:r>
            <w:r w:rsidR="009C6241" w:rsidRPr="00EF3EFB">
              <w:rPr>
                <w:rFonts w:asciiTheme="minorHAnsi" w:hAnsiTheme="minorHAnsi"/>
                <w:bCs/>
                <w:sz w:val="20"/>
                <w:szCs w:val="20"/>
              </w:rPr>
              <w:t>be more successful</w:t>
            </w:r>
            <w:r>
              <w:rPr>
                <w:rFonts w:asciiTheme="minorHAnsi" w:hAnsiTheme="minorHAnsi"/>
                <w:bCs/>
                <w:sz w:val="20"/>
                <w:szCs w:val="20"/>
              </w:rPr>
              <w:t xml:space="preserve"> at changing practice.</w:t>
            </w:r>
          </w:p>
          <w:p w:rsidR="009C6241" w:rsidRPr="00C61382" w:rsidRDefault="00C61382" w:rsidP="0089157E">
            <w:pPr>
              <w:pStyle w:val="ListParagraph"/>
              <w:numPr>
                <w:ilvl w:val="0"/>
                <w:numId w:val="17"/>
              </w:numPr>
              <w:spacing w:after="0" w:line="240" w:lineRule="auto"/>
              <w:rPr>
                <w:rFonts w:asciiTheme="minorHAnsi" w:hAnsiTheme="minorHAnsi"/>
                <w:bCs/>
                <w:sz w:val="20"/>
                <w:szCs w:val="20"/>
              </w:rPr>
            </w:pPr>
            <w:r w:rsidRPr="00C61382">
              <w:rPr>
                <w:rFonts w:asciiTheme="minorHAnsi" w:hAnsiTheme="minorHAnsi"/>
                <w:bCs/>
                <w:sz w:val="20"/>
                <w:szCs w:val="20"/>
              </w:rPr>
              <w:t xml:space="preserve">The non-linear 20-point scale might be </w:t>
            </w:r>
            <w:r w:rsidR="009C6241" w:rsidRPr="00C61382">
              <w:rPr>
                <w:rFonts w:asciiTheme="minorHAnsi" w:hAnsiTheme="minorHAnsi"/>
                <w:bCs/>
                <w:sz w:val="20"/>
                <w:szCs w:val="20"/>
              </w:rPr>
              <w:t>easier for a student to understand</w:t>
            </w:r>
            <w:r w:rsidRPr="00C61382">
              <w:rPr>
                <w:rFonts w:asciiTheme="minorHAnsi" w:hAnsiTheme="minorHAnsi"/>
                <w:bCs/>
                <w:sz w:val="20"/>
                <w:szCs w:val="20"/>
              </w:rPr>
              <w:t xml:space="preserve">, and </w:t>
            </w:r>
            <w:r w:rsidR="009C6241" w:rsidRPr="00C61382">
              <w:rPr>
                <w:rFonts w:asciiTheme="minorHAnsi" w:hAnsiTheme="minorHAnsi"/>
                <w:bCs/>
                <w:sz w:val="20"/>
                <w:szCs w:val="20"/>
              </w:rPr>
              <w:t>means we can have similar number of categories.</w:t>
            </w:r>
          </w:p>
          <w:p w:rsidR="009C6241" w:rsidRPr="00EF3EFB" w:rsidRDefault="009C6241" w:rsidP="0089157E">
            <w:pPr>
              <w:pStyle w:val="ListParagraph"/>
              <w:numPr>
                <w:ilvl w:val="0"/>
                <w:numId w:val="17"/>
              </w:numPr>
              <w:spacing w:after="0" w:line="240" w:lineRule="auto"/>
              <w:rPr>
                <w:rFonts w:asciiTheme="minorHAnsi" w:hAnsiTheme="minorHAnsi"/>
                <w:bCs/>
                <w:sz w:val="20"/>
                <w:szCs w:val="20"/>
              </w:rPr>
            </w:pPr>
            <w:r w:rsidRPr="00EF3EFB">
              <w:rPr>
                <w:rFonts w:asciiTheme="minorHAnsi" w:hAnsiTheme="minorHAnsi"/>
                <w:bCs/>
                <w:sz w:val="20"/>
                <w:szCs w:val="20"/>
              </w:rPr>
              <w:t>B</w:t>
            </w:r>
            <w:r w:rsidR="00C61382">
              <w:rPr>
                <w:rFonts w:asciiTheme="minorHAnsi" w:hAnsiTheme="minorHAnsi"/>
                <w:bCs/>
                <w:sz w:val="20"/>
                <w:szCs w:val="20"/>
              </w:rPr>
              <w:t>ut</w:t>
            </w:r>
            <w:r w:rsidRPr="00EF3EFB">
              <w:rPr>
                <w:rFonts w:asciiTheme="minorHAnsi" w:hAnsiTheme="minorHAnsi"/>
                <w:bCs/>
                <w:sz w:val="20"/>
                <w:szCs w:val="20"/>
              </w:rPr>
              <w:t xml:space="preserve"> </w:t>
            </w:r>
            <w:r w:rsidR="00C61382">
              <w:rPr>
                <w:rFonts w:asciiTheme="minorHAnsi" w:hAnsiTheme="minorHAnsi"/>
                <w:bCs/>
                <w:sz w:val="20"/>
                <w:szCs w:val="20"/>
              </w:rPr>
              <w:t xml:space="preserve">it would be difficult for </w:t>
            </w:r>
            <w:r w:rsidRPr="00EF3EFB">
              <w:rPr>
                <w:rFonts w:asciiTheme="minorHAnsi" w:hAnsiTheme="minorHAnsi"/>
                <w:bCs/>
                <w:sz w:val="20"/>
                <w:szCs w:val="20"/>
              </w:rPr>
              <w:t xml:space="preserve">a student </w:t>
            </w:r>
            <w:r w:rsidR="00C61382">
              <w:rPr>
                <w:rFonts w:asciiTheme="minorHAnsi" w:hAnsiTheme="minorHAnsi"/>
                <w:bCs/>
                <w:sz w:val="20"/>
                <w:szCs w:val="20"/>
              </w:rPr>
              <w:t xml:space="preserve">to </w:t>
            </w:r>
            <w:r w:rsidRPr="00EF3EFB">
              <w:rPr>
                <w:rFonts w:asciiTheme="minorHAnsi" w:hAnsiTheme="minorHAnsi"/>
                <w:bCs/>
                <w:sz w:val="20"/>
                <w:szCs w:val="20"/>
              </w:rPr>
              <w:t>understand a difference between 10/20 and 50%.  Some marks are worth more than others which sounds odd and indefensible to students.</w:t>
            </w:r>
          </w:p>
          <w:p w:rsidR="009C6241" w:rsidRPr="0089157E" w:rsidRDefault="009C6241" w:rsidP="0089157E">
            <w:pPr>
              <w:pStyle w:val="ListParagraph"/>
              <w:numPr>
                <w:ilvl w:val="0"/>
                <w:numId w:val="17"/>
              </w:numPr>
              <w:spacing w:after="0" w:line="240" w:lineRule="auto"/>
              <w:rPr>
                <w:rFonts w:asciiTheme="minorHAnsi" w:hAnsiTheme="minorHAnsi"/>
                <w:bCs/>
                <w:sz w:val="20"/>
                <w:szCs w:val="20"/>
              </w:rPr>
            </w:pPr>
            <w:r w:rsidRPr="0089157E">
              <w:rPr>
                <w:rFonts w:asciiTheme="minorHAnsi" w:hAnsiTheme="minorHAnsi"/>
                <w:bCs/>
                <w:sz w:val="20"/>
                <w:szCs w:val="20"/>
              </w:rPr>
              <w:t>Law is proof that step marking will increase firsts.</w:t>
            </w:r>
            <w:r w:rsidR="0089157E" w:rsidRPr="0089157E">
              <w:rPr>
                <w:rFonts w:asciiTheme="minorHAnsi" w:hAnsiTheme="minorHAnsi"/>
                <w:bCs/>
                <w:sz w:val="20"/>
                <w:szCs w:val="20"/>
              </w:rPr>
              <w:t xml:space="preserve">  However, </w:t>
            </w:r>
            <w:r w:rsidR="0089157E">
              <w:rPr>
                <w:rFonts w:asciiTheme="minorHAnsi" w:hAnsiTheme="minorHAnsi"/>
                <w:bCs/>
                <w:sz w:val="20"/>
                <w:szCs w:val="20"/>
              </w:rPr>
              <w:t>t</w:t>
            </w:r>
            <w:r w:rsidRPr="0089157E">
              <w:rPr>
                <w:rFonts w:asciiTheme="minorHAnsi" w:hAnsiTheme="minorHAnsi"/>
                <w:bCs/>
                <w:sz w:val="20"/>
                <w:szCs w:val="20"/>
              </w:rPr>
              <w:t xml:space="preserve">he problem is </w:t>
            </w:r>
            <w:r w:rsidR="0089157E">
              <w:rPr>
                <w:rFonts w:asciiTheme="minorHAnsi" w:hAnsiTheme="minorHAnsi"/>
                <w:bCs/>
                <w:sz w:val="20"/>
                <w:szCs w:val="20"/>
              </w:rPr>
              <w:t xml:space="preserve">encouraging staff to </w:t>
            </w:r>
            <w:r w:rsidRPr="0089157E">
              <w:rPr>
                <w:rFonts w:asciiTheme="minorHAnsi" w:hAnsiTheme="minorHAnsi"/>
                <w:bCs/>
                <w:sz w:val="20"/>
                <w:szCs w:val="20"/>
              </w:rPr>
              <w:t>us</w:t>
            </w:r>
            <w:r w:rsidR="0089157E">
              <w:rPr>
                <w:rFonts w:asciiTheme="minorHAnsi" w:hAnsiTheme="minorHAnsi"/>
                <w:bCs/>
                <w:sz w:val="20"/>
                <w:szCs w:val="20"/>
              </w:rPr>
              <w:t>e</w:t>
            </w:r>
            <w:r w:rsidRPr="0089157E">
              <w:rPr>
                <w:rFonts w:asciiTheme="minorHAnsi" w:hAnsiTheme="minorHAnsi"/>
                <w:bCs/>
                <w:sz w:val="20"/>
                <w:szCs w:val="20"/>
              </w:rPr>
              <w:t xml:space="preserve"> </w:t>
            </w:r>
            <w:r w:rsidR="0089157E">
              <w:rPr>
                <w:rFonts w:asciiTheme="minorHAnsi" w:hAnsiTheme="minorHAnsi"/>
                <w:bCs/>
                <w:sz w:val="20"/>
                <w:szCs w:val="20"/>
              </w:rPr>
              <w:t xml:space="preserve">the </w:t>
            </w:r>
            <w:r w:rsidRPr="0089157E">
              <w:rPr>
                <w:rFonts w:asciiTheme="minorHAnsi" w:hAnsiTheme="minorHAnsi"/>
                <w:bCs/>
                <w:sz w:val="20"/>
                <w:szCs w:val="20"/>
              </w:rPr>
              <w:t xml:space="preserve">full range of first class, not getting from 68 to 75. </w:t>
            </w:r>
          </w:p>
          <w:p w:rsidR="009C6241" w:rsidRPr="00397F28" w:rsidRDefault="009C6241" w:rsidP="0089157E">
            <w:pPr>
              <w:pStyle w:val="ListParagraph"/>
              <w:numPr>
                <w:ilvl w:val="0"/>
                <w:numId w:val="17"/>
              </w:numPr>
              <w:spacing w:after="0" w:line="240" w:lineRule="auto"/>
              <w:rPr>
                <w:rFonts w:asciiTheme="minorHAnsi" w:hAnsiTheme="minorHAnsi"/>
                <w:bCs/>
                <w:sz w:val="20"/>
                <w:szCs w:val="20"/>
              </w:rPr>
            </w:pPr>
            <w:r w:rsidRPr="00397F28">
              <w:rPr>
                <w:rFonts w:asciiTheme="minorHAnsi" w:hAnsiTheme="minorHAnsi"/>
                <w:bCs/>
                <w:sz w:val="20"/>
                <w:szCs w:val="20"/>
              </w:rPr>
              <w:t xml:space="preserve">Moving towards letter grades would help change mind-sets.  </w:t>
            </w:r>
          </w:p>
          <w:p w:rsidR="0089157E" w:rsidRDefault="009C6241" w:rsidP="0089157E">
            <w:pPr>
              <w:pStyle w:val="ListParagraph"/>
              <w:numPr>
                <w:ilvl w:val="0"/>
                <w:numId w:val="17"/>
              </w:numPr>
              <w:spacing w:after="0" w:line="240" w:lineRule="auto"/>
              <w:rPr>
                <w:rFonts w:asciiTheme="minorHAnsi" w:hAnsiTheme="minorHAnsi"/>
                <w:bCs/>
                <w:sz w:val="20"/>
                <w:szCs w:val="20"/>
              </w:rPr>
            </w:pPr>
            <w:r w:rsidRPr="00397F28">
              <w:rPr>
                <w:rFonts w:asciiTheme="minorHAnsi" w:hAnsiTheme="minorHAnsi"/>
                <w:bCs/>
                <w:sz w:val="20"/>
                <w:szCs w:val="20"/>
              </w:rPr>
              <w:t>Grademark shouldn’t be the impediment – what are the problems</w:t>
            </w:r>
            <w:r w:rsidR="0089157E">
              <w:rPr>
                <w:rFonts w:asciiTheme="minorHAnsi" w:hAnsiTheme="minorHAnsi"/>
                <w:bCs/>
                <w:sz w:val="20"/>
                <w:szCs w:val="20"/>
              </w:rPr>
              <w:t>?</w:t>
            </w:r>
            <w:r w:rsidRPr="00397F28">
              <w:rPr>
                <w:rFonts w:asciiTheme="minorHAnsi" w:hAnsiTheme="minorHAnsi"/>
                <w:bCs/>
                <w:sz w:val="20"/>
                <w:szCs w:val="20"/>
              </w:rPr>
              <w:t xml:space="preserve">  Blackboard doesn’t either.</w:t>
            </w:r>
          </w:p>
          <w:p w:rsidR="009C6241" w:rsidRPr="0089157E" w:rsidRDefault="0089157E" w:rsidP="0089157E">
            <w:pPr>
              <w:pStyle w:val="ListParagraph"/>
              <w:numPr>
                <w:ilvl w:val="0"/>
                <w:numId w:val="17"/>
              </w:numPr>
              <w:spacing w:after="0" w:line="240" w:lineRule="auto"/>
              <w:rPr>
                <w:rFonts w:asciiTheme="minorHAnsi" w:hAnsiTheme="minorHAnsi"/>
                <w:bCs/>
                <w:sz w:val="20"/>
                <w:szCs w:val="20"/>
              </w:rPr>
            </w:pPr>
            <w:r w:rsidRPr="0089157E">
              <w:rPr>
                <w:rFonts w:asciiTheme="minorHAnsi" w:hAnsiTheme="minorHAnsi"/>
                <w:bCs/>
                <w:sz w:val="20"/>
                <w:szCs w:val="20"/>
              </w:rPr>
              <w:t>The would have to be a single Faculty</w:t>
            </w:r>
            <w:r w:rsidR="009C6241" w:rsidRPr="0089157E">
              <w:rPr>
                <w:rFonts w:asciiTheme="minorHAnsi" w:hAnsiTheme="minorHAnsi"/>
                <w:bCs/>
                <w:sz w:val="20"/>
                <w:szCs w:val="20"/>
              </w:rPr>
              <w:t xml:space="preserve"> scale</w:t>
            </w:r>
            <w:r w:rsidRPr="0089157E">
              <w:rPr>
                <w:rFonts w:asciiTheme="minorHAnsi" w:hAnsiTheme="minorHAnsi"/>
                <w:bCs/>
                <w:sz w:val="20"/>
                <w:szCs w:val="20"/>
              </w:rPr>
              <w:t>.  There should not be differences between or within Schools.</w:t>
            </w:r>
          </w:p>
          <w:p w:rsidR="009C6241" w:rsidRPr="00397F28" w:rsidRDefault="009C6241" w:rsidP="0089157E">
            <w:pPr>
              <w:pStyle w:val="ListParagraph"/>
              <w:spacing w:after="0" w:line="240" w:lineRule="auto"/>
              <w:rPr>
                <w:rFonts w:asciiTheme="minorHAnsi" w:hAnsiTheme="minorHAnsi"/>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asciiTheme="minorHAnsi" w:hAnsiTheme="minorHAnsi"/>
                <w:bCs/>
                <w:sz w:val="20"/>
                <w:szCs w:val="20"/>
              </w:rPr>
            </w:pPr>
            <w:r w:rsidRPr="00397F28">
              <w:rPr>
                <w:rFonts w:asciiTheme="minorHAnsi" w:hAnsiTheme="minorHAnsi"/>
                <w:b/>
                <w:bCs/>
                <w:sz w:val="20"/>
                <w:szCs w:val="20"/>
              </w:rPr>
              <w:t xml:space="preserve">ACTION: </w:t>
            </w:r>
            <w:r w:rsidRPr="00397F28">
              <w:rPr>
                <w:rFonts w:asciiTheme="minorHAnsi" w:hAnsiTheme="minorHAnsi"/>
                <w:bCs/>
                <w:sz w:val="20"/>
                <w:szCs w:val="20"/>
              </w:rPr>
              <w:t>Look into Grademark and BB issues and report</w:t>
            </w:r>
            <w:r w:rsidRPr="00397F28">
              <w:rPr>
                <w:rFonts w:asciiTheme="minorHAnsi" w:hAnsiTheme="minorHAnsi"/>
                <w:b/>
                <w:bCs/>
                <w:sz w:val="20"/>
                <w:szCs w:val="20"/>
              </w:rPr>
              <w:t xml:space="preserve"> </w:t>
            </w:r>
            <w:r w:rsidRPr="00397F28">
              <w:rPr>
                <w:rFonts w:asciiTheme="minorHAnsi" w:hAnsiTheme="minorHAnsi"/>
                <w:bCs/>
                <w:sz w:val="20"/>
                <w:szCs w:val="20"/>
              </w:rPr>
              <w:t>back.</w:t>
            </w:r>
          </w:p>
          <w:p w:rsidR="009C6241" w:rsidRPr="00397F28" w:rsidRDefault="009C6241" w:rsidP="00BC2302">
            <w:pPr>
              <w:pStyle w:val="ListParagraph"/>
              <w:spacing w:after="0" w:line="240" w:lineRule="auto"/>
              <w:ind w:left="0"/>
              <w:rPr>
                <w:rFonts w:asciiTheme="minorHAnsi" w:hAnsiTheme="minorHAnsi"/>
                <w:b/>
                <w:bCs/>
                <w:sz w:val="20"/>
                <w:szCs w:val="20"/>
              </w:rPr>
            </w:pPr>
          </w:p>
          <w:p w:rsidR="009C6241" w:rsidRPr="00397F28" w:rsidRDefault="009C6241" w:rsidP="00F311A9">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 xml:space="preserve">T&amp;L Directors to discuss all 3 models within Schools and bring back via email to HPRC.  </w:t>
            </w: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F16680">
            <w:pPr>
              <w:spacing w:after="0" w:line="240" w:lineRule="auto"/>
              <w:rPr>
                <w:rFonts w:eastAsia="Times New Roman"/>
                <w:b/>
                <w:color w:val="000000"/>
                <w:sz w:val="20"/>
                <w:szCs w:val="20"/>
                <w:lang w:eastAsia="en-GB"/>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6B3DC0">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rsidP="006B3DC0">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D27451" w:rsidP="00780409">
            <w:pPr>
              <w:pStyle w:val="ListParagraph"/>
              <w:numPr>
                <w:ilvl w:val="0"/>
                <w:numId w:val="1"/>
              </w:numPr>
              <w:spacing w:after="0" w:line="240" w:lineRule="auto"/>
              <w:ind w:left="284" w:hanging="284"/>
              <w:rPr>
                <w:rFonts w:eastAsia="Times New Roman"/>
                <w:b/>
                <w:color w:val="000000"/>
                <w:sz w:val="20"/>
                <w:szCs w:val="20"/>
                <w:lang w:eastAsia="en-GB"/>
              </w:rPr>
            </w:pPr>
            <w:hyperlink r:id="rId9" w:history="1">
              <w:r w:rsidR="009C6241" w:rsidRPr="00397F28">
                <w:rPr>
                  <w:rStyle w:val="Hyperlink"/>
                  <w:rFonts w:eastAsia="Times New Roman"/>
                  <w:b/>
                  <w:sz w:val="20"/>
                  <w:szCs w:val="20"/>
                  <w:lang w:eastAsia="en-GB"/>
                </w:rPr>
                <w:t>Revised University Guidance on Examination Boards</w:t>
              </w:r>
            </w:hyperlink>
            <w:r w:rsidR="009C6241" w:rsidRPr="00397F28">
              <w:rPr>
                <w:rFonts w:eastAsia="Times New Roman"/>
                <w:b/>
                <w:color w:val="000000"/>
                <w:sz w:val="20"/>
                <w:szCs w:val="20"/>
                <w:lang w:eastAsia="en-GB"/>
              </w:rPr>
              <w:t xml:space="preserve"> (Lisa McAleese)</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eastAsia="Times New Roman"/>
                <w:color w:val="000000"/>
                <w:sz w:val="20"/>
                <w:szCs w:val="20"/>
                <w:lang w:eastAsia="en-GB"/>
              </w:rPr>
            </w:pPr>
            <w:r w:rsidRPr="00397F28">
              <w:rPr>
                <w:rFonts w:eastAsia="Times New Roman"/>
                <w:color w:val="000000"/>
                <w:sz w:val="20"/>
                <w:szCs w:val="20"/>
                <w:lang w:eastAsia="en-GB"/>
              </w:rPr>
              <w:t>To discuss any issues arising from implementation from September 2015, for Semester 1 Examination Boards onwards.</w:t>
            </w:r>
          </w:p>
          <w:p w:rsidR="009C6241" w:rsidRPr="00397F28" w:rsidRDefault="009C6241" w:rsidP="00BC2302">
            <w:pPr>
              <w:pStyle w:val="ListParagraph"/>
              <w:spacing w:after="0" w:line="240" w:lineRule="auto"/>
              <w:ind w:left="0"/>
              <w:rPr>
                <w:rFonts w:eastAsia="Times New Roman"/>
                <w:color w:val="000000"/>
                <w:sz w:val="20"/>
                <w:szCs w:val="20"/>
                <w:lang w:eastAsia="en-GB"/>
              </w:rPr>
            </w:pPr>
          </w:p>
          <w:p w:rsidR="00780409" w:rsidRDefault="00780409" w:rsidP="00780409">
            <w:pPr>
              <w:pStyle w:val="ListParagraph"/>
              <w:spacing w:after="0" w:line="240" w:lineRule="auto"/>
              <w:ind w:left="0"/>
              <w:rPr>
                <w:rFonts w:eastAsia="Times New Roman"/>
                <w:color w:val="000000"/>
                <w:sz w:val="20"/>
                <w:szCs w:val="20"/>
                <w:lang w:eastAsia="en-GB"/>
              </w:rPr>
            </w:pPr>
            <w:r w:rsidRPr="00397F28">
              <w:rPr>
                <w:rFonts w:eastAsia="Times New Roman"/>
                <w:color w:val="000000"/>
                <w:sz w:val="20"/>
                <w:szCs w:val="20"/>
                <w:lang w:eastAsia="en-GB"/>
              </w:rPr>
              <w:t xml:space="preserve">No issues reported.  </w:t>
            </w:r>
          </w:p>
          <w:p w:rsidR="009C6241" w:rsidRPr="00397F28" w:rsidRDefault="009C6241" w:rsidP="000938E5">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780409" w:rsidP="00BC2302">
            <w:pPr>
              <w:pStyle w:val="ListParagraph"/>
              <w:spacing w:after="0" w:line="240" w:lineRule="auto"/>
              <w:ind w:left="0"/>
              <w:rPr>
                <w:rFonts w:asciiTheme="minorHAnsi" w:hAnsiTheme="minorHAnsi"/>
                <w:b/>
                <w:bCs/>
                <w:sz w:val="20"/>
                <w:szCs w:val="20"/>
              </w:rPr>
            </w:pPr>
            <w:r>
              <w:rPr>
                <w:rFonts w:asciiTheme="minorHAnsi" w:hAnsiTheme="minorHAnsi"/>
                <w:bCs/>
                <w:sz w:val="20"/>
                <w:szCs w:val="20"/>
              </w:rPr>
              <w:t>T&amp;L Directors were asked to p</w:t>
            </w:r>
            <w:r w:rsidRPr="00397F28">
              <w:rPr>
                <w:rFonts w:asciiTheme="minorHAnsi" w:hAnsiTheme="minorHAnsi"/>
                <w:bCs/>
                <w:sz w:val="20"/>
                <w:szCs w:val="20"/>
              </w:rPr>
              <w:t>lease email any issues to Lisa</w:t>
            </w:r>
            <w:r>
              <w:rPr>
                <w:rFonts w:asciiTheme="minorHAnsi" w:hAnsiTheme="minorHAnsi"/>
                <w:bCs/>
                <w:sz w:val="20"/>
                <w:szCs w:val="20"/>
              </w:rPr>
              <w:t xml:space="preserve"> McAleese</w:t>
            </w:r>
            <w:r w:rsidRPr="00397F28">
              <w:rPr>
                <w:rFonts w:asciiTheme="minorHAnsi" w:hAnsiTheme="minorHAnsi"/>
                <w:bCs/>
                <w:sz w:val="20"/>
                <w:szCs w:val="20"/>
              </w:rPr>
              <w:t>.</w:t>
            </w: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45B58">
            <w:pPr>
              <w:spacing w:after="0" w:line="240" w:lineRule="auto"/>
              <w:rPr>
                <w:rFonts w:eastAsia="Times New Roman"/>
                <w:b/>
                <w:color w:val="FF0000"/>
                <w:sz w:val="20"/>
                <w:szCs w:val="20"/>
                <w:highlight w:val="yellow"/>
                <w:lang w:eastAsia="en-GB"/>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D27451" w:rsidP="00780409">
            <w:pPr>
              <w:pStyle w:val="ListParagraph"/>
              <w:numPr>
                <w:ilvl w:val="0"/>
                <w:numId w:val="1"/>
              </w:numPr>
              <w:spacing w:after="0" w:line="240" w:lineRule="auto"/>
              <w:ind w:left="284" w:hanging="284"/>
              <w:rPr>
                <w:rFonts w:asciiTheme="minorHAnsi" w:hAnsiTheme="minorHAnsi"/>
                <w:bCs/>
                <w:color w:val="FF0000"/>
                <w:sz w:val="20"/>
                <w:szCs w:val="20"/>
              </w:rPr>
            </w:pPr>
            <w:hyperlink r:id="rId10" w:history="1">
              <w:r w:rsidR="009C6241" w:rsidRPr="00397F28">
                <w:rPr>
                  <w:rStyle w:val="Hyperlink"/>
                  <w:rFonts w:eastAsia="Times New Roman"/>
                  <w:b/>
                  <w:sz w:val="20"/>
                  <w:szCs w:val="20"/>
                  <w:lang w:eastAsia="en-GB"/>
                </w:rPr>
                <w:t>Policy on Ethical Approval of Research in Taught Assessment</w:t>
              </w:r>
            </w:hyperlink>
            <w:r w:rsidR="009C6241" w:rsidRPr="00397F28">
              <w:rPr>
                <w:rFonts w:eastAsia="Times New Roman"/>
                <w:b/>
                <w:color w:val="000000"/>
                <w:sz w:val="20"/>
                <w:szCs w:val="20"/>
                <w:lang w:eastAsia="en-GB"/>
              </w:rPr>
              <w:t xml:space="preserve"> </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BC2302">
            <w:pPr>
              <w:pStyle w:val="ListParagraph"/>
              <w:spacing w:after="0" w:line="240" w:lineRule="auto"/>
              <w:ind w:left="0"/>
              <w:rPr>
                <w:rFonts w:eastAsia="Times New Roman"/>
                <w:color w:val="000000"/>
                <w:sz w:val="20"/>
                <w:szCs w:val="20"/>
                <w:lang w:eastAsia="en-GB"/>
              </w:rPr>
            </w:pPr>
            <w:r w:rsidRPr="00397F28">
              <w:rPr>
                <w:rFonts w:eastAsia="Times New Roman"/>
                <w:color w:val="000000"/>
                <w:sz w:val="20"/>
                <w:szCs w:val="20"/>
                <w:lang w:eastAsia="en-GB"/>
              </w:rPr>
              <w:t>To discuss any issues arising from implementation of the Policy from September 2015.</w:t>
            </w:r>
          </w:p>
          <w:p w:rsidR="009C6241" w:rsidRPr="00397F28" w:rsidRDefault="009C6241" w:rsidP="00BC2302">
            <w:pPr>
              <w:pStyle w:val="ListParagraph"/>
              <w:spacing w:after="0" w:line="240" w:lineRule="auto"/>
              <w:ind w:left="0"/>
              <w:rPr>
                <w:rFonts w:eastAsia="Times New Roman"/>
                <w:color w:val="000000"/>
                <w:sz w:val="20"/>
                <w:szCs w:val="20"/>
                <w:lang w:eastAsia="en-GB"/>
              </w:rPr>
            </w:pPr>
          </w:p>
          <w:p w:rsidR="00780409" w:rsidRDefault="009C6241" w:rsidP="00BC2302">
            <w:pPr>
              <w:pStyle w:val="ListParagraph"/>
              <w:spacing w:after="0" w:line="240" w:lineRule="auto"/>
              <w:ind w:left="0"/>
              <w:rPr>
                <w:rFonts w:eastAsia="Times New Roman"/>
                <w:color w:val="000000"/>
                <w:sz w:val="20"/>
                <w:szCs w:val="20"/>
                <w:lang w:eastAsia="en-GB"/>
              </w:rPr>
            </w:pPr>
            <w:r w:rsidRPr="00397F28">
              <w:rPr>
                <w:rFonts w:eastAsia="Times New Roman"/>
                <w:color w:val="000000"/>
                <w:sz w:val="20"/>
                <w:szCs w:val="20"/>
                <w:lang w:eastAsia="en-GB"/>
              </w:rPr>
              <w:t xml:space="preserve">No issues reported.  </w:t>
            </w:r>
          </w:p>
          <w:p w:rsidR="00780409" w:rsidRDefault="00780409" w:rsidP="00BC2302">
            <w:pPr>
              <w:pStyle w:val="ListParagraph"/>
              <w:spacing w:after="0" w:line="240" w:lineRule="auto"/>
              <w:ind w:left="0"/>
              <w:rPr>
                <w:rFonts w:eastAsia="Times New Roman"/>
                <w:color w:val="000000"/>
                <w:sz w:val="20"/>
                <w:szCs w:val="20"/>
                <w:lang w:eastAsia="en-GB"/>
              </w:rPr>
            </w:pPr>
          </w:p>
          <w:p w:rsidR="009C6241" w:rsidRPr="00397F28" w:rsidRDefault="009C6241" w:rsidP="00780409">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780409" w:rsidP="00BC2302">
            <w:pPr>
              <w:pStyle w:val="ListParagraph"/>
              <w:spacing w:after="0" w:line="240" w:lineRule="auto"/>
              <w:ind w:left="0"/>
              <w:rPr>
                <w:rFonts w:asciiTheme="minorHAnsi" w:hAnsiTheme="minorHAnsi"/>
                <w:b/>
                <w:bCs/>
                <w:sz w:val="20"/>
                <w:szCs w:val="20"/>
              </w:rPr>
            </w:pPr>
            <w:r>
              <w:rPr>
                <w:rFonts w:asciiTheme="minorHAnsi" w:hAnsiTheme="minorHAnsi"/>
                <w:bCs/>
                <w:sz w:val="20"/>
                <w:szCs w:val="20"/>
              </w:rPr>
              <w:t>T&amp;L Directors were asked to p</w:t>
            </w:r>
            <w:r w:rsidRPr="00397F28">
              <w:rPr>
                <w:rFonts w:asciiTheme="minorHAnsi" w:hAnsiTheme="minorHAnsi"/>
                <w:bCs/>
                <w:sz w:val="20"/>
                <w:szCs w:val="20"/>
              </w:rPr>
              <w:t>lease email any issues to Lisa</w:t>
            </w:r>
            <w:r>
              <w:rPr>
                <w:rFonts w:asciiTheme="minorHAnsi" w:hAnsiTheme="minorHAnsi"/>
                <w:bCs/>
                <w:sz w:val="20"/>
                <w:szCs w:val="20"/>
              </w:rPr>
              <w:t xml:space="preserve"> McAleese</w:t>
            </w:r>
            <w:r w:rsidRPr="00397F28">
              <w:rPr>
                <w:rFonts w:asciiTheme="minorHAnsi" w:hAnsiTheme="minorHAnsi"/>
                <w:bCs/>
                <w:sz w:val="20"/>
                <w:szCs w:val="20"/>
              </w:rPr>
              <w:t>.</w:t>
            </w: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972C2">
            <w:pPr>
              <w:pStyle w:val="ListParagraph"/>
              <w:numPr>
                <w:ilvl w:val="0"/>
                <w:numId w:val="1"/>
              </w:numPr>
              <w:spacing w:after="0" w:line="240" w:lineRule="auto"/>
              <w:ind w:left="426" w:hanging="426"/>
              <w:rPr>
                <w:rFonts w:asciiTheme="minorHAnsi" w:hAnsiTheme="minorHAnsi"/>
                <w:b/>
                <w:bCs/>
                <w:sz w:val="20"/>
                <w:szCs w:val="20"/>
              </w:rPr>
            </w:pPr>
            <w:r w:rsidRPr="00397F28">
              <w:rPr>
                <w:rFonts w:asciiTheme="minorHAnsi" w:hAnsiTheme="minorHAnsi"/>
                <w:b/>
                <w:bCs/>
                <w:sz w:val="20"/>
                <w:szCs w:val="20"/>
              </w:rPr>
              <w:t xml:space="preserve">Report on Academic Advising in Humanities (Fiona Smyth) </w:t>
            </w:r>
            <w:r w:rsidRPr="00397F28">
              <w:rPr>
                <w:rFonts w:asciiTheme="minorHAnsi" w:hAnsiTheme="minorHAnsi"/>
                <w:bCs/>
                <w:sz w:val="20"/>
                <w:szCs w:val="20"/>
              </w:rPr>
              <w:t>[HTLC/5/15/10]</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6F6BF1">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To discuss implementation of the University’s revised policy on Academic Advising, in light of the above report.</w:t>
            </w:r>
          </w:p>
          <w:p w:rsidR="009C6241" w:rsidRDefault="009C6241" w:rsidP="006F6BF1">
            <w:pPr>
              <w:pStyle w:val="ListParagraph"/>
              <w:spacing w:after="0" w:line="240" w:lineRule="auto"/>
              <w:ind w:left="0"/>
              <w:rPr>
                <w:rFonts w:asciiTheme="minorHAnsi" w:hAnsiTheme="minorHAnsi"/>
                <w:bCs/>
                <w:sz w:val="20"/>
                <w:szCs w:val="20"/>
              </w:rPr>
            </w:pPr>
          </w:p>
          <w:p w:rsidR="008751F0" w:rsidRPr="008751F0" w:rsidRDefault="008751F0" w:rsidP="006F6BF1">
            <w:pPr>
              <w:pStyle w:val="ListParagraph"/>
              <w:spacing w:after="0" w:line="240" w:lineRule="auto"/>
              <w:ind w:left="0"/>
              <w:rPr>
                <w:rFonts w:asciiTheme="minorHAnsi" w:hAnsiTheme="minorHAnsi"/>
                <w:b/>
                <w:bCs/>
                <w:sz w:val="20"/>
                <w:szCs w:val="20"/>
              </w:rPr>
            </w:pPr>
            <w:r w:rsidRPr="008751F0">
              <w:rPr>
                <w:rFonts w:asciiTheme="minorHAnsi" w:hAnsiTheme="minorHAnsi"/>
                <w:b/>
                <w:bCs/>
                <w:sz w:val="20"/>
                <w:szCs w:val="20"/>
              </w:rPr>
              <w:t xml:space="preserve">Discussed: </w:t>
            </w:r>
          </w:p>
          <w:p w:rsidR="009C6241" w:rsidRPr="00397F28" w:rsidRDefault="00F237F5" w:rsidP="008751F0">
            <w:pPr>
              <w:pStyle w:val="ListParagraph"/>
              <w:numPr>
                <w:ilvl w:val="0"/>
                <w:numId w:val="15"/>
              </w:numPr>
              <w:spacing w:after="0" w:line="240" w:lineRule="auto"/>
              <w:ind w:left="317" w:hanging="283"/>
              <w:rPr>
                <w:rFonts w:asciiTheme="minorHAnsi" w:hAnsiTheme="minorHAnsi"/>
                <w:bCs/>
                <w:sz w:val="20"/>
                <w:szCs w:val="20"/>
              </w:rPr>
            </w:pPr>
            <w:r>
              <w:rPr>
                <w:rFonts w:asciiTheme="minorHAnsi" w:hAnsiTheme="minorHAnsi"/>
                <w:bCs/>
                <w:sz w:val="20"/>
                <w:szCs w:val="20"/>
              </w:rPr>
              <w:t>Generally, every member of academic staff has advisees – the e</w:t>
            </w:r>
            <w:r w:rsidRPr="00397F28">
              <w:rPr>
                <w:rFonts w:asciiTheme="minorHAnsi" w:hAnsiTheme="minorHAnsi"/>
                <w:bCs/>
                <w:sz w:val="20"/>
                <w:szCs w:val="20"/>
              </w:rPr>
              <w:t xml:space="preserve">xpectation in SALC is that everyone should do it. </w:t>
            </w:r>
            <w:r>
              <w:rPr>
                <w:rFonts w:asciiTheme="minorHAnsi" w:hAnsiTheme="minorHAnsi"/>
                <w:bCs/>
                <w:sz w:val="20"/>
                <w:szCs w:val="20"/>
              </w:rPr>
              <w:t>But there are exceptions, e</w:t>
            </w:r>
            <w:r w:rsidR="009C6241" w:rsidRPr="00397F28">
              <w:rPr>
                <w:rFonts w:asciiTheme="minorHAnsi" w:hAnsiTheme="minorHAnsi"/>
                <w:bCs/>
                <w:sz w:val="20"/>
                <w:szCs w:val="20"/>
              </w:rPr>
              <w:t>.g. in MBS some staff don’t have any advisees, p</w:t>
            </w:r>
            <w:r>
              <w:rPr>
                <w:rFonts w:asciiTheme="minorHAnsi" w:hAnsiTheme="minorHAnsi"/>
                <w:bCs/>
                <w:sz w:val="20"/>
                <w:szCs w:val="20"/>
              </w:rPr>
              <w:t>resumably because of workload.  Also, s</w:t>
            </w:r>
            <w:r w:rsidR="009C6241" w:rsidRPr="00397F28">
              <w:rPr>
                <w:rFonts w:asciiTheme="minorHAnsi" w:hAnsiTheme="minorHAnsi"/>
                <w:bCs/>
                <w:sz w:val="20"/>
                <w:szCs w:val="20"/>
              </w:rPr>
              <w:t xml:space="preserve">ome </w:t>
            </w:r>
            <w:r>
              <w:rPr>
                <w:rFonts w:asciiTheme="minorHAnsi" w:hAnsiTheme="minorHAnsi"/>
                <w:bCs/>
                <w:sz w:val="20"/>
                <w:szCs w:val="20"/>
              </w:rPr>
              <w:t xml:space="preserve">staff </w:t>
            </w:r>
            <w:r w:rsidR="009C6241" w:rsidRPr="00397F28">
              <w:rPr>
                <w:rFonts w:asciiTheme="minorHAnsi" w:hAnsiTheme="minorHAnsi"/>
                <w:bCs/>
                <w:sz w:val="20"/>
                <w:szCs w:val="20"/>
              </w:rPr>
              <w:t xml:space="preserve">may be more suited to advising </w:t>
            </w:r>
            <w:r>
              <w:rPr>
                <w:rFonts w:asciiTheme="minorHAnsi" w:hAnsiTheme="minorHAnsi"/>
                <w:bCs/>
                <w:sz w:val="20"/>
                <w:szCs w:val="20"/>
              </w:rPr>
              <w:t xml:space="preserve">PGT </w:t>
            </w:r>
            <w:r w:rsidR="009C6241" w:rsidRPr="00397F28">
              <w:rPr>
                <w:rFonts w:asciiTheme="minorHAnsi" w:hAnsiTheme="minorHAnsi"/>
                <w:bCs/>
                <w:sz w:val="20"/>
                <w:szCs w:val="20"/>
              </w:rPr>
              <w:t>than UG</w:t>
            </w:r>
            <w:r>
              <w:rPr>
                <w:rFonts w:asciiTheme="minorHAnsi" w:hAnsiTheme="minorHAnsi"/>
                <w:bCs/>
                <w:sz w:val="20"/>
                <w:szCs w:val="20"/>
              </w:rPr>
              <w:t xml:space="preserve"> students</w:t>
            </w:r>
            <w:r w:rsidR="009C6241" w:rsidRPr="00397F28">
              <w:rPr>
                <w:rFonts w:asciiTheme="minorHAnsi" w:hAnsiTheme="minorHAnsi"/>
                <w:bCs/>
                <w:sz w:val="20"/>
                <w:szCs w:val="20"/>
              </w:rPr>
              <w:t>.</w:t>
            </w:r>
          </w:p>
          <w:p w:rsidR="00F237F5" w:rsidRDefault="00F237F5" w:rsidP="008751F0">
            <w:pPr>
              <w:pStyle w:val="ListParagraph"/>
              <w:spacing w:after="0" w:line="240" w:lineRule="auto"/>
              <w:ind w:left="317" w:hanging="283"/>
              <w:rPr>
                <w:rFonts w:asciiTheme="minorHAnsi" w:hAnsiTheme="minorHAnsi"/>
                <w:bCs/>
                <w:sz w:val="20"/>
                <w:szCs w:val="20"/>
              </w:rPr>
            </w:pPr>
          </w:p>
          <w:p w:rsidR="009C6241" w:rsidRPr="00397F28" w:rsidRDefault="008751F0" w:rsidP="008751F0">
            <w:pPr>
              <w:pStyle w:val="ListParagraph"/>
              <w:numPr>
                <w:ilvl w:val="0"/>
                <w:numId w:val="15"/>
              </w:numPr>
              <w:spacing w:after="0" w:line="240" w:lineRule="auto"/>
              <w:ind w:left="317" w:hanging="283"/>
              <w:rPr>
                <w:rFonts w:asciiTheme="minorHAnsi" w:hAnsiTheme="minorHAnsi"/>
                <w:bCs/>
                <w:sz w:val="20"/>
                <w:szCs w:val="20"/>
              </w:rPr>
            </w:pPr>
            <w:r>
              <w:rPr>
                <w:rFonts w:asciiTheme="minorHAnsi" w:hAnsiTheme="minorHAnsi"/>
                <w:bCs/>
                <w:sz w:val="20"/>
                <w:szCs w:val="20"/>
              </w:rPr>
              <w:t xml:space="preserve">SoL find that the standard of Advising is very </w:t>
            </w:r>
            <w:r w:rsidR="009C6241" w:rsidRPr="00397F28">
              <w:rPr>
                <w:rFonts w:asciiTheme="minorHAnsi" w:hAnsiTheme="minorHAnsi"/>
                <w:bCs/>
                <w:sz w:val="20"/>
                <w:szCs w:val="20"/>
              </w:rPr>
              <w:t xml:space="preserve">variable – how can we tackle this? </w:t>
            </w:r>
          </w:p>
          <w:p w:rsidR="009C6241" w:rsidRPr="00397F28" w:rsidRDefault="009C6241" w:rsidP="008751F0">
            <w:pPr>
              <w:pStyle w:val="ListParagraph"/>
              <w:spacing w:after="0" w:line="240" w:lineRule="auto"/>
              <w:ind w:left="317" w:hanging="283"/>
              <w:rPr>
                <w:rFonts w:asciiTheme="minorHAnsi" w:hAnsiTheme="minorHAnsi"/>
                <w:bCs/>
                <w:sz w:val="20"/>
                <w:szCs w:val="20"/>
              </w:rPr>
            </w:pPr>
          </w:p>
          <w:p w:rsidR="009C6241" w:rsidRPr="00397F28" w:rsidRDefault="00F237F5" w:rsidP="008751F0">
            <w:pPr>
              <w:pStyle w:val="ListParagraph"/>
              <w:numPr>
                <w:ilvl w:val="0"/>
                <w:numId w:val="15"/>
              </w:numPr>
              <w:spacing w:after="0" w:line="240" w:lineRule="auto"/>
              <w:ind w:left="317" w:hanging="283"/>
              <w:rPr>
                <w:rFonts w:asciiTheme="minorHAnsi" w:hAnsiTheme="minorHAnsi"/>
                <w:bCs/>
                <w:sz w:val="20"/>
                <w:szCs w:val="20"/>
              </w:rPr>
            </w:pPr>
            <w:r>
              <w:rPr>
                <w:rFonts w:asciiTheme="minorHAnsi" w:hAnsiTheme="minorHAnsi"/>
                <w:bCs/>
                <w:sz w:val="20"/>
                <w:szCs w:val="20"/>
              </w:rPr>
              <w:t xml:space="preserve">Some academics in MBS </w:t>
            </w:r>
            <w:r w:rsidR="009C6241" w:rsidRPr="00397F28">
              <w:rPr>
                <w:rFonts w:asciiTheme="minorHAnsi" w:hAnsiTheme="minorHAnsi"/>
                <w:bCs/>
                <w:sz w:val="20"/>
                <w:szCs w:val="20"/>
              </w:rPr>
              <w:t xml:space="preserve">have 60 </w:t>
            </w:r>
            <w:r>
              <w:rPr>
                <w:rFonts w:asciiTheme="minorHAnsi" w:hAnsiTheme="minorHAnsi"/>
                <w:bCs/>
                <w:sz w:val="20"/>
                <w:szCs w:val="20"/>
              </w:rPr>
              <w:t>advisees</w:t>
            </w:r>
            <w:r w:rsidR="008751F0">
              <w:rPr>
                <w:rFonts w:asciiTheme="minorHAnsi" w:hAnsiTheme="minorHAnsi"/>
                <w:bCs/>
                <w:sz w:val="20"/>
                <w:szCs w:val="20"/>
              </w:rPr>
              <w:t>, which will impact on quality</w:t>
            </w:r>
            <w:r w:rsidR="009C6241" w:rsidRPr="00397F28">
              <w:rPr>
                <w:rFonts w:asciiTheme="minorHAnsi" w:hAnsiTheme="minorHAnsi"/>
                <w:bCs/>
                <w:sz w:val="20"/>
                <w:szCs w:val="20"/>
              </w:rPr>
              <w:t>.</w:t>
            </w:r>
          </w:p>
          <w:p w:rsidR="009C6241" w:rsidRPr="00397F28" w:rsidRDefault="009C6241" w:rsidP="008751F0">
            <w:pPr>
              <w:pStyle w:val="ListParagraph"/>
              <w:spacing w:after="0" w:line="240" w:lineRule="auto"/>
              <w:ind w:left="317" w:hanging="283"/>
              <w:rPr>
                <w:rFonts w:asciiTheme="minorHAnsi" w:hAnsiTheme="minorHAnsi"/>
                <w:bCs/>
                <w:sz w:val="20"/>
                <w:szCs w:val="20"/>
              </w:rPr>
            </w:pPr>
          </w:p>
          <w:p w:rsidR="009C6241" w:rsidRPr="008751F0" w:rsidRDefault="008751F0" w:rsidP="008751F0">
            <w:pPr>
              <w:pStyle w:val="ListParagraph"/>
              <w:numPr>
                <w:ilvl w:val="0"/>
                <w:numId w:val="15"/>
              </w:numPr>
              <w:spacing w:after="0" w:line="240" w:lineRule="auto"/>
              <w:ind w:left="317" w:hanging="283"/>
              <w:rPr>
                <w:rFonts w:asciiTheme="minorHAnsi" w:hAnsiTheme="minorHAnsi"/>
                <w:bCs/>
                <w:sz w:val="20"/>
                <w:szCs w:val="20"/>
              </w:rPr>
            </w:pPr>
            <w:r w:rsidRPr="008751F0">
              <w:rPr>
                <w:rFonts w:asciiTheme="minorHAnsi" w:hAnsiTheme="minorHAnsi"/>
                <w:bCs/>
                <w:sz w:val="20"/>
                <w:szCs w:val="20"/>
              </w:rPr>
              <w:t>A</w:t>
            </w:r>
            <w:r w:rsidR="009C6241" w:rsidRPr="008751F0">
              <w:rPr>
                <w:rFonts w:asciiTheme="minorHAnsi" w:hAnsiTheme="minorHAnsi"/>
                <w:bCs/>
                <w:sz w:val="20"/>
                <w:szCs w:val="20"/>
              </w:rPr>
              <w:t xml:space="preserve">MBS </w:t>
            </w:r>
            <w:r w:rsidRPr="008751F0">
              <w:rPr>
                <w:rFonts w:asciiTheme="minorHAnsi" w:hAnsiTheme="minorHAnsi"/>
                <w:bCs/>
                <w:sz w:val="20"/>
                <w:szCs w:val="20"/>
              </w:rPr>
              <w:t xml:space="preserve">is </w:t>
            </w:r>
            <w:r w:rsidR="009C6241" w:rsidRPr="008751F0">
              <w:rPr>
                <w:rFonts w:asciiTheme="minorHAnsi" w:hAnsiTheme="minorHAnsi"/>
                <w:bCs/>
                <w:sz w:val="20"/>
                <w:szCs w:val="20"/>
              </w:rPr>
              <w:t>running into i</w:t>
            </w:r>
            <w:r w:rsidR="00F237F5" w:rsidRPr="008751F0">
              <w:rPr>
                <w:rFonts w:asciiTheme="minorHAnsi" w:hAnsiTheme="minorHAnsi"/>
                <w:bCs/>
                <w:sz w:val="20"/>
                <w:szCs w:val="20"/>
              </w:rPr>
              <w:t>s</w:t>
            </w:r>
            <w:r w:rsidR="009C6241" w:rsidRPr="008751F0">
              <w:rPr>
                <w:rFonts w:asciiTheme="minorHAnsi" w:hAnsiTheme="minorHAnsi"/>
                <w:bCs/>
                <w:sz w:val="20"/>
                <w:szCs w:val="20"/>
              </w:rPr>
              <w:t xml:space="preserve">sues around </w:t>
            </w:r>
            <w:r w:rsidR="00F237F5" w:rsidRPr="008751F0">
              <w:rPr>
                <w:rFonts w:asciiTheme="minorHAnsi" w:hAnsiTheme="minorHAnsi"/>
                <w:bCs/>
                <w:sz w:val="20"/>
                <w:szCs w:val="20"/>
              </w:rPr>
              <w:t xml:space="preserve">the fulfilling the Academic Advising Policy at </w:t>
            </w:r>
            <w:r w:rsidR="009C6241" w:rsidRPr="008751F0">
              <w:rPr>
                <w:rFonts w:asciiTheme="minorHAnsi" w:hAnsiTheme="minorHAnsi"/>
                <w:bCs/>
                <w:sz w:val="20"/>
                <w:szCs w:val="20"/>
              </w:rPr>
              <w:t xml:space="preserve">PGT </w:t>
            </w:r>
            <w:r w:rsidR="00F237F5" w:rsidRPr="008751F0">
              <w:rPr>
                <w:rFonts w:asciiTheme="minorHAnsi" w:hAnsiTheme="minorHAnsi"/>
                <w:bCs/>
                <w:sz w:val="20"/>
                <w:szCs w:val="20"/>
              </w:rPr>
              <w:t xml:space="preserve">level, with </w:t>
            </w:r>
            <w:r w:rsidR="009C6241" w:rsidRPr="008751F0">
              <w:rPr>
                <w:rFonts w:asciiTheme="minorHAnsi" w:hAnsiTheme="minorHAnsi"/>
                <w:bCs/>
                <w:sz w:val="20"/>
                <w:szCs w:val="20"/>
              </w:rPr>
              <w:t xml:space="preserve">over 1000 students.  Can they </w:t>
            </w:r>
            <w:r w:rsidR="00F237F5" w:rsidRPr="008751F0">
              <w:rPr>
                <w:rFonts w:asciiTheme="minorHAnsi" w:hAnsiTheme="minorHAnsi"/>
                <w:bCs/>
                <w:sz w:val="20"/>
                <w:szCs w:val="20"/>
              </w:rPr>
              <w:t xml:space="preserve">be exempt from the requirement to </w:t>
            </w:r>
            <w:r w:rsidR="009C6241" w:rsidRPr="008751F0">
              <w:rPr>
                <w:rFonts w:asciiTheme="minorHAnsi" w:hAnsiTheme="minorHAnsi"/>
                <w:bCs/>
                <w:sz w:val="20"/>
                <w:szCs w:val="20"/>
              </w:rPr>
              <w:t>have individual 15 minute meetings and instead come up with something that’s in the spirit but doesn’t follow the letter of the policy.</w:t>
            </w:r>
          </w:p>
          <w:p w:rsidR="009C6241" w:rsidRPr="008751F0" w:rsidRDefault="009C6241" w:rsidP="008751F0">
            <w:pPr>
              <w:pStyle w:val="ListParagraph"/>
              <w:spacing w:after="0" w:line="240" w:lineRule="auto"/>
              <w:ind w:left="317" w:hanging="283"/>
              <w:rPr>
                <w:rFonts w:asciiTheme="minorHAnsi" w:hAnsiTheme="minorHAnsi"/>
                <w:bCs/>
                <w:sz w:val="20"/>
                <w:szCs w:val="20"/>
              </w:rPr>
            </w:pPr>
          </w:p>
          <w:p w:rsidR="008751F0" w:rsidRPr="00E17C5A" w:rsidRDefault="009C6241" w:rsidP="008751F0">
            <w:pPr>
              <w:pStyle w:val="ListParagraph"/>
              <w:numPr>
                <w:ilvl w:val="0"/>
                <w:numId w:val="15"/>
              </w:numPr>
              <w:spacing w:after="0" w:line="240" w:lineRule="auto"/>
              <w:ind w:left="317" w:hanging="283"/>
              <w:rPr>
                <w:rFonts w:asciiTheme="minorHAnsi" w:hAnsiTheme="minorHAnsi"/>
                <w:b/>
                <w:bCs/>
                <w:sz w:val="20"/>
                <w:szCs w:val="20"/>
              </w:rPr>
            </w:pPr>
            <w:r w:rsidRPr="00E17C5A">
              <w:rPr>
                <w:rFonts w:asciiTheme="minorHAnsi" w:hAnsiTheme="minorHAnsi"/>
                <w:bCs/>
                <w:sz w:val="20"/>
                <w:szCs w:val="20"/>
              </w:rPr>
              <w:t xml:space="preserve">Some </w:t>
            </w:r>
            <w:r w:rsidR="008751F0" w:rsidRPr="00E17C5A">
              <w:rPr>
                <w:rFonts w:asciiTheme="minorHAnsi" w:hAnsiTheme="minorHAnsi"/>
                <w:bCs/>
                <w:sz w:val="20"/>
                <w:szCs w:val="20"/>
              </w:rPr>
              <w:t xml:space="preserve">staff </w:t>
            </w:r>
            <w:r w:rsidRPr="00E17C5A">
              <w:rPr>
                <w:rFonts w:asciiTheme="minorHAnsi" w:hAnsiTheme="minorHAnsi"/>
                <w:bCs/>
                <w:sz w:val="20"/>
                <w:szCs w:val="20"/>
              </w:rPr>
              <w:t>have issue</w:t>
            </w:r>
            <w:r w:rsidR="008751F0" w:rsidRPr="00E17C5A">
              <w:rPr>
                <w:rFonts w:asciiTheme="minorHAnsi" w:hAnsiTheme="minorHAnsi"/>
                <w:bCs/>
                <w:sz w:val="20"/>
                <w:szCs w:val="20"/>
              </w:rPr>
              <w:t xml:space="preserve"> with </w:t>
            </w:r>
            <w:r w:rsidRPr="00E17C5A">
              <w:rPr>
                <w:rFonts w:asciiTheme="minorHAnsi" w:hAnsiTheme="minorHAnsi"/>
                <w:bCs/>
                <w:sz w:val="20"/>
                <w:szCs w:val="20"/>
              </w:rPr>
              <w:t xml:space="preserve">the lack of technological support for </w:t>
            </w:r>
            <w:r w:rsidR="008751F0" w:rsidRPr="00E17C5A">
              <w:rPr>
                <w:rFonts w:asciiTheme="minorHAnsi" w:hAnsiTheme="minorHAnsi"/>
                <w:bCs/>
                <w:sz w:val="20"/>
                <w:szCs w:val="20"/>
              </w:rPr>
              <w:t>advising</w:t>
            </w:r>
            <w:r w:rsidRPr="00E17C5A">
              <w:rPr>
                <w:rFonts w:asciiTheme="minorHAnsi" w:hAnsiTheme="minorHAnsi"/>
                <w:bCs/>
                <w:sz w:val="20"/>
                <w:szCs w:val="20"/>
              </w:rPr>
              <w:t xml:space="preserve">.  This is the most persistent complaint.   </w:t>
            </w:r>
            <w:r w:rsidR="008751F0" w:rsidRPr="00E17C5A">
              <w:rPr>
                <w:rFonts w:asciiTheme="minorHAnsi" w:hAnsiTheme="minorHAnsi"/>
                <w:bCs/>
                <w:sz w:val="20"/>
                <w:szCs w:val="20"/>
              </w:rPr>
              <w:t xml:space="preserve">Although some information on student attainment </w:t>
            </w:r>
            <w:r w:rsidRPr="00E17C5A">
              <w:rPr>
                <w:rFonts w:asciiTheme="minorHAnsi" w:hAnsiTheme="minorHAnsi"/>
                <w:bCs/>
                <w:sz w:val="20"/>
                <w:szCs w:val="20"/>
              </w:rPr>
              <w:t xml:space="preserve">is being added to </w:t>
            </w:r>
            <w:r w:rsidR="008751F0" w:rsidRPr="00E17C5A">
              <w:rPr>
                <w:rFonts w:asciiTheme="minorHAnsi" w:hAnsiTheme="minorHAnsi"/>
                <w:bCs/>
                <w:sz w:val="20"/>
                <w:szCs w:val="20"/>
              </w:rPr>
              <w:t xml:space="preserve">the </w:t>
            </w:r>
            <w:r w:rsidRPr="00E17C5A">
              <w:rPr>
                <w:rFonts w:asciiTheme="minorHAnsi" w:hAnsiTheme="minorHAnsi"/>
                <w:bCs/>
                <w:sz w:val="20"/>
                <w:szCs w:val="20"/>
              </w:rPr>
              <w:t>MyStudents</w:t>
            </w:r>
            <w:r w:rsidR="008751F0" w:rsidRPr="00E17C5A">
              <w:rPr>
                <w:rFonts w:asciiTheme="minorHAnsi" w:hAnsiTheme="minorHAnsi"/>
                <w:bCs/>
                <w:sz w:val="20"/>
                <w:szCs w:val="20"/>
              </w:rPr>
              <w:t xml:space="preserve"> portal, staff cannot</w:t>
            </w:r>
            <w:r w:rsidRPr="00E17C5A">
              <w:rPr>
                <w:rFonts w:asciiTheme="minorHAnsi" w:hAnsiTheme="minorHAnsi"/>
                <w:bCs/>
                <w:sz w:val="20"/>
                <w:szCs w:val="20"/>
              </w:rPr>
              <w:t xml:space="preserve"> see </w:t>
            </w:r>
            <w:r w:rsidR="008751F0" w:rsidRPr="00E17C5A">
              <w:rPr>
                <w:rFonts w:asciiTheme="minorHAnsi" w:hAnsiTheme="minorHAnsi"/>
                <w:bCs/>
                <w:sz w:val="20"/>
                <w:szCs w:val="20"/>
              </w:rPr>
              <w:t xml:space="preserve">a student’s </w:t>
            </w:r>
            <w:r w:rsidRPr="00E17C5A">
              <w:rPr>
                <w:rFonts w:asciiTheme="minorHAnsi" w:hAnsiTheme="minorHAnsi"/>
                <w:bCs/>
                <w:sz w:val="20"/>
                <w:szCs w:val="20"/>
              </w:rPr>
              <w:t xml:space="preserve">number or level </w:t>
            </w:r>
            <w:r w:rsidR="008751F0" w:rsidRPr="00E17C5A">
              <w:rPr>
                <w:rFonts w:asciiTheme="minorHAnsi" w:hAnsiTheme="minorHAnsi"/>
                <w:bCs/>
                <w:sz w:val="20"/>
                <w:szCs w:val="20"/>
              </w:rPr>
              <w:t xml:space="preserve">of study </w:t>
            </w:r>
            <w:r w:rsidRPr="00E17C5A">
              <w:rPr>
                <w:rFonts w:asciiTheme="minorHAnsi" w:hAnsiTheme="minorHAnsi"/>
                <w:bCs/>
                <w:sz w:val="20"/>
                <w:szCs w:val="20"/>
              </w:rPr>
              <w:t xml:space="preserve">due to deliberate decision </w:t>
            </w:r>
            <w:r w:rsidR="008751F0" w:rsidRPr="00E17C5A">
              <w:rPr>
                <w:rFonts w:asciiTheme="minorHAnsi" w:hAnsiTheme="minorHAnsi"/>
                <w:bCs/>
                <w:sz w:val="20"/>
                <w:szCs w:val="20"/>
              </w:rPr>
              <w:t xml:space="preserve">taken by </w:t>
            </w:r>
            <w:r w:rsidRPr="00E17C5A">
              <w:rPr>
                <w:rFonts w:asciiTheme="minorHAnsi" w:hAnsiTheme="minorHAnsi"/>
                <w:bCs/>
                <w:sz w:val="20"/>
                <w:szCs w:val="20"/>
              </w:rPr>
              <w:t>the group overseeing the project.</w:t>
            </w:r>
            <w:r w:rsidR="008751F0" w:rsidRPr="00E17C5A">
              <w:rPr>
                <w:rFonts w:asciiTheme="minorHAnsi" w:hAnsiTheme="minorHAnsi"/>
                <w:bCs/>
                <w:sz w:val="20"/>
                <w:szCs w:val="20"/>
              </w:rPr>
              <w:t xml:space="preserve"> </w:t>
            </w:r>
          </w:p>
          <w:p w:rsidR="00E17C5A" w:rsidRPr="00E17C5A" w:rsidRDefault="00E17C5A" w:rsidP="00E17C5A">
            <w:pPr>
              <w:pStyle w:val="ListParagraph"/>
              <w:spacing w:after="0" w:line="240" w:lineRule="auto"/>
              <w:ind w:left="317"/>
              <w:rPr>
                <w:rFonts w:asciiTheme="minorHAnsi" w:hAnsiTheme="minorHAnsi"/>
                <w:b/>
                <w:bCs/>
                <w:sz w:val="20"/>
                <w:szCs w:val="20"/>
              </w:rPr>
            </w:pPr>
          </w:p>
          <w:p w:rsidR="008751F0" w:rsidRPr="00780409" w:rsidRDefault="008751F0" w:rsidP="008751F0">
            <w:pPr>
              <w:pStyle w:val="ListParagraph"/>
              <w:numPr>
                <w:ilvl w:val="0"/>
                <w:numId w:val="15"/>
              </w:numPr>
              <w:spacing w:after="0" w:line="240" w:lineRule="auto"/>
              <w:ind w:left="317" w:hanging="283"/>
              <w:rPr>
                <w:rFonts w:asciiTheme="minorHAnsi" w:hAnsiTheme="minorHAnsi"/>
                <w:b/>
                <w:bCs/>
                <w:sz w:val="20"/>
                <w:szCs w:val="20"/>
              </w:rPr>
            </w:pPr>
            <w:r w:rsidRPr="008751F0">
              <w:rPr>
                <w:rFonts w:asciiTheme="minorHAnsi" w:hAnsiTheme="minorHAnsi"/>
                <w:bCs/>
                <w:sz w:val="20"/>
                <w:szCs w:val="20"/>
              </w:rPr>
              <w:t>It is now a requirement that Senior Advisors provide an annual report to the Faculty.  Lisa will issue a reminder in April for return in May for consideration in June HTLC.</w:t>
            </w:r>
          </w:p>
        </w:tc>
        <w:tc>
          <w:tcPr>
            <w:tcW w:w="1418" w:type="dxa"/>
            <w:tcBorders>
              <w:top w:val="single" w:sz="4" w:space="0" w:color="auto"/>
              <w:left w:val="single" w:sz="4" w:space="0" w:color="auto"/>
              <w:bottom w:val="single" w:sz="4" w:space="0" w:color="auto"/>
              <w:right w:val="single" w:sz="4" w:space="0" w:color="auto"/>
            </w:tcBorders>
          </w:tcPr>
          <w:p w:rsidR="009C6241" w:rsidRDefault="00780409" w:rsidP="006F6BF1">
            <w:pPr>
              <w:pStyle w:val="ListParagraph"/>
              <w:spacing w:after="0" w:line="240" w:lineRule="auto"/>
              <w:ind w:left="0"/>
              <w:rPr>
                <w:rFonts w:asciiTheme="minorHAnsi" w:hAnsiTheme="minorHAnsi"/>
                <w:bCs/>
                <w:sz w:val="20"/>
                <w:szCs w:val="20"/>
              </w:rPr>
            </w:pPr>
            <w:r>
              <w:rPr>
                <w:rFonts w:asciiTheme="minorHAnsi" w:hAnsiTheme="minorHAnsi"/>
                <w:bCs/>
                <w:sz w:val="20"/>
                <w:szCs w:val="20"/>
              </w:rPr>
              <w:t>T&amp;L Directors were asked to p</w:t>
            </w:r>
            <w:r w:rsidRPr="00397F28">
              <w:rPr>
                <w:rFonts w:asciiTheme="minorHAnsi" w:hAnsiTheme="minorHAnsi"/>
                <w:bCs/>
                <w:sz w:val="20"/>
                <w:szCs w:val="20"/>
              </w:rPr>
              <w:t>lease email any issues to Lisa</w:t>
            </w:r>
            <w:r>
              <w:rPr>
                <w:rFonts w:asciiTheme="minorHAnsi" w:hAnsiTheme="minorHAnsi"/>
                <w:bCs/>
                <w:sz w:val="20"/>
                <w:szCs w:val="20"/>
              </w:rPr>
              <w:t xml:space="preserve"> McAleese</w:t>
            </w:r>
            <w:r w:rsidRPr="00397F28">
              <w:rPr>
                <w:rFonts w:asciiTheme="minorHAnsi" w:hAnsiTheme="minorHAnsi"/>
                <w:bCs/>
                <w:sz w:val="20"/>
                <w:szCs w:val="20"/>
              </w:rPr>
              <w:t>.</w:t>
            </w:r>
          </w:p>
          <w:p w:rsidR="008751F0" w:rsidRDefault="008751F0" w:rsidP="006F6BF1">
            <w:pPr>
              <w:pStyle w:val="ListParagraph"/>
              <w:spacing w:after="0" w:line="240" w:lineRule="auto"/>
              <w:ind w:left="0"/>
              <w:rPr>
                <w:rFonts w:asciiTheme="minorHAnsi" w:hAnsiTheme="minorHAnsi"/>
                <w:bCs/>
                <w:sz w:val="20"/>
                <w:szCs w:val="20"/>
              </w:rPr>
            </w:pPr>
          </w:p>
          <w:p w:rsidR="008751F0" w:rsidRPr="00397F28" w:rsidRDefault="008751F0" w:rsidP="008751F0">
            <w:pPr>
              <w:pStyle w:val="ListParagraph"/>
              <w:spacing w:after="0" w:line="240" w:lineRule="auto"/>
              <w:ind w:left="0"/>
              <w:rPr>
                <w:rFonts w:asciiTheme="minorHAnsi" w:hAnsiTheme="minorHAnsi"/>
                <w:b/>
                <w:bCs/>
                <w:sz w:val="20"/>
                <w:szCs w:val="20"/>
              </w:rPr>
            </w:pPr>
            <w:r>
              <w:rPr>
                <w:rFonts w:asciiTheme="minorHAnsi" w:hAnsiTheme="minorHAnsi"/>
                <w:bCs/>
                <w:sz w:val="20"/>
                <w:szCs w:val="20"/>
              </w:rPr>
              <w:t xml:space="preserve">Judy Zolkiewski to </w:t>
            </w:r>
            <w:r w:rsidRPr="008751F0">
              <w:rPr>
                <w:rFonts w:asciiTheme="minorHAnsi" w:hAnsiTheme="minorHAnsi"/>
                <w:bCs/>
                <w:sz w:val="20"/>
                <w:szCs w:val="20"/>
              </w:rPr>
              <w:t>ask Richard Reece about the rationale for not letting AAs see a student’s number or level.</w:t>
            </w: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C972C2">
            <w:pPr>
              <w:pStyle w:val="ListParagraph"/>
              <w:numPr>
                <w:ilvl w:val="0"/>
                <w:numId w:val="1"/>
              </w:numPr>
              <w:spacing w:after="0" w:line="240" w:lineRule="auto"/>
              <w:ind w:left="426" w:hanging="426"/>
              <w:rPr>
                <w:rFonts w:asciiTheme="minorHAnsi" w:hAnsiTheme="minorHAnsi"/>
                <w:b/>
                <w:bCs/>
                <w:sz w:val="20"/>
                <w:szCs w:val="20"/>
              </w:rPr>
            </w:pPr>
            <w:r w:rsidRPr="00397F28">
              <w:rPr>
                <w:rFonts w:asciiTheme="minorHAnsi" w:hAnsiTheme="minorHAnsi"/>
                <w:b/>
                <w:bCs/>
                <w:sz w:val="20"/>
                <w:szCs w:val="20"/>
              </w:rPr>
              <w:t xml:space="preserve">Degree Attainment – presentation from Clive Agnew, VP for Teaching, Learning and Students </w:t>
            </w:r>
            <w:r w:rsidRPr="00397F28">
              <w:rPr>
                <w:rFonts w:asciiTheme="minorHAnsi" w:hAnsiTheme="minorHAnsi"/>
                <w:bCs/>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To receive a presentation</w:t>
            </w:r>
            <w:r w:rsidR="00780409">
              <w:rPr>
                <w:rFonts w:asciiTheme="minorHAnsi" w:hAnsiTheme="minorHAnsi"/>
                <w:bCs/>
                <w:sz w:val="20"/>
                <w:szCs w:val="20"/>
              </w:rPr>
              <w:t xml:space="preserve"> from the VP (TL&amp;S) </w:t>
            </w:r>
            <w:r w:rsidRPr="00397F28">
              <w:rPr>
                <w:rFonts w:asciiTheme="minorHAnsi" w:hAnsiTheme="minorHAnsi"/>
                <w:bCs/>
                <w:sz w:val="20"/>
                <w:szCs w:val="20"/>
              </w:rPr>
              <w:t>on the above topic.</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Tabled: powerpoint slides.</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397F28" w:rsidRDefault="00780409" w:rsidP="00F16680">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University of Manchester’s position within the Sector, in anticipation of TEF: </w:t>
            </w:r>
          </w:p>
          <w:p w:rsidR="009C6241" w:rsidRPr="00397F28" w:rsidRDefault="009C6241" w:rsidP="00780409">
            <w:pPr>
              <w:pStyle w:val="ListParagraph"/>
              <w:numPr>
                <w:ilvl w:val="0"/>
                <w:numId w:val="13"/>
              </w:numPr>
              <w:spacing w:after="0" w:line="240" w:lineRule="auto"/>
              <w:rPr>
                <w:rFonts w:asciiTheme="minorHAnsi" w:hAnsiTheme="minorHAnsi"/>
                <w:bCs/>
                <w:sz w:val="20"/>
                <w:szCs w:val="20"/>
              </w:rPr>
            </w:pPr>
            <w:r w:rsidRPr="00397F28">
              <w:rPr>
                <w:rFonts w:asciiTheme="minorHAnsi" w:hAnsiTheme="minorHAnsi"/>
                <w:bCs/>
                <w:sz w:val="20"/>
                <w:szCs w:val="20"/>
              </w:rPr>
              <w:t>Entry ta</w:t>
            </w:r>
            <w:r w:rsidR="00780409">
              <w:rPr>
                <w:rFonts w:asciiTheme="minorHAnsi" w:hAnsiTheme="minorHAnsi"/>
                <w:bCs/>
                <w:sz w:val="20"/>
                <w:szCs w:val="20"/>
              </w:rPr>
              <w:t>r</w:t>
            </w:r>
            <w:r w:rsidRPr="00397F28">
              <w:rPr>
                <w:rFonts w:asciiTheme="minorHAnsi" w:hAnsiTheme="minorHAnsi"/>
                <w:bCs/>
                <w:sz w:val="20"/>
                <w:szCs w:val="20"/>
              </w:rPr>
              <w:t>iff</w:t>
            </w:r>
            <w:r w:rsidR="00780409">
              <w:rPr>
                <w:rFonts w:asciiTheme="minorHAnsi" w:hAnsiTheme="minorHAnsi"/>
                <w:bCs/>
                <w:sz w:val="20"/>
                <w:szCs w:val="20"/>
              </w:rPr>
              <w:t xml:space="preserve"> - </w:t>
            </w:r>
            <w:r w:rsidRPr="00397F28">
              <w:rPr>
                <w:rFonts w:asciiTheme="minorHAnsi" w:hAnsiTheme="minorHAnsi"/>
                <w:bCs/>
                <w:sz w:val="20"/>
                <w:szCs w:val="20"/>
              </w:rPr>
              <w:t>19</w:t>
            </w:r>
            <w:r w:rsidRPr="00397F28">
              <w:rPr>
                <w:rFonts w:asciiTheme="minorHAnsi" w:hAnsiTheme="minorHAnsi"/>
                <w:bCs/>
                <w:sz w:val="20"/>
                <w:szCs w:val="20"/>
                <w:vertAlign w:val="superscript"/>
              </w:rPr>
              <w:t>th</w:t>
            </w:r>
          </w:p>
          <w:p w:rsidR="009C6241" w:rsidRPr="00397F28" w:rsidRDefault="009C6241" w:rsidP="00C972C2">
            <w:pPr>
              <w:pStyle w:val="ListParagraph"/>
              <w:numPr>
                <w:ilvl w:val="0"/>
                <w:numId w:val="8"/>
              </w:numPr>
              <w:spacing w:after="0" w:line="240" w:lineRule="auto"/>
              <w:rPr>
                <w:rFonts w:asciiTheme="minorHAnsi" w:hAnsiTheme="minorHAnsi"/>
                <w:bCs/>
                <w:sz w:val="20"/>
                <w:szCs w:val="20"/>
              </w:rPr>
            </w:pPr>
            <w:r w:rsidRPr="00397F28">
              <w:rPr>
                <w:rFonts w:asciiTheme="minorHAnsi" w:hAnsiTheme="minorHAnsi"/>
                <w:bCs/>
                <w:sz w:val="20"/>
                <w:szCs w:val="20"/>
              </w:rPr>
              <w:t xml:space="preserve">Completion </w:t>
            </w:r>
            <w:r w:rsidR="00780409">
              <w:rPr>
                <w:rFonts w:asciiTheme="minorHAnsi" w:hAnsiTheme="minorHAnsi"/>
                <w:bCs/>
                <w:sz w:val="20"/>
                <w:szCs w:val="20"/>
              </w:rPr>
              <w:t xml:space="preserve">- </w:t>
            </w:r>
            <w:r w:rsidRPr="00397F28">
              <w:rPr>
                <w:rFonts w:asciiTheme="minorHAnsi" w:hAnsiTheme="minorHAnsi"/>
                <w:bCs/>
                <w:sz w:val="20"/>
                <w:szCs w:val="20"/>
              </w:rPr>
              <w:t>22</w:t>
            </w:r>
            <w:r w:rsidRPr="00397F28">
              <w:rPr>
                <w:rFonts w:asciiTheme="minorHAnsi" w:hAnsiTheme="minorHAnsi"/>
                <w:bCs/>
                <w:sz w:val="20"/>
                <w:szCs w:val="20"/>
                <w:vertAlign w:val="superscript"/>
              </w:rPr>
              <w:t>nd</w:t>
            </w:r>
          </w:p>
          <w:p w:rsidR="009C6241" w:rsidRPr="00397F28" w:rsidRDefault="009C6241" w:rsidP="00C972C2">
            <w:pPr>
              <w:pStyle w:val="ListParagraph"/>
              <w:numPr>
                <w:ilvl w:val="0"/>
                <w:numId w:val="8"/>
              </w:numPr>
              <w:spacing w:after="0" w:line="240" w:lineRule="auto"/>
              <w:rPr>
                <w:rFonts w:asciiTheme="minorHAnsi" w:hAnsiTheme="minorHAnsi"/>
                <w:bCs/>
                <w:sz w:val="20"/>
                <w:szCs w:val="20"/>
              </w:rPr>
            </w:pPr>
            <w:r w:rsidRPr="00397F28">
              <w:rPr>
                <w:rFonts w:asciiTheme="minorHAnsi" w:hAnsiTheme="minorHAnsi"/>
                <w:bCs/>
                <w:sz w:val="20"/>
                <w:szCs w:val="20"/>
              </w:rPr>
              <w:t>Employability</w:t>
            </w:r>
            <w:r w:rsidR="00780409">
              <w:rPr>
                <w:rFonts w:asciiTheme="minorHAnsi" w:hAnsiTheme="minorHAnsi"/>
                <w:bCs/>
                <w:sz w:val="20"/>
                <w:szCs w:val="20"/>
              </w:rPr>
              <w:t xml:space="preserve"> - </w:t>
            </w:r>
            <w:r w:rsidRPr="00397F28">
              <w:rPr>
                <w:rFonts w:asciiTheme="minorHAnsi" w:hAnsiTheme="minorHAnsi"/>
                <w:bCs/>
                <w:sz w:val="20"/>
                <w:szCs w:val="20"/>
              </w:rPr>
              <w:t>30</w:t>
            </w:r>
            <w:r w:rsidRPr="00397F28">
              <w:rPr>
                <w:rFonts w:asciiTheme="minorHAnsi" w:hAnsiTheme="minorHAnsi"/>
                <w:bCs/>
                <w:sz w:val="20"/>
                <w:szCs w:val="20"/>
                <w:vertAlign w:val="superscript"/>
              </w:rPr>
              <w:t>th</w:t>
            </w:r>
          </w:p>
          <w:p w:rsidR="00780409" w:rsidRDefault="009C6241" w:rsidP="00780409">
            <w:pPr>
              <w:pStyle w:val="ListParagraph"/>
              <w:numPr>
                <w:ilvl w:val="0"/>
                <w:numId w:val="8"/>
              </w:numPr>
              <w:spacing w:after="0" w:line="240" w:lineRule="auto"/>
              <w:rPr>
                <w:rFonts w:asciiTheme="minorHAnsi" w:hAnsiTheme="minorHAnsi"/>
                <w:bCs/>
                <w:sz w:val="20"/>
                <w:szCs w:val="20"/>
              </w:rPr>
            </w:pPr>
            <w:r w:rsidRPr="00397F28">
              <w:rPr>
                <w:rFonts w:asciiTheme="minorHAnsi" w:hAnsiTheme="minorHAnsi"/>
                <w:bCs/>
                <w:sz w:val="20"/>
                <w:szCs w:val="20"/>
              </w:rPr>
              <w:t xml:space="preserve">NSS </w:t>
            </w:r>
            <w:r w:rsidR="00780409">
              <w:rPr>
                <w:rFonts w:asciiTheme="minorHAnsi" w:hAnsiTheme="minorHAnsi"/>
                <w:bCs/>
                <w:sz w:val="20"/>
                <w:szCs w:val="20"/>
              </w:rPr>
              <w:t xml:space="preserve">- </w:t>
            </w:r>
            <w:r w:rsidRPr="00397F28">
              <w:rPr>
                <w:rFonts w:asciiTheme="minorHAnsi" w:hAnsiTheme="minorHAnsi"/>
                <w:bCs/>
                <w:sz w:val="20"/>
                <w:szCs w:val="20"/>
              </w:rPr>
              <w:t>48</w:t>
            </w:r>
            <w:r w:rsidRPr="00397F28">
              <w:rPr>
                <w:rFonts w:asciiTheme="minorHAnsi" w:hAnsiTheme="minorHAnsi"/>
                <w:bCs/>
                <w:sz w:val="20"/>
                <w:szCs w:val="20"/>
                <w:vertAlign w:val="superscript"/>
              </w:rPr>
              <w:t>th</w:t>
            </w:r>
            <w:r w:rsidRPr="00397F28">
              <w:rPr>
                <w:rFonts w:asciiTheme="minorHAnsi" w:hAnsiTheme="minorHAnsi"/>
                <w:bCs/>
                <w:sz w:val="20"/>
                <w:szCs w:val="20"/>
              </w:rPr>
              <w:t xml:space="preserve"> </w:t>
            </w:r>
          </w:p>
          <w:p w:rsidR="009C6241" w:rsidRPr="00780409" w:rsidRDefault="009C6241" w:rsidP="00780409">
            <w:pPr>
              <w:pStyle w:val="ListParagraph"/>
              <w:numPr>
                <w:ilvl w:val="0"/>
                <w:numId w:val="8"/>
              </w:numPr>
              <w:spacing w:after="0" w:line="240" w:lineRule="auto"/>
              <w:rPr>
                <w:rFonts w:asciiTheme="minorHAnsi" w:hAnsiTheme="minorHAnsi"/>
                <w:bCs/>
                <w:sz w:val="20"/>
                <w:szCs w:val="20"/>
              </w:rPr>
            </w:pPr>
            <w:r w:rsidRPr="00780409">
              <w:rPr>
                <w:rFonts w:asciiTheme="minorHAnsi" w:hAnsiTheme="minorHAnsi"/>
                <w:bCs/>
                <w:sz w:val="20"/>
                <w:szCs w:val="20"/>
              </w:rPr>
              <w:t xml:space="preserve">Teaching Quality </w:t>
            </w:r>
            <w:r w:rsidR="00780409">
              <w:rPr>
                <w:rFonts w:asciiTheme="minorHAnsi" w:hAnsiTheme="minorHAnsi"/>
                <w:bCs/>
                <w:sz w:val="20"/>
                <w:szCs w:val="20"/>
              </w:rPr>
              <w:t xml:space="preserve">- </w:t>
            </w:r>
            <w:r w:rsidRPr="00780409">
              <w:rPr>
                <w:rFonts w:asciiTheme="minorHAnsi" w:hAnsiTheme="minorHAnsi"/>
                <w:bCs/>
                <w:sz w:val="20"/>
                <w:szCs w:val="20"/>
              </w:rPr>
              <w:t>90</w:t>
            </w:r>
            <w:r w:rsidRPr="00780409">
              <w:rPr>
                <w:rFonts w:asciiTheme="minorHAnsi" w:hAnsiTheme="minorHAnsi"/>
                <w:bCs/>
                <w:sz w:val="20"/>
                <w:szCs w:val="20"/>
                <w:vertAlign w:val="superscript"/>
              </w:rPr>
              <w:t>th</w:t>
            </w:r>
            <w:r w:rsidRPr="00780409">
              <w:rPr>
                <w:rFonts w:asciiTheme="minorHAnsi" w:hAnsiTheme="minorHAnsi"/>
                <w:bCs/>
                <w:sz w:val="20"/>
                <w:szCs w:val="20"/>
              </w:rPr>
              <w:t xml:space="preserve"> </w:t>
            </w:r>
          </w:p>
          <w:p w:rsidR="009C6241" w:rsidRPr="00397F28" w:rsidRDefault="009C6241" w:rsidP="00F16680">
            <w:pPr>
              <w:pStyle w:val="ListParagraph"/>
              <w:spacing w:after="0" w:line="240" w:lineRule="auto"/>
              <w:ind w:left="0"/>
              <w:rPr>
                <w:rFonts w:asciiTheme="minorHAnsi" w:hAnsiTheme="minorHAnsi"/>
                <w:bCs/>
                <w:sz w:val="20"/>
                <w:szCs w:val="20"/>
              </w:rPr>
            </w:pPr>
          </w:p>
          <w:p w:rsidR="00780409" w:rsidRDefault="00780409" w:rsidP="00F16680">
            <w:pPr>
              <w:pStyle w:val="ListParagraph"/>
              <w:spacing w:after="0" w:line="240" w:lineRule="auto"/>
              <w:ind w:left="0"/>
              <w:rPr>
                <w:rFonts w:asciiTheme="minorHAnsi" w:hAnsiTheme="minorHAnsi"/>
                <w:bCs/>
                <w:sz w:val="20"/>
                <w:szCs w:val="20"/>
              </w:rPr>
            </w:pPr>
            <w:r>
              <w:rPr>
                <w:rFonts w:asciiTheme="minorHAnsi" w:hAnsiTheme="minorHAnsi"/>
                <w:bCs/>
                <w:sz w:val="20"/>
                <w:szCs w:val="20"/>
              </w:rPr>
              <w:t>“</w:t>
            </w:r>
            <w:r w:rsidR="009C6241" w:rsidRPr="00397F28">
              <w:rPr>
                <w:rFonts w:asciiTheme="minorHAnsi" w:hAnsiTheme="minorHAnsi"/>
                <w:bCs/>
                <w:sz w:val="20"/>
                <w:szCs w:val="20"/>
              </w:rPr>
              <w:t>Learning gain</w:t>
            </w:r>
            <w:r>
              <w:rPr>
                <w:rFonts w:asciiTheme="minorHAnsi" w:hAnsiTheme="minorHAnsi"/>
                <w:bCs/>
                <w:sz w:val="20"/>
                <w:szCs w:val="20"/>
              </w:rPr>
              <w:t>” is something that</w:t>
            </w:r>
            <w:r w:rsidR="009C6241" w:rsidRPr="00397F28">
              <w:rPr>
                <w:rFonts w:asciiTheme="minorHAnsi" w:hAnsiTheme="minorHAnsi"/>
                <w:bCs/>
                <w:sz w:val="20"/>
                <w:szCs w:val="20"/>
              </w:rPr>
              <w:t xml:space="preserve"> HEFCE is looking at it at present</w:t>
            </w:r>
            <w:r>
              <w:rPr>
                <w:rFonts w:asciiTheme="minorHAnsi" w:hAnsiTheme="minorHAnsi"/>
                <w:bCs/>
                <w:sz w:val="20"/>
                <w:szCs w:val="20"/>
              </w:rPr>
              <w:t>,</w:t>
            </w:r>
            <w:r w:rsidR="009C6241" w:rsidRPr="00397F28">
              <w:rPr>
                <w:rFonts w:asciiTheme="minorHAnsi" w:hAnsiTheme="minorHAnsi"/>
                <w:bCs/>
                <w:sz w:val="20"/>
                <w:szCs w:val="20"/>
              </w:rPr>
              <w:t xml:space="preserve"> and </w:t>
            </w:r>
            <w:r>
              <w:rPr>
                <w:rFonts w:asciiTheme="minorHAnsi" w:hAnsiTheme="minorHAnsi"/>
                <w:bCs/>
                <w:sz w:val="20"/>
                <w:szCs w:val="20"/>
              </w:rPr>
              <w:t xml:space="preserve">which </w:t>
            </w:r>
            <w:r w:rsidR="009C6241" w:rsidRPr="00397F28">
              <w:rPr>
                <w:rFonts w:asciiTheme="minorHAnsi" w:hAnsiTheme="minorHAnsi"/>
                <w:bCs/>
                <w:sz w:val="20"/>
                <w:szCs w:val="20"/>
              </w:rPr>
              <w:t xml:space="preserve">may </w:t>
            </w:r>
            <w:r>
              <w:rPr>
                <w:rFonts w:asciiTheme="minorHAnsi" w:hAnsiTheme="minorHAnsi"/>
                <w:bCs/>
                <w:sz w:val="20"/>
                <w:szCs w:val="20"/>
              </w:rPr>
              <w:t xml:space="preserve">then </w:t>
            </w:r>
            <w:r w:rsidR="009C6241" w:rsidRPr="00397F28">
              <w:rPr>
                <w:rFonts w:asciiTheme="minorHAnsi" w:hAnsiTheme="minorHAnsi"/>
                <w:bCs/>
                <w:sz w:val="20"/>
                <w:szCs w:val="20"/>
              </w:rPr>
              <w:t xml:space="preserve">be </w:t>
            </w:r>
            <w:r>
              <w:rPr>
                <w:rFonts w:asciiTheme="minorHAnsi" w:hAnsiTheme="minorHAnsi"/>
                <w:bCs/>
                <w:sz w:val="20"/>
                <w:szCs w:val="20"/>
              </w:rPr>
              <w:t>(</w:t>
            </w:r>
            <w:r w:rsidR="009C6241" w:rsidRPr="00397F28">
              <w:rPr>
                <w:rFonts w:asciiTheme="minorHAnsi" w:hAnsiTheme="minorHAnsi"/>
                <w:bCs/>
                <w:sz w:val="20"/>
                <w:szCs w:val="20"/>
              </w:rPr>
              <w:t>re</w:t>
            </w:r>
            <w:r>
              <w:rPr>
                <w:rFonts w:asciiTheme="minorHAnsi" w:hAnsiTheme="minorHAnsi"/>
                <w:bCs/>
                <w:sz w:val="20"/>
                <w:szCs w:val="20"/>
              </w:rPr>
              <w:t>)</w:t>
            </w:r>
            <w:r w:rsidR="009C6241" w:rsidRPr="00397F28">
              <w:rPr>
                <w:rFonts w:asciiTheme="minorHAnsi" w:hAnsiTheme="minorHAnsi"/>
                <w:bCs/>
                <w:sz w:val="20"/>
                <w:szCs w:val="20"/>
              </w:rPr>
              <w:t xml:space="preserve">integrated into TEF.  </w:t>
            </w:r>
          </w:p>
          <w:p w:rsidR="00780409" w:rsidRDefault="00780409" w:rsidP="00F16680">
            <w:pPr>
              <w:pStyle w:val="ListParagraph"/>
              <w:spacing w:after="0" w:line="240" w:lineRule="auto"/>
              <w:ind w:left="0"/>
              <w:rPr>
                <w:rFonts w:asciiTheme="minorHAnsi" w:hAnsiTheme="minorHAnsi"/>
                <w:bCs/>
                <w:sz w:val="20"/>
                <w:szCs w:val="20"/>
              </w:rPr>
            </w:pP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 xml:space="preserve">Attainment appears as </w:t>
            </w:r>
            <w:r w:rsidR="00780409">
              <w:rPr>
                <w:rFonts w:asciiTheme="minorHAnsi" w:hAnsiTheme="minorHAnsi"/>
                <w:bCs/>
                <w:sz w:val="20"/>
                <w:szCs w:val="20"/>
              </w:rPr>
              <w:t>a component of L</w:t>
            </w:r>
            <w:r w:rsidRPr="00397F28">
              <w:rPr>
                <w:rFonts w:asciiTheme="minorHAnsi" w:hAnsiTheme="minorHAnsi"/>
                <w:bCs/>
                <w:sz w:val="20"/>
                <w:szCs w:val="20"/>
              </w:rPr>
              <w:t xml:space="preserve">earning </w:t>
            </w:r>
            <w:r w:rsidR="00780409">
              <w:rPr>
                <w:rFonts w:asciiTheme="minorHAnsi" w:hAnsiTheme="minorHAnsi"/>
                <w:bCs/>
                <w:sz w:val="20"/>
                <w:szCs w:val="20"/>
              </w:rPr>
              <w:t>G</w:t>
            </w:r>
            <w:r w:rsidRPr="00397F28">
              <w:rPr>
                <w:rFonts w:asciiTheme="minorHAnsi" w:hAnsiTheme="minorHAnsi"/>
                <w:bCs/>
                <w:sz w:val="20"/>
                <w:szCs w:val="20"/>
              </w:rPr>
              <w:t xml:space="preserve">ain AND in its own right.  </w:t>
            </w:r>
          </w:p>
          <w:p w:rsidR="00780409" w:rsidRDefault="00780409" w:rsidP="00F16680">
            <w:pPr>
              <w:pStyle w:val="ListParagraph"/>
              <w:spacing w:after="0" w:line="240" w:lineRule="auto"/>
              <w:ind w:left="0"/>
              <w:rPr>
                <w:rFonts w:asciiTheme="minorHAnsi" w:hAnsiTheme="minorHAnsi"/>
                <w:bCs/>
                <w:sz w:val="20"/>
                <w:szCs w:val="20"/>
              </w:rPr>
            </w:pP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 xml:space="preserve">How do you measure teaching quality? </w:t>
            </w:r>
            <w:r w:rsidR="00780409">
              <w:rPr>
                <w:rFonts w:asciiTheme="minorHAnsi" w:hAnsiTheme="minorHAnsi"/>
                <w:bCs/>
                <w:sz w:val="20"/>
                <w:szCs w:val="20"/>
              </w:rPr>
              <w:t xml:space="preserve"> A Sutton Trust R</w:t>
            </w:r>
            <w:r w:rsidRPr="00397F28">
              <w:rPr>
                <w:rFonts w:asciiTheme="minorHAnsi" w:hAnsiTheme="minorHAnsi"/>
                <w:bCs/>
                <w:sz w:val="20"/>
                <w:szCs w:val="20"/>
              </w:rPr>
              <w:t xml:space="preserve">eport </w:t>
            </w:r>
            <w:r w:rsidR="00780409">
              <w:rPr>
                <w:rFonts w:asciiTheme="minorHAnsi" w:hAnsiTheme="minorHAnsi"/>
                <w:bCs/>
                <w:sz w:val="20"/>
                <w:szCs w:val="20"/>
              </w:rPr>
              <w:t xml:space="preserve">from 2014 </w:t>
            </w:r>
            <w:r w:rsidRPr="00397F28">
              <w:rPr>
                <w:rFonts w:asciiTheme="minorHAnsi" w:hAnsiTheme="minorHAnsi"/>
                <w:bCs/>
                <w:sz w:val="20"/>
                <w:szCs w:val="20"/>
              </w:rPr>
              <w:t>defin</w:t>
            </w:r>
            <w:r w:rsidR="00780409">
              <w:rPr>
                <w:rFonts w:asciiTheme="minorHAnsi" w:hAnsiTheme="minorHAnsi"/>
                <w:bCs/>
                <w:sz w:val="20"/>
                <w:szCs w:val="20"/>
              </w:rPr>
              <w:t xml:space="preserve">ed teaching quality thus: </w:t>
            </w:r>
            <w:r w:rsidRPr="00397F28">
              <w:rPr>
                <w:rFonts w:asciiTheme="minorHAnsi" w:hAnsiTheme="minorHAnsi"/>
                <w:bCs/>
                <w:sz w:val="20"/>
                <w:szCs w:val="20"/>
              </w:rPr>
              <w:t>“Great teaching leads to improved student achievement”.</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397F28" w:rsidRDefault="00780409" w:rsidP="00F16680">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As the Chair noted above, attainment of Manchester graduates lags behind that of many of our competitors.  Is it that </w:t>
            </w:r>
            <w:r w:rsidRPr="00397F28">
              <w:rPr>
                <w:rFonts w:asciiTheme="minorHAnsi" w:hAnsiTheme="minorHAnsi"/>
                <w:bCs/>
                <w:sz w:val="20"/>
                <w:szCs w:val="20"/>
              </w:rPr>
              <w:t xml:space="preserve">we have high standards, or </w:t>
            </w:r>
            <w:r>
              <w:rPr>
                <w:rFonts w:asciiTheme="minorHAnsi" w:hAnsiTheme="minorHAnsi"/>
                <w:bCs/>
                <w:sz w:val="20"/>
                <w:szCs w:val="20"/>
              </w:rPr>
              <w:t>is comparatively low attainment an indicator of poor teaching</w:t>
            </w:r>
            <w:r w:rsidRPr="00397F28">
              <w:rPr>
                <w:rFonts w:asciiTheme="minorHAnsi" w:hAnsiTheme="minorHAnsi"/>
                <w:bCs/>
                <w:sz w:val="20"/>
                <w:szCs w:val="20"/>
              </w:rPr>
              <w:t>?</w:t>
            </w:r>
            <w:r>
              <w:rPr>
                <w:rFonts w:asciiTheme="minorHAnsi" w:hAnsiTheme="minorHAnsi"/>
                <w:bCs/>
                <w:sz w:val="20"/>
                <w:szCs w:val="20"/>
              </w:rPr>
              <w:t xml:space="preserve">  </w:t>
            </w:r>
            <w:r w:rsidR="009C6241" w:rsidRPr="00397F28">
              <w:rPr>
                <w:rFonts w:asciiTheme="minorHAnsi" w:hAnsiTheme="minorHAnsi"/>
                <w:bCs/>
                <w:sz w:val="20"/>
                <w:szCs w:val="20"/>
              </w:rPr>
              <w:t xml:space="preserve">What is the </w:t>
            </w:r>
            <w:r>
              <w:rPr>
                <w:rFonts w:asciiTheme="minorHAnsi" w:hAnsiTheme="minorHAnsi"/>
                <w:bCs/>
                <w:sz w:val="20"/>
                <w:szCs w:val="20"/>
              </w:rPr>
              <w:t>reality</w:t>
            </w:r>
            <w:r w:rsidR="009C6241" w:rsidRPr="00397F28">
              <w:rPr>
                <w:rFonts w:asciiTheme="minorHAnsi" w:hAnsiTheme="minorHAnsi"/>
                <w:bCs/>
                <w:sz w:val="20"/>
                <w:szCs w:val="20"/>
              </w:rPr>
              <w:t>, and what message are we sending?</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Many subjects at UoM sit above or below the line, but some, e.g. G</w:t>
            </w:r>
            <w:r w:rsidR="00780409">
              <w:rPr>
                <w:rFonts w:asciiTheme="minorHAnsi" w:hAnsiTheme="minorHAnsi"/>
                <w:bCs/>
                <w:sz w:val="20"/>
                <w:szCs w:val="20"/>
              </w:rPr>
              <w:t>eography</w:t>
            </w:r>
            <w:r w:rsidRPr="00397F28">
              <w:rPr>
                <w:rFonts w:asciiTheme="minorHAnsi" w:hAnsiTheme="minorHAnsi"/>
                <w:bCs/>
                <w:sz w:val="20"/>
                <w:szCs w:val="20"/>
              </w:rPr>
              <w:t xml:space="preserve">, do not!  </w:t>
            </w:r>
            <w:r w:rsidRPr="00397F28">
              <w:rPr>
                <w:rFonts w:asciiTheme="minorHAnsi" w:hAnsiTheme="minorHAnsi"/>
                <w:bCs/>
                <w:sz w:val="20"/>
                <w:szCs w:val="20"/>
              </w:rPr>
              <w:lastRenderedPageBreak/>
              <w:t>We are considerably below competitors like Sheffield and Nottingham.</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 xml:space="preserve">Is </w:t>
            </w:r>
            <w:r w:rsidR="00780409">
              <w:rPr>
                <w:rFonts w:asciiTheme="minorHAnsi" w:hAnsiTheme="minorHAnsi"/>
                <w:bCs/>
                <w:sz w:val="20"/>
                <w:szCs w:val="20"/>
              </w:rPr>
              <w:t xml:space="preserve">this down to our unusually high </w:t>
            </w:r>
            <w:r w:rsidRPr="00397F28">
              <w:rPr>
                <w:rFonts w:asciiTheme="minorHAnsi" w:hAnsiTheme="minorHAnsi"/>
                <w:bCs/>
                <w:sz w:val="20"/>
                <w:szCs w:val="20"/>
              </w:rPr>
              <w:t>WP student</w:t>
            </w:r>
            <w:r w:rsidR="00780409">
              <w:rPr>
                <w:rFonts w:asciiTheme="minorHAnsi" w:hAnsiTheme="minorHAnsi"/>
                <w:bCs/>
                <w:sz w:val="20"/>
                <w:szCs w:val="20"/>
              </w:rPr>
              <w:t xml:space="preserve"> intake</w:t>
            </w:r>
            <w:r w:rsidRPr="00397F28">
              <w:rPr>
                <w:rFonts w:asciiTheme="minorHAnsi" w:hAnsiTheme="minorHAnsi"/>
                <w:bCs/>
                <w:sz w:val="20"/>
                <w:szCs w:val="20"/>
              </w:rPr>
              <w:t>?  They do not come in with lower tariff scores, but they DO exit with lower outcomes.  (</w:t>
            </w:r>
            <w:r w:rsidR="00780409">
              <w:rPr>
                <w:rFonts w:asciiTheme="minorHAnsi" w:hAnsiTheme="minorHAnsi"/>
                <w:bCs/>
                <w:sz w:val="20"/>
                <w:szCs w:val="20"/>
              </w:rPr>
              <w:t>Note that there are different d</w:t>
            </w:r>
            <w:r w:rsidRPr="00397F28">
              <w:rPr>
                <w:rFonts w:asciiTheme="minorHAnsi" w:hAnsiTheme="minorHAnsi"/>
                <w:bCs/>
                <w:sz w:val="20"/>
                <w:szCs w:val="20"/>
              </w:rPr>
              <w:t>efinition</w:t>
            </w:r>
            <w:r w:rsidR="00780409">
              <w:rPr>
                <w:rFonts w:asciiTheme="minorHAnsi" w:hAnsiTheme="minorHAnsi"/>
                <w:bCs/>
                <w:sz w:val="20"/>
                <w:szCs w:val="20"/>
              </w:rPr>
              <w:t>s</w:t>
            </w:r>
            <w:r w:rsidRPr="00397F28">
              <w:rPr>
                <w:rFonts w:asciiTheme="minorHAnsi" w:hAnsiTheme="minorHAnsi"/>
                <w:bCs/>
                <w:sz w:val="20"/>
                <w:szCs w:val="20"/>
              </w:rPr>
              <w:t xml:space="preserve"> of WP: low participation neighbourhood has no impact</w:t>
            </w:r>
            <w:r w:rsidR="00780409">
              <w:rPr>
                <w:rFonts w:asciiTheme="minorHAnsi" w:hAnsiTheme="minorHAnsi"/>
                <w:bCs/>
                <w:sz w:val="20"/>
                <w:szCs w:val="20"/>
              </w:rPr>
              <w:t xml:space="preserve"> on attainment</w:t>
            </w:r>
            <w:r w:rsidRPr="00397F28">
              <w:rPr>
                <w:rFonts w:asciiTheme="minorHAnsi" w:hAnsiTheme="minorHAnsi"/>
                <w:bCs/>
                <w:sz w:val="20"/>
                <w:szCs w:val="20"/>
              </w:rPr>
              <w:t>, social class does).</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6749FC" w:rsidRDefault="009C6241" w:rsidP="00F16680">
            <w:pPr>
              <w:pStyle w:val="ListParagraph"/>
              <w:spacing w:after="0" w:line="240" w:lineRule="auto"/>
              <w:ind w:left="0"/>
              <w:rPr>
                <w:rFonts w:asciiTheme="minorHAnsi" w:hAnsiTheme="minorHAnsi"/>
                <w:bCs/>
                <w:sz w:val="20"/>
                <w:szCs w:val="20"/>
                <w:u w:val="single"/>
              </w:rPr>
            </w:pPr>
            <w:r w:rsidRPr="006749FC">
              <w:rPr>
                <w:rFonts w:asciiTheme="minorHAnsi" w:hAnsiTheme="minorHAnsi"/>
                <w:bCs/>
                <w:sz w:val="20"/>
                <w:szCs w:val="20"/>
                <w:u w:val="single"/>
              </w:rPr>
              <w:t>White/BME/International</w:t>
            </w:r>
            <w:r w:rsidR="006749FC" w:rsidRPr="006749FC">
              <w:rPr>
                <w:rFonts w:asciiTheme="minorHAnsi" w:hAnsiTheme="minorHAnsi"/>
                <w:bCs/>
                <w:sz w:val="20"/>
                <w:szCs w:val="20"/>
                <w:u w:val="single"/>
              </w:rPr>
              <w:t xml:space="preserve"> attainment</w:t>
            </w:r>
          </w:p>
          <w:p w:rsidR="009C6241" w:rsidRPr="00397F28"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Asian</w:t>
            </w:r>
            <w:r w:rsidR="00780409">
              <w:rPr>
                <w:rFonts w:asciiTheme="minorHAnsi" w:hAnsiTheme="minorHAnsi"/>
                <w:bCs/>
                <w:sz w:val="20"/>
                <w:szCs w:val="20"/>
              </w:rPr>
              <w:t xml:space="preserve"> students tend to </w:t>
            </w:r>
            <w:r w:rsidRPr="00397F28">
              <w:rPr>
                <w:rFonts w:asciiTheme="minorHAnsi" w:hAnsiTheme="minorHAnsi"/>
                <w:bCs/>
                <w:sz w:val="20"/>
                <w:szCs w:val="20"/>
              </w:rPr>
              <w:t>do better than black</w:t>
            </w:r>
            <w:r w:rsidR="00780409">
              <w:rPr>
                <w:rFonts w:asciiTheme="minorHAnsi" w:hAnsiTheme="minorHAnsi"/>
                <w:bCs/>
                <w:sz w:val="20"/>
                <w:szCs w:val="20"/>
              </w:rPr>
              <w:t xml:space="preserve"> students</w:t>
            </w:r>
            <w:r w:rsidRPr="00397F28">
              <w:rPr>
                <w:rFonts w:asciiTheme="minorHAnsi" w:hAnsiTheme="minorHAnsi"/>
                <w:bCs/>
                <w:sz w:val="20"/>
                <w:szCs w:val="20"/>
              </w:rPr>
              <w:t xml:space="preserve">, </w:t>
            </w:r>
            <w:r w:rsidR="00780409">
              <w:rPr>
                <w:rFonts w:asciiTheme="minorHAnsi" w:hAnsiTheme="minorHAnsi"/>
                <w:bCs/>
                <w:sz w:val="20"/>
                <w:szCs w:val="20"/>
              </w:rPr>
              <w:t xml:space="preserve">just as females tend to do better </w:t>
            </w:r>
            <w:r w:rsidRPr="00397F28">
              <w:rPr>
                <w:rFonts w:asciiTheme="minorHAnsi" w:hAnsiTheme="minorHAnsi"/>
                <w:bCs/>
                <w:sz w:val="20"/>
                <w:szCs w:val="20"/>
              </w:rPr>
              <w:t xml:space="preserve">than males.  Why is ethnicity having an impact?  Is it about </w:t>
            </w:r>
            <w:r w:rsidR="00780409">
              <w:rPr>
                <w:rFonts w:asciiTheme="minorHAnsi" w:hAnsiTheme="minorHAnsi"/>
                <w:bCs/>
                <w:sz w:val="20"/>
                <w:szCs w:val="20"/>
              </w:rPr>
              <w:t xml:space="preserve">our </w:t>
            </w:r>
            <w:r w:rsidRPr="00397F28">
              <w:rPr>
                <w:rFonts w:asciiTheme="minorHAnsi" w:hAnsiTheme="minorHAnsi"/>
                <w:bCs/>
                <w:sz w:val="20"/>
                <w:szCs w:val="20"/>
              </w:rPr>
              <w:t>curriculum not being inclusive?  Why do BME students do better</w:t>
            </w:r>
            <w:r w:rsidR="00780409">
              <w:rPr>
                <w:rFonts w:asciiTheme="minorHAnsi" w:hAnsiTheme="minorHAnsi"/>
                <w:bCs/>
                <w:sz w:val="20"/>
                <w:szCs w:val="20"/>
              </w:rPr>
              <w:t xml:space="preserve"> in Engineering</w:t>
            </w:r>
            <w:r w:rsidRPr="00397F28">
              <w:rPr>
                <w:rFonts w:asciiTheme="minorHAnsi" w:hAnsiTheme="minorHAnsi"/>
                <w:bCs/>
                <w:sz w:val="20"/>
                <w:szCs w:val="20"/>
              </w:rPr>
              <w:t xml:space="preserve">? </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Default="009C6241" w:rsidP="00F16680">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 xml:space="preserve">PGT classifications are also affected, and PT </w:t>
            </w:r>
            <w:r w:rsidR="00780409">
              <w:rPr>
                <w:rFonts w:asciiTheme="minorHAnsi" w:hAnsiTheme="minorHAnsi"/>
                <w:bCs/>
                <w:sz w:val="20"/>
                <w:szCs w:val="20"/>
              </w:rPr>
              <w:t xml:space="preserve">students </w:t>
            </w:r>
            <w:r w:rsidRPr="00397F28">
              <w:rPr>
                <w:rFonts w:asciiTheme="minorHAnsi" w:hAnsiTheme="minorHAnsi"/>
                <w:bCs/>
                <w:sz w:val="20"/>
                <w:szCs w:val="20"/>
              </w:rPr>
              <w:t xml:space="preserve">do better than FT.  </w:t>
            </w:r>
          </w:p>
          <w:p w:rsidR="00780409" w:rsidRPr="00397F28" w:rsidRDefault="00780409" w:rsidP="00F16680">
            <w:pPr>
              <w:pStyle w:val="ListParagraph"/>
              <w:spacing w:after="0" w:line="240" w:lineRule="auto"/>
              <w:ind w:left="0"/>
              <w:rPr>
                <w:rFonts w:asciiTheme="minorHAnsi" w:hAnsiTheme="minorHAnsi"/>
                <w:bCs/>
                <w:sz w:val="20"/>
                <w:szCs w:val="20"/>
              </w:rPr>
            </w:pPr>
          </w:p>
          <w:p w:rsidR="009C6241" w:rsidRPr="00397F28" w:rsidRDefault="00780409" w:rsidP="00F16680">
            <w:pPr>
              <w:pStyle w:val="ListParagraph"/>
              <w:spacing w:after="0" w:line="240" w:lineRule="auto"/>
              <w:ind w:left="0"/>
              <w:rPr>
                <w:rFonts w:asciiTheme="minorHAnsi" w:hAnsiTheme="minorHAnsi"/>
                <w:bCs/>
                <w:sz w:val="20"/>
                <w:szCs w:val="20"/>
              </w:rPr>
            </w:pPr>
            <w:r>
              <w:rPr>
                <w:rFonts w:asciiTheme="minorHAnsi" w:hAnsiTheme="minorHAnsi"/>
                <w:bCs/>
                <w:sz w:val="20"/>
                <w:szCs w:val="20"/>
              </w:rPr>
              <w:t xml:space="preserve">The University is attempting to tackle this through both </w:t>
            </w:r>
            <w:r w:rsidR="009C6241" w:rsidRPr="00397F28">
              <w:rPr>
                <w:rFonts w:asciiTheme="minorHAnsi" w:hAnsiTheme="minorHAnsi"/>
                <w:bCs/>
                <w:sz w:val="20"/>
                <w:szCs w:val="20"/>
              </w:rPr>
              <w:t xml:space="preserve">Macro </w:t>
            </w:r>
            <w:r>
              <w:rPr>
                <w:rFonts w:asciiTheme="minorHAnsi" w:hAnsiTheme="minorHAnsi"/>
                <w:bCs/>
                <w:sz w:val="20"/>
                <w:szCs w:val="20"/>
              </w:rPr>
              <w:t xml:space="preserve">(top-down) </w:t>
            </w:r>
            <w:r w:rsidR="009C6241" w:rsidRPr="00397F28">
              <w:rPr>
                <w:rFonts w:asciiTheme="minorHAnsi" w:hAnsiTheme="minorHAnsi"/>
                <w:bCs/>
                <w:sz w:val="20"/>
                <w:szCs w:val="20"/>
              </w:rPr>
              <w:t xml:space="preserve">and Micro </w:t>
            </w:r>
            <w:r>
              <w:rPr>
                <w:rFonts w:asciiTheme="minorHAnsi" w:hAnsiTheme="minorHAnsi"/>
                <w:bCs/>
                <w:sz w:val="20"/>
                <w:szCs w:val="20"/>
              </w:rPr>
              <w:t xml:space="preserve">(bottom up) </w:t>
            </w:r>
            <w:r w:rsidR="009C6241" w:rsidRPr="00397F28">
              <w:rPr>
                <w:rFonts w:asciiTheme="minorHAnsi" w:hAnsiTheme="minorHAnsi"/>
                <w:bCs/>
                <w:sz w:val="20"/>
                <w:szCs w:val="20"/>
              </w:rPr>
              <w:t xml:space="preserve">initiatives.  Macro </w:t>
            </w:r>
            <w:r>
              <w:rPr>
                <w:rFonts w:asciiTheme="minorHAnsi" w:hAnsiTheme="minorHAnsi"/>
                <w:bCs/>
                <w:sz w:val="20"/>
                <w:szCs w:val="20"/>
              </w:rPr>
              <w:t xml:space="preserve">initiatives </w:t>
            </w:r>
            <w:r w:rsidR="009C6241" w:rsidRPr="00397F28">
              <w:rPr>
                <w:rFonts w:asciiTheme="minorHAnsi" w:hAnsiTheme="minorHAnsi"/>
                <w:bCs/>
                <w:sz w:val="20"/>
                <w:szCs w:val="20"/>
              </w:rPr>
              <w:t>don’t always work</w:t>
            </w:r>
            <w:r>
              <w:rPr>
                <w:rFonts w:asciiTheme="minorHAnsi" w:hAnsiTheme="minorHAnsi"/>
                <w:bCs/>
                <w:sz w:val="20"/>
                <w:szCs w:val="20"/>
              </w:rPr>
              <w:t xml:space="preserve">, so more </w:t>
            </w:r>
            <w:r w:rsidR="007657B0">
              <w:rPr>
                <w:rFonts w:asciiTheme="minorHAnsi" w:hAnsiTheme="minorHAnsi"/>
                <w:bCs/>
                <w:sz w:val="20"/>
                <w:szCs w:val="20"/>
              </w:rPr>
              <w:t xml:space="preserve">effort </w:t>
            </w:r>
            <w:r>
              <w:rPr>
                <w:rFonts w:asciiTheme="minorHAnsi" w:hAnsiTheme="minorHAnsi"/>
                <w:bCs/>
                <w:sz w:val="20"/>
                <w:szCs w:val="20"/>
              </w:rPr>
              <w:t>is required</w:t>
            </w:r>
            <w:r w:rsidR="007657B0">
              <w:rPr>
                <w:rFonts w:asciiTheme="minorHAnsi" w:hAnsiTheme="minorHAnsi"/>
                <w:bCs/>
                <w:sz w:val="20"/>
                <w:szCs w:val="20"/>
              </w:rPr>
              <w:t xml:space="preserve"> from all parts of the institution.</w:t>
            </w:r>
            <w:r w:rsidR="009C6241" w:rsidRPr="00397F28">
              <w:rPr>
                <w:rFonts w:asciiTheme="minorHAnsi" w:hAnsiTheme="minorHAnsi"/>
                <w:bCs/>
                <w:sz w:val="20"/>
                <w:szCs w:val="20"/>
              </w:rPr>
              <w:t xml:space="preserve">  </w:t>
            </w:r>
          </w:p>
          <w:p w:rsidR="009C6241" w:rsidRPr="00397F28" w:rsidRDefault="009C6241" w:rsidP="00F16680">
            <w:pPr>
              <w:pStyle w:val="ListParagraph"/>
              <w:spacing w:after="0" w:line="240" w:lineRule="auto"/>
              <w:ind w:left="0"/>
              <w:rPr>
                <w:rFonts w:asciiTheme="minorHAnsi" w:hAnsiTheme="minorHAnsi"/>
                <w:bCs/>
                <w:sz w:val="20"/>
                <w:szCs w:val="20"/>
              </w:rPr>
            </w:pPr>
          </w:p>
          <w:p w:rsidR="009C6241" w:rsidRPr="00C9379F" w:rsidRDefault="00C9379F" w:rsidP="00F16680">
            <w:pPr>
              <w:pStyle w:val="ListParagraph"/>
              <w:spacing w:after="0" w:line="240" w:lineRule="auto"/>
              <w:ind w:left="0"/>
              <w:rPr>
                <w:rFonts w:asciiTheme="minorHAnsi" w:hAnsiTheme="minorHAnsi"/>
                <w:b/>
                <w:bCs/>
                <w:sz w:val="20"/>
                <w:szCs w:val="20"/>
              </w:rPr>
            </w:pPr>
            <w:r w:rsidRPr="00C9379F">
              <w:rPr>
                <w:rFonts w:asciiTheme="minorHAnsi" w:hAnsiTheme="minorHAnsi"/>
                <w:b/>
                <w:bCs/>
                <w:sz w:val="20"/>
                <w:szCs w:val="20"/>
              </w:rPr>
              <w:t>Discussed:</w:t>
            </w:r>
          </w:p>
          <w:p w:rsidR="009C6241" w:rsidRPr="00C9379F" w:rsidRDefault="00C9379F"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 xml:space="preserve">Is this </w:t>
            </w:r>
            <w:r w:rsidR="009C6241" w:rsidRPr="00C9379F">
              <w:rPr>
                <w:rFonts w:asciiTheme="minorHAnsi" w:hAnsiTheme="minorHAnsi"/>
                <w:bCs/>
                <w:sz w:val="20"/>
                <w:szCs w:val="20"/>
              </w:rPr>
              <w:t>easy to fix</w:t>
            </w:r>
            <w:r w:rsidRPr="00C9379F">
              <w:rPr>
                <w:rFonts w:asciiTheme="minorHAnsi" w:hAnsiTheme="minorHAnsi"/>
                <w:bCs/>
                <w:sz w:val="20"/>
                <w:szCs w:val="20"/>
              </w:rPr>
              <w:t xml:space="preserve"> (as Psychology have apparently done)</w:t>
            </w:r>
            <w:r w:rsidR="009C6241" w:rsidRPr="00C9379F">
              <w:rPr>
                <w:rFonts w:asciiTheme="minorHAnsi" w:hAnsiTheme="minorHAnsi"/>
                <w:bCs/>
                <w:sz w:val="20"/>
                <w:szCs w:val="20"/>
              </w:rPr>
              <w:t xml:space="preserve">?  </w:t>
            </w:r>
            <w:r w:rsidRPr="00C9379F">
              <w:rPr>
                <w:rFonts w:asciiTheme="minorHAnsi" w:hAnsiTheme="minorHAnsi"/>
                <w:bCs/>
                <w:sz w:val="20"/>
                <w:szCs w:val="20"/>
              </w:rPr>
              <w:t>Markers could agree to g</w:t>
            </w:r>
            <w:r w:rsidR="009C6241" w:rsidRPr="00C9379F">
              <w:rPr>
                <w:rFonts w:asciiTheme="minorHAnsi" w:hAnsiTheme="minorHAnsi"/>
                <w:bCs/>
                <w:sz w:val="20"/>
                <w:szCs w:val="20"/>
              </w:rPr>
              <w:t>ive everyone an extra 5 marks, but there</w:t>
            </w:r>
            <w:r w:rsidRPr="00C9379F">
              <w:rPr>
                <w:rFonts w:asciiTheme="minorHAnsi" w:hAnsiTheme="minorHAnsi"/>
                <w:bCs/>
                <w:sz w:val="20"/>
                <w:szCs w:val="20"/>
              </w:rPr>
              <w:t xml:space="preserve"> is</w:t>
            </w:r>
            <w:r w:rsidR="009C6241" w:rsidRPr="00C9379F">
              <w:rPr>
                <w:rFonts w:asciiTheme="minorHAnsi" w:hAnsiTheme="minorHAnsi"/>
                <w:bCs/>
                <w:sz w:val="20"/>
                <w:szCs w:val="20"/>
              </w:rPr>
              <w:t xml:space="preserve"> a whole host of influencing factors about students’ backgrounds etc.  Intake patterns to programmes differ too, e.g. proportion of WP/international students etc.</w:t>
            </w:r>
          </w:p>
          <w:p w:rsidR="009C6241" w:rsidRPr="00C9379F" w:rsidRDefault="009C6241" w:rsidP="00F16680">
            <w:pPr>
              <w:pStyle w:val="ListParagraph"/>
              <w:spacing w:after="0" w:line="240" w:lineRule="auto"/>
              <w:ind w:left="0"/>
              <w:rPr>
                <w:rFonts w:asciiTheme="minorHAnsi" w:hAnsiTheme="minorHAnsi"/>
                <w:bCs/>
                <w:sz w:val="20"/>
                <w:szCs w:val="20"/>
              </w:rPr>
            </w:pPr>
          </w:p>
          <w:p w:rsidR="00C9379F" w:rsidRPr="00C9379F" w:rsidRDefault="00C9379F"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 xml:space="preserve">The VP (TL&amp;S) </w:t>
            </w:r>
            <w:r w:rsidR="009C6241" w:rsidRPr="00C9379F">
              <w:rPr>
                <w:rFonts w:asciiTheme="minorHAnsi" w:hAnsiTheme="minorHAnsi"/>
                <w:bCs/>
                <w:sz w:val="20"/>
                <w:szCs w:val="20"/>
              </w:rPr>
              <w:t>has just done a review of the U</w:t>
            </w:r>
            <w:r w:rsidRPr="00C9379F">
              <w:rPr>
                <w:rFonts w:asciiTheme="minorHAnsi" w:hAnsiTheme="minorHAnsi"/>
                <w:bCs/>
                <w:sz w:val="20"/>
                <w:szCs w:val="20"/>
              </w:rPr>
              <w:t>niversity Language Centre</w:t>
            </w:r>
            <w:r w:rsidR="009C6241" w:rsidRPr="00C9379F">
              <w:rPr>
                <w:rFonts w:asciiTheme="minorHAnsi" w:hAnsiTheme="minorHAnsi"/>
                <w:bCs/>
                <w:sz w:val="20"/>
                <w:szCs w:val="20"/>
              </w:rPr>
              <w:t xml:space="preserve"> and they do a fantastic job </w:t>
            </w:r>
            <w:r w:rsidRPr="00C9379F">
              <w:rPr>
                <w:rFonts w:asciiTheme="minorHAnsi" w:hAnsiTheme="minorHAnsi"/>
                <w:bCs/>
                <w:sz w:val="20"/>
                <w:szCs w:val="20"/>
              </w:rPr>
              <w:t xml:space="preserve">but they are </w:t>
            </w:r>
            <w:r w:rsidR="009C6241" w:rsidRPr="00C9379F">
              <w:rPr>
                <w:rFonts w:asciiTheme="minorHAnsi" w:hAnsiTheme="minorHAnsi"/>
                <w:bCs/>
                <w:sz w:val="20"/>
                <w:szCs w:val="20"/>
              </w:rPr>
              <w:t>mainly support</w:t>
            </w:r>
            <w:r w:rsidRPr="00C9379F">
              <w:rPr>
                <w:rFonts w:asciiTheme="minorHAnsi" w:hAnsiTheme="minorHAnsi"/>
                <w:bCs/>
                <w:sz w:val="20"/>
                <w:szCs w:val="20"/>
              </w:rPr>
              <w:t>ing</w:t>
            </w:r>
            <w:r w:rsidR="009C6241" w:rsidRPr="00C9379F">
              <w:rPr>
                <w:rFonts w:asciiTheme="minorHAnsi" w:hAnsiTheme="minorHAnsi"/>
                <w:bCs/>
                <w:sz w:val="20"/>
                <w:szCs w:val="20"/>
              </w:rPr>
              <w:t xml:space="preserve"> PGTs at present.  </w:t>
            </w:r>
            <w:r w:rsidRPr="00C9379F">
              <w:rPr>
                <w:rFonts w:asciiTheme="minorHAnsi" w:hAnsiTheme="minorHAnsi"/>
                <w:bCs/>
                <w:sz w:val="20"/>
                <w:szCs w:val="20"/>
              </w:rPr>
              <w:t>Should we be using them more to support overseas UG students?</w:t>
            </w:r>
          </w:p>
          <w:p w:rsidR="00C9379F" w:rsidRPr="00C9379F" w:rsidRDefault="00C9379F" w:rsidP="00C9379F">
            <w:pPr>
              <w:pStyle w:val="ListParagraph"/>
              <w:rPr>
                <w:rFonts w:asciiTheme="minorHAnsi" w:hAnsiTheme="minorHAnsi"/>
                <w:bCs/>
                <w:sz w:val="20"/>
                <w:szCs w:val="20"/>
              </w:rPr>
            </w:pPr>
          </w:p>
          <w:p w:rsidR="00C9379F" w:rsidRDefault="009C6241"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PASS and Peer Mentoring –</w:t>
            </w:r>
            <w:r w:rsidR="00C9379F">
              <w:rPr>
                <w:rFonts w:asciiTheme="minorHAnsi" w:hAnsiTheme="minorHAnsi"/>
                <w:bCs/>
                <w:sz w:val="20"/>
                <w:szCs w:val="20"/>
              </w:rPr>
              <w:t xml:space="preserve"> are these schemes sufficiently diverse to support all of our students?</w:t>
            </w:r>
            <w:r w:rsidRPr="00C9379F">
              <w:rPr>
                <w:rFonts w:asciiTheme="minorHAnsi" w:hAnsiTheme="minorHAnsi"/>
                <w:bCs/>
                <w:sz w:val="20"/>
                <w:szCs w:val="20"/>
              </w:rPr>
              <w:t xml:space="preserve">  Marcia </w:t>
            </w:r>
            <w:r w:rsidR="00C9379F" w:rsidRPr="00C9379F">
              <w:rPr>
                <w:rFonts w:asciiTheme="minorHAnsi" w:hAnsiTheme="minorHAnsi"/>
                <w:bCs/>
                <w:sz w:val="20"/>
                <w:szCs w:val="20"/>
              </w:rPr>
              <w:t xml:space="preserve">Ody is </w:t>
            </w:r>
            <w:r w:rsidRPr="00C9379F">
              <w:rPr>
                <w:rFonts w:asciiTheme="minorHAnsi" w:hAnsiTheme="minorHAnsi"/>
                <w:bCs/>
                <w:sz w:val="20"/>
                <w:szCs w:val="20"/>
              </w:rPr>
              <w:t>looking</w:t>
            </w:r>
            <w:r w:rsidR="00C9379F" w:rsidRPr="00C9379F">
              <w:rPr>
                <w:rFonts w:asciiTheme="minorHAnsi" w:hAnsiTheme="minorHAnsi"/>
                <w:bCs/>
                <w:sz w:val="20"/>
                <w:szCs w:val="20"/>
              </w:rPr>
              <w:t xml:space="preserve"> into this at Clive’s request</w:t>
            </w:r>
            <w:r w:rsidRPr="00C9379F">
              <w:rPr>
                <w:rFonts w:asciiTheme="minorHAnsi" w:hAnsiTheme="minorHAnsi"/>
                <w:bCs/>
                <w:sz w:val="20"/>
                <w:szCs w:val="20"/>
              </w:rPr>
              <w:t>.</w:t>
            </w:r>
          </w:p>
          <w:p w:rsidR="00C9379F" w:rsidRPr="00C9379F" w:rsidRDefault="00C9379F" w:rsidP="00C9379F">
            <w:pPr>
              <w:pStyle w:val="ListParagraph"/>
              <w:rPr>
                <w:rFonts w:asciiTheme="minorHAnsi" w:hAnsiTheme="minorHAnsi"/>
                <w:bCs/>
                <w:sz w:val="20"/>
                <w:szCs w:val="20"/>
              </w:rPr>
            </w:pPr>
          </w:p>
          <w:p w:rsidR="00C9379F" w:rsidRPr="00C9379F" w:rsidRDefault="009C6241"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 xml:space="preserve">Moderation means </w:t>
            </w:r>
            <w:r w:rsidR="00C9379F" w:rsidRPr="00C9379F">
              <w:rPr>
                <w:rFonts w:asciiTheme="minorHAnsi" w:hAnsiTheme="minorHAnsi"/>
                <w:bCs/>
                <w:sz w:val="20"/>
                <w:szCs w:val="20"/>
              </w:rPr>
              <w:t xml:space="preserve">there should be </w:t>
            </w:r>
            <w:r w:rsidRPr="00C9379F">
              <w:rPr>
                <w:rFonts w:asciiTheme="minorHAnsi" w:hAnsiTheme="minorHAnsi"/>
                <w:bCs/>
                <w:sz w:val="20"/>
                <w:szCs w:val="20"/>
              </w:rPr>
              <w:t xml:space="preserve">consistency of marking within </w:t>
            </w:r>
            <w:r w:rsidR="00C9379F" w:rsidRPr="00C9379F">
              <w:rPr>
                <w:rFonts w:asciiTheme="minorHAnsi" w:hAnsiTheme="minorHAnsi"/>
                <w:bCs/>
                <w:sz w:val="20"/>
                <w:szCs w:val="20"/>
              </w:rPr>
              <w:t xml:space="preserve">a </w:t>
            </w:r>
            <w:r w:rsidRPr="00C9379F">
              <w:rPr>
                <w:rFonts w:asciiTheme="minorHAnsi" w:hAnsiTheme="minorHAnsi"/>
                <w:bCs/>
                <w:sz w:val="20"/>
                <w:szCs w:val="20"/>
              </w:rPr>
              <w:t xml:space="preserve">programme.  There should be consistency of averages within a programme across units, i.e. “statistical smoothing”.  </w:t>
            </w:r>
            <w:r w:rsidR="00C9379F" w:rsidRPr="00C9379F">
              <w:rPr>
                <w:rFonts w:asciiTheme="minorHAnsi" w:hAnsiTheme="minorHAnsi"/>
                <w:bCs/>
                <w:sz w:val="20"/>
                <w:szCs w:val="20"/>
              </w:rPr>
              <w:t xml:space="preserve">There should be no </w:t>
            </w:r>
            <w:r w:rsidRPr="00C9379F">
              <w:rPr>
                <w:rFonts w:asciiTheme="minorHAnsi" w:hAnsiTheme="minorHAnsi"/>
                <w:bCs/>
                <w:sz w:val="20"/>
                <w:szCs w:val="20"/>
              </w:rPr>
              <w:t>manipulat</w:t>
            </w:r>
            <w:r w:rsidR="00C9379F" w:rsidRPr="00C9379F">
              <w:rPr>
                <w:rFonts w:asciiTheme="minorHAnsi" w:hAnsiTheme="minorHAnsi"/>
                <w:bCs/>
                <w:sz w:val="20"/>
                <w:szCs w:val="20"/>
              </w:rPr>
              <w:t>ion of</w:t>
            </w:r>
            <w:r w:rsidRPr="00C9379F">
              <w:rPr>
                <w:rFonts w:asciiTheme="minorHAnsi" w:hAnsiTheme="minorHAnsi"/>
                <w:bCs/>
                <w:sz w:val="20"/>
                <w:szCs w:val="20"/>
              </w:rPr>
              <w:t xml:space="preserve"> figures, but </w:t>
            </w:r>
            <w:r w:rsidR="00C9379F" w:rsidRPr="00C9379F">
              <w:rPr>
                <w:rFonts w:asciiTheme="minorHAnsi" w:hAnsiTheme="minorHAnsi"/>
                <w:bCs/>
                <w:sz w:val="20"/>
                <w:szCs w:val="20"/>
              </w:rPr>
              <w:t xml:space="preserve">there should be </w:t>
            </w:r>
            <w:r w:rsidRPr="00C9379F">
              <w:rPr>
                <w:rFonts w:asciiTheme="minorHAnsi" w:hAnsiTheme="minorHAnsi"/>
                <w:bCs/>
                <w:sz w:val="20"/>
                <w:szCs w:val="20"/>
              </w:rPr>
              <w:t>a conversation about the whys and wherefores</w:t>
            </w:r>
            <w:r w:rsidR="00C9379F" w:rsidRPr="00C9379F">
              <w:rPr>
                <w:rFonts w:asciiTheme="minorHAnsi" w:hAnsiTheme="minorHAnsi"/>
                <w:bCs/>
                <w:sz w:val="20"/>
                <w:szCs w:val="20"/>
              </w:rPr>
              <w:t xml:space="preserve"> of discrepancies in attainment</w:t>
            </w:r>
            <w:r w:rsidRPr="00C9379F">
              <w:rPr>
                <w:rFonts w:asciiTheme="minorHAnsi" w:hAnsiTheme="minorHAnsi"/>
                <w:bCs/>
                <w:sz w:val="20"/>
                <w:szCs w:val="20"/>
              </w:rPr>
              <w:t>.</w:t>
            </w:r>
            <w:r w:rsidR="00C9379F" w:rsidRPr="00C9379F">
              <w:rPr>
                <w:rFonts w:asciiTheme="minorHAnsi" w:hAnsiTheme="minorHAnsi"/>
                <w:bCs/>
                <w:sz w:val="20"/>
                <w:szCs w:val="20"/>
              </w:rPr>
              <w:t xml:space="preserve">  </w:t>
            </w:r>
          </w:p>
          <w:p w:rsidR="00C9379F" w:rsidRPr="00C9379F" w:rsidRDefault="00C9379F" w:rsidP="00C9379F">
            <w:pPr>
              <w:pStyle w:val="ListParagraph"/>
              <w:rPr>
                <w:rFonts w:asciiTheme="minorHAnsi" w:hAnsiTheme="minorHAnsi"/>
                <w:bCs/>
                <w:sz w:val="20"/>
                <w:szCs w:val="20"/>
              </w:rPr>
            </w:pPr>
          </w:p>
          <w:p w:rsidR="00C9379F" w:rsidRDefault="00C9379F"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 xml:space="preserve">What is the expected outcome in each </w:t>
            </w:r>
            <w:r>
              <w:rPr>
                <w:rFonts w:asciiTheme="minorHAnsi" w:hAnsiTheme="minorHAnsi"/>
                <w:bCs/>
                <w:sz w:val="20"/>
                <w:szCs w:val="20"/>
              </w:rPr>
              <w:t>discipline area</w:t>
            </w:r>
            <w:r w:rsidRPr="00C9379F">
              <w:rPr>
                <w:rFonts w:asciiTheme="minorHAnsi" w:hAnsiTheme="minorHAnsi"/>
                <w:bCs/>
                <w:sz w:val="20"/>
                <w:szCs w:val="20"/>
              </w:rPr>
              <w:t xml:space="preserve">?  Is there one? DAs need to have this discussion.  </w:t>
            </w:r>
          </w:p>
          <w:p w:rsidR="00C9379F" w:rsidRPr="00C9379F" w:rsidRDefault="00C9379F" w:rsidP="00C9379F">
            <w:pPr>
              <w:pStyle w:val="ListParagraph"/>
              <w:rPr>
                <w:rFonts w:asciiTheme="minorHAnsi" w:hAnsiTheme="minorHAnsi"/>
                <w:bCs/>
                <w:sz w:val="20"/>
                <w:szCs w:val="20"/>
                <w:highlight w:val="yellow"/>
              </w:rPr>
            </w:pPr>
          </w:p>
          <w:p w:rsidR="00C9379F" w:rsidRPr="00C9379F" w:rsidRDefault="00C9379F"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W</w:t>
            </w:r>
            <w:r w:rsidR="009C6241" w:rsidRPr="00C9379F">
              <w:rPr>
                <w:rFonts w:asciiTheme="minorHAnsi" w:hAnsiTheme="minorHAnsi"/>
                <w:bCs/>
                <w:sz w:val="20"/>
                <w:szCs w:val="20"/>
              </w:rPr>
              <w:t xml:space="preserve">e also need to look outside and see whether </w:t>
            </w:r>
            <w:r>
              <w:rPr>
                <w:rFonts w:asciiTheme="minorHAnsi" w:hAnsiTheme="minorHAnsi"/>
                <w:bCs/>
                <w:sz w:val="20"/>
                <w:szCs w:val="20"/>
              </w:rPr>
              <w:t>the</w:t>
            </w:r>
            <w:r w:rsidR="009C6241" w:rsidRPr="00C9379F">
              <w:rPr>
                <w:rFonts w:asciiTheme="minorHAnsi" w:hAnsiTheme="minorHAnsi"/>
                <w:bCs/>
                <w:sz w:val="20"/>
                <w:szCs w:val="20"/>
              </w:rPr>
              <w:t xml:space="preserve"> expectations that </w:t>
            </w:r>
            <w:r>
              <w:rPr>
                <w:rFonts w:asciiTheme="minorHAnsi" w:hAnsiTheme="minorHAnsi"/>
                <w:bCs/>
                <w:sz w:val="20"/>
                <w:szCs w:val="20"/>
              </w:rPr>
              <w:t xml:space="preserve">our </w:t>
            </w:r>
            <w:r w:rsidR="009C6241" w:rsidRPr="00C9379F">
              <w:rPr>
                <w:rFonts w:asciiTheme="minorHAnsi" w:hAnsiTheme="minorHAnsi"/>
                <w:bCs/>
                <w:sz w:val="20"/>
                <w:szCs w:val="20"/>
              </w:rPr>
              <w:t xml:space="preserve">marking is based on are consistent with changes outside: is our </w:t>
            </w:r>
            <w:r>
              <w:rPr>
                <w:rFonts w:asciiTheme="minorHAnsi" w:hAnsiTheme="minorHAnsi"/>
                <w:bCs/>
                <w:sz w:val="20"/>
                <w:szCs w:val="20"/>
              </w:rPr>
              <w:t xml:space="preserve">expected outcome </w:t>
            </w:r>
            <w:r w:rsidR="009C6241" w:rsidRPr="00C9379F">
              <w:rPr>
                <w:rFonts w:asciiTheme="minorHAnsi" w:hAnsiTheme="minorHAnsi"/>
                <w:bCs/>
                <w:sz w:val="20"/>
                <w:szCs w:val="20"/>
              </w:rPr>
              <w:t xml:space="preserve">benchmark (e.g. 55%) appropriate? </w:t>
            </w:r>
          </w:p>
          <w:p w:rsidR="00C9379F" w:rsidRPr="00C9379F" w:rsidRDefault="00C9379F" w:rsidP="00C9379F">
            <w:pPr>
              <w:pStyle w:val="ListParagraph"/>
              <w:rPr>
                <w:rFonts w:asciiTheme="minorHAnsi" w:hAnsiTheme="minorHAnsi"/>
                <w:bCs/>
                <w:sz w:val="20"/>
                <w:szCs w:val="20"/>
                <w:highlight w:val="yellow"/>
              </w:rPr>
            </w:pPr>
          </w:p>
          <w:p w:rsidR="00C9379F" w:rsidRPr="00C9379F" w:rsidRDefault="009C6241"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 xml:space="preserve">External Examiners verify our practice – so it’s hard to encourage staff to change.  </w:t>
            </w:r>
          </w:p>
          <w:p w:rsidR="009C6241" w:rsidRPr="00C9379F" w:rsidRDefault="009C6241" w:rsidP="00C9379F">
            <w:pPr>
              <w:pStyle w:val="ListParagraph"/>
              <w:numPr>
                <w:ilvl w:val="0"/>
                <w:numId w:val="14"/>
              </w:numPr>
              <w:spacing w:after="0" w:line="240" w:lineRule="auto"/>
              <w:rPr>
                <w:rFonts w:asciiTheme="minorHAnsi" w:hAnsiTheme="minorHAnsi"/>
                <w:bCs/>
                <w:sz w:val="20"/>
                <w:szCs w:val="20"/>
              </w:rPr>
            </w:pPr>
            <w:r w:rsidRPr="00C9379F">
              <w:rPr>
                <w:rFonts w:asciiTheme="minorHAnsi" w:hAnsiTheme="minorHAnsi"/>
                <w:bCs/>
                <w:sz w:val="20"/>
                <w:szCs w:val="20"/>
              </w:rPr>
              <w:t>Heads of School will be asked about this in due course.</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rsidP="00F16680">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ind w:left="0"/>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51034B">
            <w:pPr>
              <w:spacing w:after="0" w:line="240" w:lineRule="auto"/>
              <w:rPr>
                <w:rFonts w:asciiTheme="minorHAnsi" w:hAnsiTheme="minorHAnsi"/>
                <w:b/>
                <w:bCs/>
                <w:sz w:val="20"/>
                <w:szCs w:val="20"/>
              </w:rPr>
            </w:pPr>
            <w:r w:rsidRPr="00397F28">
              <w:rPr>
                <w:rFonts w:asciiTheme="minorHAnsi" w:hAnsiTheme="minorHAnsi"/>
                <w:b/>
                <w:bCs/>
                <w:sz w:val="20"/>
                <w:szCs w:val="20"/>
              </w:rPr>
              <w:t>13. *For information</w:t>
            </w:r>
          </w:p>
          <w:p w:rsidR="009C6241" w:rsidRPr="00397F28" w:rsidRDefault="009C6241" w:rsidP="00397F28">
            <w:pPr>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397F28">
            <w:pPr>
              <w:pStyle w:val="ListParagraph"/>
              <w:spacing w:after="0" w:line="240" w:lineRule="auto"/>
              <w:ind w:left="0"/>
              <w:rPr>
                <w:rFonts w:asciiTheme="minorHAnsi" w:hAnsiTheme="minorHAnsi"/>
                <w:bCs/>
                <w:sz w:val="20"/>
                <w:szCs w:val="20"/>
              </w:rPr>
            </w:pPr>
            <w:r w:rsidRPr="00397F28">
              <w:rPr>
                <w:rFonts w:asciiTheme="minorHAnsi" w:hAnsiTheme="minorHAnsi"/>
                <w:bCs/>
                <w:sz w:val="20"/>
                <w:szCs w:val="20"/>
              </w:rPr>
              <w:t>13.1</w:t>
            </w:r>
            <w:r>
              <w:rPr>
                <w:rFonts w:asciiTheme="minorHAnsi" w:hAnsiTheme="minorHAnsi"/>
                <w:bCs/>
                <w:sz w:val="20"/>
                <w:szCs w:val="20"/>
              </w:rPr>
              <w:t xml:space="preserve"> </w:t>
            </w:r>
            <w:r w:rsidRPr="00397F28">
              <w:rPr>
                <w:rFonts w:asciiTheme="minorHAnsi" w:hAnsiTheme="minorHAnsi"/>
                <w:bCs/>
                <w:sz w:val="20"/>
                <w:szCs w:val="20"/>
              </w:rPr>
              <w:t xml:space="preserve">Update on Recruitment and Admissions </w:t>
            </w:r>
            <w:r w:rsidRPr="00780409">
              <w:rPr>
                <w:rFonts w:asciiTheme="minorHAnsi" w:hAnsiTheme="minorHAnsi"/>
                <w:bCs/>
                <w:sz w:val="20"/>
                <w:szCs w:val="20"/>
              </w:rPr>
              <w:t>(to follow)</w:t>
            </w:r>
          </w:p>
          <w:p w:rsidR="009C6241" w:rsidRPr="00397F28" w:rsidRDefault="009C6241" w:rsidP="00397F28">
            <w:pPr>
              <w:pStyle w:val="ListParagraph"/>
              <w:spacing w:after="0" w:line="240" w:lineRule="auto"/>
              <w:ind w:left="0"/>
              <w:rPr>
                <w:rFonts w:asciiTheme="minorHAnsi" w:hAnsiTheme="minorHAnsi"/>
                <w:bCs/>
                <w:sz w:val="20"/>
                <w:szCs w:val="20"/>
              </w:rPr>
            </w:pPr>
          </w:p>
          <w:p w:rsidR="009C6241" w:rsidRPr="00397F28" w:rsidRDefault="009C6241" w:rsidP="00C92287">
            <w:pPr>
              <w:spacing w:after="0" w:line="240" w:lineRule="auto"/>
              <w:rPr>
                <w:rFonts w:asciiTheme="minorHAnsi" w:hAnsiTheme="minorHAnsi"/>
                <w:b/>
                <w:bCs/>
                <w:sz w:val="20"/>
                <w:szCs w:val="20"/>
              </w:rPr>
            </w:pPr>
            <w:r w:rsidRPr="00397F28">
              <w:rPr>
                <w:rFonts w:asciiTheme="minorHAnsi" w:hAnsiTheme="minorHAnsi"/>
                <w:bCs/>
                <w:sz w:val="20"/>
                <w:szCs w:val="20"/>
              </w:rPr>
              <w:t>13.</w:t>
            </w:r>
            <w:r w:rsidR="00C92287">
              <w:rPr>
                <w:rFonts w:asciiTheme="minorHAnsi" w:hAnsiTheme="minorHAnsi"/>
                <w:bCs/>
                <w:sz w:val="20"/>
                <w:szCs w:val="20"/>
              </w:rPr>
              <w:t>2</w:t>
            </w:r>
            <w:r w:rsidRPr="00397F28">
              <w:rPr>
                <w:rFonts w:asciiTheme="minorHAnsi" w:hAnsiTheme="minorHAnsi"/>
                <w:bCs/>
                <w:sz w:val="20"/>
                <w:szCs w:val="20"/>
              </w:rPr>
              <w:t xml:space="preserve"> Updated Report on Progression to Further Study in Humanities – actual numbers added  [HTLC/5/15/13.3]</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rPr>
                <w:rFonts w:asciiTheme="minorHAnsi" w:hAnsiTheme="minorHAnsi"/>
                <w:b/>
                <w:bCs/>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tcPr>
          <w:p w:rsidR="009C6241" w:rsidRPr="00397F28" w:rsidRDefault="009C6241" w:rsidP="009F04E4">
            <w:pPr>
              <w:spacing w:after="0" w:line="240" w:lineRule="auto"/>
              <w:rPr>
                <w:rFonts w:asciiTheme="minorHAnsi" w:hAnsiTheme="minorHAnsi"/>
                <w:b/>
                <w:bCs/>
                <w:sz w:val="20"/>
                <w:szCs w:val="20"/>
              </w:rPr>
            </w:pP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spacing w:after="0" w:line="240" w:lineRule="auto"/>
              <w:rPr>
                <w:rFonts w:asciiTheme="minorHAnsi" w:hAnsiTheme="minorHAnsi"/>
                <w:sz w:val="20"/>
                <w:szCs w:val="20"/>
              </w:rPr>
            </w:pPr>
          </w:p>
        </w:tc>
      </w:tr>
      <w:tr w:rsidR="009C6241" w:rsidRPr="00397F28" w:rsidTr="00E7103A">
        <w:tc>
          <w:tcPr>
            <w:tcW w:w="1951" w:type="dxa"/>
            <w:tcBorders>
              <w:top w:val="single" w:sz="4" w:space="0" w:color="auto"/>
              <w:left w:val="single" w:sz="4" w:space="0" w:color="auto"/>
              <w:bottom w:val="single" w:sz="4" w:space="0" w:color="auto"/>
              <w:right w:val="single" w:sz="4" w:space="0" w:color="auto"/>
            </w:tcBorders>
            <w:hideMark/>
          </w:tcPr>
          <w:p w:rsidR="009C6241" w:rsidRPr="00397F28" w:rsidRDefault="009C6241" w:rsidP="00C972C2">
            <w:pPr>
              <w:pStyle w:val="ListParagraph"/>
              <w:numPr>
                <w:ilvl w:val="0"/>
                <w:numId w:val="1"/>
              </w:numPr>
              <w:spacing w:after="0" w:line="240" w:lineRule="auto"/>
              <w:ind w:left="426" w:hanging="426"/>
              <w:rPr>
                <w:rFonts w:asciiTheme="minorHAnsi" w:hAnsiTheme="minorHAnsi"/>
                <w:bCs/>
                <w:sz w:val="20"/>
                <w:szCs w:val="20"/>
              </w:rPr>
            </w:pPr>
            <w:r w:rsidRPr="00397F28">
              <w:rPr>
                <w:rFonts w:asciiTheme="minorHAnsi" w:hAnsiTheme="minorHAnsi"/>
                <w:b/>
                <w:bCs/>
                <w:sz w:val="20"/>
                <w:szCs w:val="20"/>
              </w:rPr>
              <w:t xml:space="preserve">Date of Next Meeting </w:t>
            </w:r>
          </w:p>
        </w:tc>
        <w:tc>
          <w:tcPr>
            <w:tcW w:w="7229" w:type="dxa"/>
            <w:tcBorders>
              <w:top w:val="single" w:sz="4" w:space="0" w:color="auto"/>
              <w:left w:val="single" w:sz="4" w:space="0" w:color="auto"/>
              <w:bottom w:val="single" w:sz="4" w:space="0" w:color="auto"/>
              <w:right w:val="single" w:sz="4" w:space="0" w:color="auto"/>
            </w:tcBorders>
          </w:tcPr>
          <w:p w:rsidR="009C6241" w:rsidRPr="00397F28" w:rsidRDefault="009C6241" w:rsidP="005225DC">
            <w:pPr>
              <w:spacing w:after="0" w:line="240" w:lineRule="auto"/>
              <w:rPr>
                <w:rFonts w:asciiTheme="minorHAnsi" w:hAnsiTheme="minorHAnsi"/>
                <w:b/>
                <w:bCs/>
                <w:sz w:val="20"/>
                <w:szCs w:val="20"/>
              </w:rPr>
            </w:pPr>
            <w:r w:rsidRPr="00397F28">
              <w:rPr>
                <w:rFonts w:asciiTheme="minorHAnsi" w:hAnsiTheme="minorHAnsi"/>
                <w:bCs/>
                <w:sz w:val="20"/>
                <w:szCs w:val="20"/>
              </w:rPr>
              <w:t>Wednesday 4</w:t>
            </w:r>
            <w:r w:rsidRPr="00397F28">
              <w:rPr>
                <w:rFonts w:asciiTheme="minorHAnsi" w:hAnsiTheme="minorHAnsi"/>
                <w:bCs/>
                <w:sz w:val="20"/>
                <w:szCs w:val="20"/>
                <w:vertAlign w:val="superscript"/>
              </w:rPr>
              <w:t>th</w:t>
            </w:r>
            <w:r w:rsidRPr="00397F28">
              <w:rPr>
                <w:rFonts w:asciiTheme="minorHAnsi" w:hAnsiTheme="minorHAnsi"/>
                <w:bCs/>
                <w:sz w:val="20"/>
                <w:szCs w:val="20"/>
              </w:rPr>
              <w:t xml:space="preserve"> May 2016, 2-4pm, Hanson Room, Humanities Bridgford Street Building.</w:t>
            </w:r>
          </w:p>
        </w:tc>
        <w:tc>
          <w:tcPr>
            <w:tcW w:w="1418" w:type="dxa"/>
            <w:tcBorders>
              <w:top w:val="single" w:sz="4" w:space="0" w:color="auto"/>
              <w:left w:val="single" w:sz="4" w:space="0" w:color="auto"/>
              <w:bottom w:val="single" w:sz="4" w:space="0" w:color="auto"/>
              <w:right w:val="single" w:sz="4" w:space="0" w:color="auto"/>
            </w:tcBorders>
          </w:tcPr>
          <w:p w:rsidR="009C6241" w:rsidRPr="00397F28" w:rsidRDefault="009C6241">
            <w:pPr>
              <w:pStyle w:val="ListParagraph"/>
              <w:spacing w:after="0" w:line="240" w:lineRule="auto"/>
              <w:rPr>
                <w:rFonts w:asciiTheme="minorHAnsi" w:hAnsiTheme="minorHAnsi"/>
                <w:b/>
                <w:bCs/>
                <w:sz w:val="20"/>
                <w:szCs w:val="20"/>
              </w:rPr>
            </w:pPr>
          </w:p>
        </w:tc>
      </w:tr>
    </w:tbl>
    <w:p w:rsidR="004D2D8B" w:rsidRPr="00397F28" w:rsidRDefault="004D2D8B" w:rsidP="00397F28">
      <w:pPr>
        <w:spacing w:after="0" w:line="240" w:lineRule="auto"/>
        <w:rPr>
          <w:rFonts w:asciiTheme="minorHAnsi" w:hAnsiTheme="minorHAnsi"/>
          <w:sz w:val="20"/>
          <w:szCs w:val="20"/>
        </w:rPr>
      </w:pPr>
    </w:p>
    <w:sectPr w:rsidR="004D2D8B" w:rsidRPr="00397F28" w:rsidSect="00E7103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3A" w:rsidRDefault="00E7103A" w:rsidP="00926ECC">
      <w:pPr>
        <w:spacing w:after="0" w:line="240" w:lineRule="auto"/>
      </w:pPr>
      <w:r>
        <w:separator/>
      </w:r>
    </w:p>
  </w:endnote>
  <w:endnote w:type="continuationSeparator" w:id="0">
    <w:p w:rsidR="00E7103A" w:rsidRDefault="00E7103A"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0" w:rsidRDefault="00875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21833"/>
      <w:docPartObj>
        <w:docPartGallery w:val="Page Numbers (Bottom of Page)"/>
        <w:docPartUnique/>
      </w:docPartObj>
    </w:sdtPr>
    <w:sdtEndPr>
      <w:rPr>
        <w:noProof/>
      </w:rPr>
    </w:sdtEndPr>
    <w:sdtContent>
      <w:p w:rsidR="00E7103A" w:rsidRDefault="00E7103A">
        <w:pPr>
          <w:pStyle w:val="Footer"/>
          <w:jc w:val="right"/>
        </w:pPr>
        <w:r>
          <w:fldChar w:fldCharType="begin"/>
        </w:r>
        <w:r>
          <w:instrText xml:space="preserve"> PAGE   \* MERGEFORMAT </w:instrText>
        </w:r>
        <w:r>
          <w:fldChar w:fldCharType="separate"/>
        </w:r>
        <w:r w:rsidR="00D27451">
          <w:rPr>
            <w:noProof/>
          </w:rPr>
          <w:t>1</w:t>
        </w:r>
        <w:r>
          <w:rPr>
            <w:noProof/>
          </w:rPr>
          <w:fldChar w:fldCharType="end"/>
        </w:r>
      </w:p>
    </w:sdtContent>
  </w:sdt>
  <w:p w:rsidR="00E7103A" w:rsidRDefault="00E71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0" w:rsidRDefault="0087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3A" w:rsidRDefault="00E7103A" w:rsidP="00926ECC">
      <w:pPr>
        <w:spacing w:after="0" w:line="240" w:lineRule="auto"/>
      </w:pPr>
      <w:r>
        <w:separator/>
      </w:r>
    </w:p>
  </w:footnote>
  <w:footnote w:type="continuationSeparator" w:id="0">
    <w:p w:rsidR="00E7103A" w:rsidRDefault="00E7103A" w:rsidP="0092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0" w:rsidRDefault="00875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0" w:rsidRDefault="00875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0" w:rsidRDefault="00875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2DF"/>
    <w:multiLevelType w:val="hybridMultilevel"/>
    <w:tmpl w:val="763E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E7AB1"/>
    <w:multiLevelType w:val="multilevel"/>
    <w:tmpl w:val="52586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D092072"/>
    <w:multiLevelType w:val="hybridMultilevel"/>
    <w:tmpl w:val="E38892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946352"/>
    <w:multiLevelType w:val="hybridMultilevel"/>
    <w:tmpl w:val="F78C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606A8"/>
    <w:multiLevelType w:val="hybridMultilevel"/>
    <w:tmpl w:val="339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22BDF"/>
    <w:multiLevelType w:val="hybridMultilevel"/>
    <w:tmpl w:val="597083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326595"/>
    <w:multiLevelType w:val="hybridMultilevel"/>
    <w:tmpl w:val="82D0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92B00"/>
    <w:multiLevelType w:val="hybridMultilevel"/>
    <w:tmpl w:val="D5F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36C7A"/>
    <w:multiLevelType w:val="hybridMultilevel"/>
    <w:tmpl w:val="803033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9423C18"/>
    <w:multiLevelType w:val="hybridMultilevel"/>
    <w:tmpl w:val="5454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87748"/>
    <w:multiLevelType w:val="hybridMultilevel"/>
    <w:tmpl w:val="A926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366D3"/>
    <w:multiLevelType w:val="hybridMultilevel"/>
    <w:tmpl w:val="DBDE58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FE66821"/>
    <w:multiLevelType w:val="hybridMultilevel"/>
    <w:tmpl w:val="09C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315CC"/>
    <w:multiLevelType w:val="hybridMultilevel"/>
    <w:tmpl w:val="D4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6660EA"/>
    <w:multiLevelType w:val="hybridMultilevel"/>
    <w:tmpl w:val="5D22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B014A"/>
    <w:multiLevelType w:val="hybridMultilevel"/>
    <w:tmpl w:val="C74E7742"/>
    <w:lvl w:ilvl="0" w:tplc="C4B8474E">
      <w:start w:val="7"/>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F925A5"/>
    <w:multiLevelType w:val="hybridMultilevel"/>
    <w:tmpl w:val="D820F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A8658F"/>
    <w:multiLevelType w:val="hybridMultilevel"/>
    <w:tmpl w:val="C2E6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14"/>
  </w:num>
  <w:num w:numId="10">
    <w:abstractNumId w:val="12"/>
  </w:num>
  <w:num w:numId="11">
    <w:abstractNumId w:val="16"/>
  </w:num>
  <w:num w:numId="12">
    <w:abstractNumId w:val="17"/>
  </w:num>
  <w:num w:numId="13">
    <w:abstractNumId w:val="0"/>
  </w:num>
  <w:num w:numId="14">
    <w:abstractNumId w:val="3"/>
  </w:num>
  <w:num w:numId="15">
    <w:abstractNumId w:val="9"/>
  </w:num>
  <w:num w:numId="16">
    <w:abstractNumId w:val="7"/>
  </w:num>
  <w:num w:numId="17">
    <w:abstractNumId w:val="13"/>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3137"/>
    <w:rsid w:val="0000325D"/>
    <w:rsid w:val="00003ACE"/>
    <w:rsid w:val="0000440D"/>
    <w:rsid w:val="0000443A"/>
    <w:rsid w:val="00004456"/>
    <w:rsid w:val="000045B8"/>
    <w:rsid w:val="000047FF"/>
    <w:rsid w:val="00005FD3"/>
    <w:rsid w:val="000072B8"/>
    <w:rsid w:val="00007323"/>
    <w:rsid w:val="00007B83"/>
    <w:rsid w:val="0001121E"/>
    <w:rsid w:val="00012E57"/>
    <w:rsid w:val="0001344F"/>
    <w:rsid w:val="00013F2A"/>
    <w:rsid w:val="00015AAB"/>
    <w:rsid w:val="00016DA7"/>
    <w:rsid w:val="0001721C"/>
    <w:rsid w:val="0002023E"/>
    <w:rsid w:val="000206A1"/>
    <w:rsid w:val="00021397"/>
    <w:rsid w:val="0002147C"/>
    <w:rsid w:val="00022830"/>
    <w:rsid w:val="00022AA8"/>
    <w:rsid w:val="00024822"/>
    <w:rsid w:val="00024B67"/>
    <w:rsid w:val="0002558A"/>
    <w:rsid w:val="00025AFF"/>
    <w:rsid w:val="0002767A"/>
    <w:rsid w:val="000278FE"/>
    <w:rsid w:val="00027FC2"/>
    <w:rsid w:val="0003051C"/>
    <w:rsid w:val="00030A5E"/>
    <w:rsid w:val="0003241D"/>
    <w:rsid w:val="00033BBC"/>
    <w:rsid w:val="00033E68"/>
    <w:rsid w:val="00033E74"/>
    <w:rsid w:val="00034022"/>
    <w:rsid w:val="00035346"/>
    <w:rsid w:val="0003550C"/>
    <w:rsid w:val="00035A25"/>
    <w:rsid w:val="000362EB"/>
    <w:rsid w:val="000364E8"/>
    <w:rsid w:val="000367CC"/>
    <w:rsid w:val="00037BCD"/>
    <w:rsid w:val="00040189"/>
    <w:rsid w:val="00040E61"/>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2C"/>
    <w:rsid w:val="0005171D"/>
    <w:rsid w:val="00051E0A"/>
    <w:rsid w:val="0005210F"/>
    <w:rsid w:val="0005412A"/>
    <w:rsid w:val="00055923"/>
    <w:rsid w:val="0005659F"/>
    <w:rsid w:val="00056A35"/>
    <w:rsid w:val="00060BDD"/>
    <w:rsid w:val="00061330"/>
    <w:rsid w:val="00061A24"/>
    <w:rsid w:val="00061A57"/>
    <w:rsid w:val="00061F45"/>
    <w:rsid w:val="0006207E"/>
    <w:rsid w:val="00063EF0"/>
    <w:rsid w:val="0006431C"/>
    <w:rsid w:val="0006618A"/>
    <w:rsid w:val="00066D95"/>
    <w:rsid w:val="00067239"/>
    <w:rsid w:val="000675B1"/>
    <w:rsid w:val="00067D41"/>
    <w:rsid w:val="000700FD"/>
    <w:rsid w:val="00071598"/>
    <w:rsid w:val="00072AA4"/>
    <w:rsid w:val="00072D41"/>
    <w:rsid w:val="000742E1"/>
    <w:rsid w:val="00074A68"/>
    <w:rsid w:val="00075A96"/>
    <w:rsid w:val="000768D0"/>
    <w:rsid w:val="00076A67"/>
    <w:rsid w:val="00080F6A"/>
    <w:rsid w:val="0008129A"/>
    <w:rsid w:val="0008191B"/>
    <w:rsid w:val="0008228F"/>
    <w:rsid w:val="000822B5"/>
    <w:rsid w:val="00082902"/>
    <w:rsid w:val="00082F84"/>
    <w:rsid w:val="0008300A"/>
    <w:rsid w:val="000830A1"/>
    <w:rsid w:val="0008316A"/>
    <w:rsid w:val="00083DEF"/>
    <w:rsid w:val="00084530"/>
    <w:rsid w:val="000847F6"/>
    <w:rsid w:val="00084FCB"/>
    <w:rsid w:val="00085DBF"/>
    <w:rsid w:val="00087148"/>
    <w:rsid w:val="0008798E"/>
    <w:rsid w:val="00087A0D"/>
    <w:rsid w:val="00087F93"/>
    <w:rsid w:val="000901B4"/>
    <w:rsid w:val="000904B1"/>
    <w:rsid w:val="000919E4"/>
    <w:rsid w:val="000938E5"/>
    <w:rsid w:val="00093B4A"/>
    <w:rsid w:val="00094117"/>
    <w:rsid w:val="00094BD4"/>
    <w:rsid w:val="00095186"/>
    <w:rsid w:val="00095D61"/>
    <w:rsid w:val="00095FD1"/>
    <w:rsid w:val="00096220"/>
    <w:rsid w:val="00096B55"/>
    <w:rsid w:val="00096D27"/>
    <w:rsid w:val="0009780F"/>
    <w:rsid w:val="000A0A04"/>
    <w:rsid w:val="000A1D27"/>
    <w:rsid w:val="000A2BAC"/>
    <w:rsid w:val="000A2CCD"/>
    <w:rsid w:val="000A2D24"/>
    <w:rsid w:val="000A2D28"/>
    <w:rsid w:val="000A2F33"/>
    <w:rsid w:val="000A3944"/>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C0912"/>
    <w:rsid w:val="000C190A"/>
    <w:rsid w:val="000C1C12"/>
    <w:rsid w:val="000C1F46"/>
    <w:rsid w:val="000C2A33"/>
    <w:rsid w:val="000C32D2"/>
    <w:rsid w:val="000C36DA"/>
    <w:rsid w:val="000C4751"/>
    <w:rsid w:val="000C48FE"/>
    <w:rsid w:val="000C570D"/>
    <w:rsid w:val="000D1414"/>
    <w:rsid w:val="000D164C"/>
    <w:rsid w:val="000D174E"/>
    <w:rsid w:val="000D2431"/>
    <w:rsid w:val="000D2766"/>
    <w:rsid w:val="000D2C8B"/>
    <w:rsid w:val="000D32C7"/>
    <w:rsid w:val="000D3D53"/>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3E0"/>
    <w:rsid w:val="000F043C"/>
    <w:rsid w:val="000F054C"/>
    <w:rsid w:val="000F0A80"/>
    <w:rsid w:val="000F1001"/>
    <w:rsid w:val="000F34E1"/>
    <w:rsid w:val="000F51AC"/>
    <w:rsid w:val="000F5502"/>
    <w:rsid w:val="000F5DA4"/>
    <w:rsid w:val="000F5F11"/>
    <w:rsid w:val="000F6250"/>
    <w:rsid w:val="000F67D4"/>
    <w:rsid w:val="000F6E36"/>
    <w:rsid w:val="000F6F80"/>
    <w:rsid w:val="000F7500"/>
    <w:rsid w:val="000F7841"/>
    <w:rsid w:val="000F7BC8"/>
    <w:rsid w:val="000F7C1F"/>
    <w:rsid w:val="00100085"/>
    <w:rsid w:val="00100C83"/>
    <w:rsid w:val="001011D3"/>
    <w:rsid w:val="00101262"/>
    <w:rsid w:val="0010132E"/>
    <w:rsid w:val="00101795"/>
    <w:rsid w:val="00101A97"/>
    <w:rsid w:val="00101B3E"/>
    <w:rsid w:val="0010531A"/>
    <w:rsid w:val="001053CE"/>
    <w:rsid w:val="00105CF8"/>
    <w:rsid w:val="00105D43"/>
    <w:rsid w:val="001060AC"/>
    <w:rsid w:val="00106751"/>
    <w:rsid w:val="001075CA"/>
    <w:rsid w:val="0010793F"/>
    <w:rsid w:val="00110772"/>
    <w:rsid w:val="001124BD"/>
    <w:rsid w:val="001125F4"/>
    <w:rsid w:val="00113348"/>
    <w:rsid w:val="0011343A"/>
    <w:rsid w:val="00113914"/>
    <w:rsid w:val="00113E71"/>
    <w:rsid w:val="00115B49"/>
    <w:rsid w:val="0011632C"/>
    <w:rsid w:val="00117660"/>
    <w:rsid w:val="00117FF7"/>
    <w:rsid w:val="0012096C"/>
    <w:rsid w:val="00121932"/>
    <w:rsid w:val="00122069"/>
    <w:rsid w:val="00123B97"/>
    <w:rsid w:val="00123F34"/>
    <w:rsid w:val="0012494F"/>
    <w:rsid w:val="00124F4A"/>
    <w:rsid w:val="0012531E"/>
    <w:rsid w:val="00125B40"/>
    <w:rsid w:val="00126551"/>
    <w:rsid w:val="001266D4"/>
    <w:rsid w:val="001269F7"/>
    <w:rsid w:val="00126D06"/>
    <w:rsid w:val="00127242"/>
    <w:rsid w:val="00127622"/>
    <w:rsid w:val="00127691"/>
    <w:rsid w:val="001278A2"/>
    <w:rsid w:val="00127B04"/>
    <w:rsid w:val="0013083A"/>
    <w:rsid w:val="00132B0D"/>
    <w:rsid w:val="00133F22"/>
    <w:rsid w:val="0013614C"/>
    <w:rsid w:val="001362B0"/>
    <w:rsid w:val="00136338"/>
    <w:rsid w:val="001401D9"/>
    <w:rsid w:val="00140322"/>
    <w:rsid w:val="00142A74"/>
    <w:rsid w:val="00142D1E"/>
    <w:rsid w:val="00144593"/>
    <w:rsid w:val="00145326"/>
    <w:rsid w:val="00145CD8"/>
    <w:rsid w:val="00146201"/>
    <w:rsid w:val="00146DF8"/>
    <w:rsid w:val="001505EF"/>
    <w:rsid w:val="001514EA"/>
    <w:rsid w:val="001522E4"/>
    <w:rsid w:val="00152368"/>
    <w:rsid w:val="00152B35"/>
    <w:rsid w:val="00152C68"/>
    <w:rsid w:val="00153BE1"/>
    <w:rsid w:val="00153F1B"/>
    <w:rsid w:val="0015460A"/>
    <w:rsid w:val="00154979"/>
    <w:rsid w:val="00154E5A"/>
    <w:rsid w:val="001555D8"/>
    <w:rsid w:val="00155713"/>
    <w:rsid w:val="00155A60"/>
    <w:rsid w:val="00155B85"/>
    <w:rsid w:val="00156841"/>
    <w:rsid w:val="00160354"/>
    <w:rsid w:val="001605BD"/>
    <w:rsid w:val="00160AFA"/>
    <w:rsid w:val="001611CB"/>
    <w:rsid w:val="0016131D"/>
    <w:rsid w:val="00161C1C"/>
    <w:rsid w:val="00161D27"/>
    <w:rsid w:val="00161FDB"/>
    <w:rsid w:val="00162E3E"/>
    <w:rsid w:val="00163851"/>
    <w:rsid w:val="00163DE9"/>
    <w:rsid w:val="00164BE3"/>
    <w:rsid w:val="00164C18"/>
    <w:rsid w:val="00164FBC"/>
    <w:rsid w:val="00165DD8"/>
    <w:rsid w:val="0016686C"/>
    <w:rsid w:val="00167E8F"/>
    <w:rsid w:val="0017120A"/>
    <w:rsid w:val="00171A13"/>
    <w:rsid w:val="001723C7"/>
    <w:rsid w:val="00172540"/>
    <w:rsid w:val="0017286B"/>
    <w:rsid w:val="00173203"/>
    <w:rsid w:val="001737E5"/>
    <w:rsid w:val="001748CF"/>
    <w:rsid w:val="001759F5"/>
    <w:rsid w:val="00175B1F"/>
    <w:rsid w:val="001761D7"/>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5E3A"/>
    <w:rsid w:val="00196496"/>
    <w:rsid w:val="0019727D"/>
    <w:rsid w:val="001979FC"/>
    <w:rsid w:val="001A04C2"/>
    <w:rsid w:val="001A26CB"/>
    <w:rsid w:val="001A2796"/>
    <w:rsid w:val="001A2FA9"/>
    <w:rsid w:val="001A304D"/>
    <w:rsid w:val="001A3A01"/>
    <w:rsid w:val="001A3CBA"/>
    <w:rsid w:val="001A5327"/>
    <w:rsid w:val="001A5C0E"/>
    <w:rsid w:val="001A5C13"/>
    <w:rsid w:val="001A5F17"/>
    <w:rsid w:val="001A61C5"/>
    <w:rsid w:val="001A63B7"/>
    <w:rsid w:val="001A70AC"/>
    <w:rsid w:val="001A782E"/>
    <w:rsid w:val="001B2B9A"/>
    <w:rsid w:val="001B2C3C"/>
    <w:rsid w:val="001B310A"/>
    <w:rsid w:val="001B35CF"/>
    <w:rsid w:val="001B3A5A"/>
    <w:rsid w:val="001B3CEF"/>
    <w:rsid w:val="001B4B51"/>
    <w:rsid w:val="001B50F6"/>
    <w:rsid w:val="001B63AD"/>
    <w:rsid w:val="001B644F"/>
    <w:rsid w:val="001B6B2E"/>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4D08"/>
    <w:rsid w:val="001C638B"/>
    <w:rsid w:val="001C6674"/>
    <w:rsid w:val="001C6C3F"/>
    <w:rsid w:val="001D000F"/>
    <w:rsid w:val="001D00B0"/>
    <w:rsid w:val="001D09D4"/>
    <w:rsid w:val="001D0E51"/>
    <w:rsid w:val="001D0EA7"/>
    <w:rsid w:val="001D16B4"/>
    <w:rsid w:val="001D193B"/>
    <w:rsid w:val="001D1D9C"/>
    <w:rsid w:val="001D203C"/>
    <w:rsid w:val="001D3585"/>
    <w:rsid w:val="001D3819"/>
    <w:rsid w:val="001D42EA"/>
    <w:rsid w:val="001D4631"/>
    <w:rsid w:val="001D4F8B"/>
    <w:rsid w:val="001D5100"/>
    <w:rsid w:val="001D5949"/>
    <w:rsid w:val="001D65B9"/>
    <w:rsid w:val="001D6A7E"/>
    <w:rsid w:val="001D7528"/>
    <w:rsid w:val="001E048A"/>
    <w:rsid w:val="001E063D"/>
    <w:rsid w:val="001E0C7B"/>
    <w:rsid w:val="001E1901"/>
    <w:rsid w:val="001E3598"/>
    <w:rsid w:val="001E3922"/>
    <w:rsid w:val="001E4F1D"/>
    <w:rsid w:val="001E55EE"/>
    <w:rsid w:val="001E5998"/>
    <w:rsid w:val="001E64DA"/>
    <w:rsid w:val="001E6F25"/>
    <w:rsid w:val="001F00BA"/>
    <w:rsid w:val="001F0453"/>
    <w:rsid w:val="001F13B7"/>
    <w:rsid w:val="001F15F5"/>
    <w:rsid w:val="001F2D74"/>
    <w:rsid w:val="001F36D6"/>
    <w:rsid w:val="001F4362"/>
    <w:rsid w:val="001F4517"/>
    <w:rsid w:val="001F5765"/>
    <w:rsid w:val="001F582C"/>
    <w:rsid w:val="001F5931"/>
    <w:rsid w:val="001F7049"/>
    <w:rsid w:val="001F74EA"/>
    <w:rsid w:val="001F762B"/>
    <w:rsid w:val="001F77B1"/>
    <w:rsid w:val="00200846"/>
    <w:rsid w:val="00200BAB"/>
    <w:rsid w:val="00200F16"/>
    <w:rsid w:val="00201910"/>
    <w:rsid w:val="002019B4"/>
    <w:rsid w:val="00201D8C"/>
    <w:rsid w:val="002032C9"/>
    <w:rsid w:val="00203F6F"/>
    <w:rsid w:val="0020404D"/>
    <w:rsid w:val="002047D0"/>
    <w:rsid w:val="002049D4"/>
    <w:rsid w:val="002063B0"/>
    <w:rsid w:val="00206A13"/>
    <w:rsid w:val="00206B69"/>
    <w:rsid w:val="00206E3F"/>
    <w:rsid w:val="00210240"/>
    <w:rsid w:val="002102FA"/>
    <w:rsid w:val="0021268A"/>
    <w:rsid w:val="00213942"/>
    <w:rsid w:val="00214259"/>
    <w:rsid w:val="002142A0"/>
    <w:rsid w:val="0021502D"/>
    <w:rsid w:val="00215152"/>
    <w:rsid w:val="0021535A"/>
    <w:rsid w:val="002158D3"/>
    <w:rsid w:val="00216222"/>
    <w:rsid w:val="00220002"/>
    <w:rsid w:val="0022034B"/>
    <w:rsid w:val="002212C2"/>
    <w:rsid w:val="00222A83"/>
    <w:rsid w:val="00225FEB"/>
    <w:rsid w:val="00226020"/>
    <w:rsid w:val="002272E1"/>
    <w:rsid w:val="00227C84"/>
    <w:rsid w:val="0023074C"/>
    <w:rsid w:val="00231497"/>
    <w:rsid w:val="0023284D"/>
    <w:rsid w:val="00232890"/>
    <w:rsid w:val="00232D4D"/>
    <w:rsid w:val="00232F6F"/>
    <w:rsid w:val="00232F7C"/>
    <w:rsid w:val="0023397B"/>
    <w:rsid w:val="00233F1C"/>
    <w:rsid w:val="0023418C"/>
    <w:rsid w:val="00234987"/>
    <w:rsid w:val="00235B64"/>
    <w:rsid w:val="002367E8"/>
    <w:rsid w:val="00236BCE"/>
    <w:rsid w:val="00237199"/>
    <w:rsid w:val="00237825"/>
    <w:rsid w:val="0024001E"/>
    <w:rsid w:val="0024103E"/>
    <w:rsid w:val="00241139"/>
    <w:rsid w:val="00241273"/>
    <w:rsid w:val="00241BC2"/>
    <w:rsid w:val="002429DC"/>
    <w:rsid w:val="00242E7E"/>
    <w:rsid w:val="002430FD"/>
    <w:rsid w:val="0024483F"/>
    <w:rsid w:val="00244EE0"/>
    <w:rsid w:val="00245187"/>
    <w:rsid w:val="002452B2"/>
    <w:rsid w:val="00245DF5"/>
    <w:rsid w:val="0024640B"/>
    <w:rsid w:val="0024678F"/>
    <w:rsid w:val="00246931"/>
    <w:rsid w:val="002478A4"/>
    <w:rsid w:val="00250634"/>
    <w:rsid w:val="0025079A"/>
    <w:rsid w:val="0025151B"/>
    <w:rsid w:val="00251595"/>
    <w:rsid w:val="002515F3"/>
    <w:rsid w:val="002525D7"/>
    <w:rsid w:val="00252A6A"/>
    <w:rsid w:val="002536D8"/>
    <w:rsid w:val="0025381D"/>
    <w:rsid w:val="00253B02"/>
    <w:rsid w:val="00254426"/>
    <w:rsid w:val="00254512"/>
    <w:rsid w:val="00255BE3"/>
    <w:rsid w:val="00256030"/>
    <w:rsid w:val="002567F1"/>
    <w:rsid w:val="00256EA6"/>
    <w:rsid w:val="00257E2A"/>
    <w:rsid w:val="00261493"/>
    <w:rsid w:val="00262BA0"/>
    <w:rsid w:val="00263B58"/>
    <w:rsid w:val="00267495"/>
    <w:rsid w:val="00267E56"/>
    <w:rsid w:val="00270D11"/>
    <w:rsid w:val="00271F65"/>
    <w:rsid w:val="0028002A"/>
    <w:rsid w:val="0028102D"/>
    <w:rsid w:val="00281596"/>
    <w:rsid w:val="0028164D"/>
    <w:rsid w:val="00281A1E"/>
    <w:rsid w:val="00282D6D"/>
    <w:rsid w:val="002836BC"/>
    <w:rsid w:val="002837A2"/>
    <w:rsid w:val="00284F94"/>
    <w:rsid w:val="00285D2A"/>
    <w:rsid w:val="0028666D"/>
    <w:rsid w:val="00286F97"/>
    <w:rsid w:val="0028725F"/>
    <w:rsid w:val="00287F85"/>
    <w:rsid w:val="002909E6"/>
    <w:rsid w:val="00291150"/>
    <w:rsid w:val="00291441"/>
    <w:rsid w:val="00291BC9"/>
    <w:rsid w:val="00292712"/>
    <w:rsid w:val="0029272B"/>
    <w:rsid w:val="00293148"/>
    <w:rsid w:val="00295080"/>
    <w:rsid w:val="00296D2C"/>
    <w:rsid w:val="002974C0"/>
    <w:rsid w:val="002A1C6C"/>
    <w:rsid w:val="002A4F73"/>
    <w:rsid w:val="002A52D6"/>
    <w:rsid w:val="002A5D6D"/>
    <w:rsid w:val="002A6264"/>
    <w:rsid w:val="002A6509"/>
    <w:rsid w:val="002A763F"/>
    <w:rsid w:val="002A7B56"/>
    <w:rsid w:val="002A7CB2"/>
    <w:rsid w:val="002A7EE0"/>
    <w:rsid w:val="002B0927"/>
    <w:rsid w:val="002B1963"/>
    <w:rsid w:val="002B30F0"/>
    <w:rsid w:val="002B45C4"/>
    <w:rsid w:val="002B492D"/>
    <w:rsid w:val="002B4D15"/>
    <w:rsid w:val="002B51DC"/>
    <w:rsid w:val="002B5779"/>
    <w:rsid w:val="002B7152"/>
    <w:rsid w:val="002C0818"/>
    <w:rsid w:val="002C1509"/>
    <w:rsid w:val="002C171D"/>
    <w:rsid w:val="002C1740"/>
    <w:rsid w:val="002C1938"/>
    <w:rsid w:val="002C1BEC"/>
    <w:rsid w:val="002C2893"/>
    <w:rsid w:val="002C2B38"/>
    <w:rsid w:val="002C2E5E"/>
    <w:rsid w:val="002C317F"/>
    <w:rsid w:val="002C46A4"/>
    <w:rsid w:val="002C4C4C"/>
    <w:rsid w:val="002C5AB6"/>
    <w:rsid w:val="002C5C6F"/>
    <w:rsid w:val="002C623E"/>
    <w:rsid w:val="002C70AA"/>
    <w:rsid w:val="002C7E1F"/>
    <w:rsid w:val="002D00CF"/>
    <w:rsid w:val="002D017E"/>
    <w:rsid w:val="002D1BD1"/>
    <w:rsid w:val="002D1D05"/>
    <w:rsid w:val="002D294E"/>
    <w:rsid w:val="002D339C"/>
    <w:rsid w:val="002D4D92"/>
    <w:rsid w:val="002D5F99"/>
    <w:rsid w:val="002D6A53"/>
    <w:rsid w:val="002D70FF"/>
    <w:rsid w:val="002D7C8C"/>
    <w:rsid w:val="002E268E"/>
    <w:rsid w:val="002E5196"/>
    <w:rsid w:val="002E653B"/>
    <w:rsid w:val="002E65D0"/>
    <w:rsid w:val="002E6E8E"/>
    <w:rsid w:val="002E77FD"/>
    <w:rsid w:val="002F0215"/>
    <w:rsid w:val="002F03FE"/>
    <w:rsid w:val="002F044E"/>
    <w:rsid w:val="002F1864"/>
    <w:rsid w:val="002F2499"/>
    <w:rsid w:val="002F24B5"/>
    <w:rsid w:val="002F38FF"/>
    <w:rsid w:val="002F3B0E"/>
    <w:rsid w:val="002F4C84"/>
    <w:rsid w:val="002F624A"/>
    <w:rsid w:val="002F659D"/>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9B"/>
    <w:rsid w:val="003068FE"/>
    <w:rsid w:val="0030733C"/>
    <w:rsid w:val="00307E30"/>
    <w:rsid w:val="003104E8"/>
    <w:rsid w:val="00310512"/>
    <w:rsid w:val="003132E6"/>
    <w:rsid w:val="00313B4A"/>
    <w:rsid w:val="0031494B"/>
    <w:rsid w:val="00314E89"/>
    <w:rsid w:val="00315A49"/>
    <w:rsid w:val="00315B2B"/>
    <w:rsid w:val="00315D67"/>
    <w:rsid w:val="00316A4F"/>
    <w:rsid w:val="00317189"/>
    <w:rsid w:val="003175B4"/>
    <w:rsid w:val="00317AE5"/>
    <w:rsid w:val="003207F7"/>
    <w:rsid w:val="00320B6E"/>
    <w:rsid w:val="0032116C"/>
    <w:rsid w:val="00321C2C"/>
    <w:rsid w:val="00324636"/>
    <w:rsid w:val="00325966"/>
    <w:rsid w:val="00325C40"/>
    <w:rsid w:val="00325F2A"/>
    <w:rsid w:val="0033089C"/>
    <w:rsid w:val="00330C66"/>
    <w:rsid w:val="003313FE"/>
    <w:rsid w:val="00331ABA"/>
    <w:rsid w:val="00332D8A"/>
    <w:rsid w:val="00333703"/>
    <w:rsid w:val="00333B83"/>
    <w:rsid w:val="00333CE2"/>
    <w:rsid w:val="00333E33"/>
    <w:rsid w:val="00334D21"/>
    <w:rsid w:val="003361DD"/>
    <w:rsid w:val="00336C52"/>
    <w:rsid w:val="00336D17"/>
    <w:rsid w:val="0033701C"/>
    <w:rsid w:val="00337F68"/>
    <w:rsid w:val="0034005D"/>
    <w:rsid w:val="00340C2B"/>
    <w:rsid w:val="00340F5C"/>
    <w:rsid w:val="00342530"/>
    <w:rsid w:val="003427A0"/>
    <w:rsid w:val="00344827"/>
    <w:rsid w:val="003449E7"/>
    <w:rsid w:val="00346D4F"/>
    <w:rsid w:val="00346F1B"/>
    <w:rsid w:val="00350002"/>
    <w:rsid w:val="00350F1C"/>
    <w:rsid w:val="003510BF"/>
    <w:rsid w:val="003515EA"/>
    <w:rsid w:val="00351E6A"/>
    <w:rsid w:val="00354109"/>
    <w:rsid w:val="003564B7"/>
    <w:rsid w:val="00356C67"/>
    <w:rsid w:val="00357226"/>
    <w:rsid w:val="00361804"/>
    <w:rsid w:val="00361C62"/>
    <w:rsid w:val="00362313"/>
    <w:rsid w:val="00362514"/>
    <w:rsid w:val="003628A8"/>
    <w:rsid w:val="0036371F"/>
    <w:rsid w:val="003649AF"/>
    <w:rsid w:val="0036540E"/>
    <w:rsid w:val="003655C4"/>
    <w:rsid w:val="003656F5"/>
    <w:rsid w:val="00365B11"/>
    <w:rsid w:val="003664CA"/>
    <w:rsid w:val="003667F6"/>
    <w:rsid w:val="00367963"/>
    <w:rsid w:val="0037026F"/>
    <w:rsid w:val="00370C43"/>
    <w:rsid w:val="00370EFA"/>
    <w:rsid w:val="003715F0"/>
    <w:rsid w:val="00371841"/>
    <w:rsid w:val="0037244C"/>
    <w:rsid w:val="00372528"/>
    <w:rsid w:val="00372787"/>
    <w:rsid w:val="003732FE"/>
    <w:rsid w:val="00373621"/>
    <w:rsid w:val="003737EE"/>
    <w:rsid w:val="00373B60"/>
    <w:rsid w:val="00374048"/>
    <w:rsid w:val="00374EC2"/>
    <w:rsid w:val="00376882"/>
    <w:rsid w:val="0037716A"/>
    <w:rsid w:val="00381567"/>
    <w:rsid w:val="00381B2B"/>
    <w:rsid w:val="00383061"/>
    <w:rsid w:val="003854EE"/>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97F28"/>
    <w:rsid w:val="003A0729"/>
    <w:rsid w:val="003A0D07"/>
    <w:rsid w:val="003A126A"/>
    <w:rsid w:val="003A1614"/>
    <w:rsid w:val="003A1653"/>
    <w:rsid w:val="003A2382"/>
    <w:rsid w:val="003A29EF"/>
    <w:rsid w:val="003A3779"/>
    <w:rsid w:val="003A3A0B"/>
    <w:rsid w:val="003A3C83"/>
    <w:rsid w:val="003A3FF9"/>
    <w:rsid w:val="003A424C"/>
    <w:rsid w:val="003A6795"/>
    <w:rsid w:val="003A772A"/>
    <w:rsid w:val="003A7BA7"/>
    <w:rsid w:val="003A7E58"/>
    <w:rsid w:val="003B0560"/>
    <w:rsid w:val="003B0573"/>
    <w:rsid w:val="003B2B20"/>
    <w:rsid w:val="003B2E10"/>
    <w:rsid w:val="003B305E"/>
    <w:rsid w:val="003B399D"/>
    <w:rsid w:val="003B4609"/>
    <w:rsid w:val="003B5587"/>
    <w:rsid w:val="003B64B9"/>
    <w:rsid w:val="003B6C43"/>
    <w:rsid w:val="003C3CEB"/>
    <w:rsid w:val="003C481E"/>
    <w:rsid w:val="003C4DC7"/>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489D"/>
    <w:rsid w:val="003D550C"/>
    <w:rsid w:val="003D5E92"/>
    <w:rsid w:val="003D5FDA"/>
    <w:rsid w:val="003D6319"/>
    <w:rsid w:val="003D67A3"/>
    <w:rsid w:val="003D695A"/>
    <w:rsid w:val="003D6AA2"/>
    <w:rsid w:val="003D6C8C"/>
    <w:rsid w:val="003D71C1"/>
    <w:rsid w:val="003D7650"/>
    <w:rsid w:val="003D7D06"/>
    <w:rsid w:val="003E0429"/>
    <w:rsid w:val="003E0BA8"/>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1CF"/>
    <w:rsid w:val="003F3AD6"/>
    <w:rsid w:val="003F3E43"/>
    <w:rsid w:val="003F48BD"/>
    <w:rsid w:val="003F4A1E"/>
    <w:rsid w:val="003F4DCE"/>
    <w:rsid w:val="003F621E"/>
    <w:rsid w:val="003F72AA"/>
    <w:rsid w:val="003F74F2"/>
    <w:rsid w:val="003F7BFE"/>
    <w:rsid w:val="00402DB4"/>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D32"/>
    <w:rsid w:val="00430016"/>
    <w:rsid w:val="00430ABC"/>
    <w:rsid w:val="0043130B"/>
    <w:rsid w:val="004320B3"/>
    <w:rsid w:val="004328FF"/>
    <w:rsid w:val="00432EBB"/>
    <w:rsid w:val="004334CA"/>
    <w:rsid w:val="00433B30"/>
    <w:rsid w:val="00434C55"/>
    <w:rsid w:val="0043512B"/>
    <w:rsid w:val="00435995"/>
    <w:rsid w:val="00436CD1"/>
    <w:rsid w:val="00436F42"/>
    <w:rsid w:val="004377E1"/>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8D3"/>
    <w:rsid w:val="00452B42"/>
    <w:rsid w:val="0045305C"/>
    <w:rsid w:val="00453424"/>
    <w:rsid w:val="004535EE"/>
    <w:rsid w:val="00453DCB"/>
    <w:rsid w:val="00453F5D"/>
    <w:rsid w:val="004542C7"/>
    <w:rsid w:val="00454B5F"/>
    <w:rsid w:val="0045529B"/>
    <w:rsid w:val="004567A5"/>
    <w:rsid w:val="004568EF"/>
    <w:rsid w:val="004575D5"/>
    <w:rsid w:val="004576B4"/>
    <w:rsid w:val="00460FF4"/>
    <w:rsid w:val="004617C2"/>
    <w:rsid w:val="00462294"/>
    <w:rsid w:val="004623CE"/>
    <w:rsid w:val="004630F3"/>
    <w:rsid w:val="0046335C"/>
    <w:rsid w:val="00463E18"/>
    <w:rsid w:val="0046418E"/>
    <w:rsid w:val="0046419B"/>
    <w:rsid w:val="0046426D"/>
    <w:rsid w:val="00464592"/>
    <w:rsid w:val="00465441"/>
    <w:rsid w:val="00465960"/>
    <w:rsid w:val="004662C9"/>
    <w:rsid w:val="004703B1"/>
    <w:rsid w:val="0047127C"/>
    <w:rsid w:val="00472888"/>
    <w:rsid w:val="00472BEF"/>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F41"/>
    <w:rsid w:val="00481544"/>
    <w:rsid w:val="0048173B"/>
    <w:rsid w:val="00481CCF"/>
    <w:rsid w:val="00483229"/>
    <w:rsid w:val="00483B1B"/>
    <w:rsid w:val="004854C6"/>
    <w:rsid w:val="0048659E"/>
    <w:rsid w:val="00487796"/>
    <w:rsid w:val="00487F2E"/>
    <w:rsid w:val="00487F45"/>
    <w:rsid w:val="00492118"/>
    <w:rsid w:val="00492491"/>
    <w:rsid w:val="00492DA8"/>
    <w:rsid w:val="00492E5C"/>
    <w:rsid w:val="004935B7"/>
    <w:rsid w:val="0049382E"/>
    <w:rsid w:val="00494387"/>
    <w:rsid w:val="00494C85"/>
    <w:rsid w:val="00494E90"/>
    <w:rsid w:val="00495226"/>
    <w:rsid w:val="00496B1B"/>
    <w:rsid w:val="00496BD7"/>
    <w:rsid w:val="00497B78"/>
    <w:rsid w:val="00497BD3"/>
    <w:rsid w:val="004A004C"/>
    <w:rsid w:val="004A0254"/>
    <w:rsid w:val="004A13FF"/>
    <w:rsid w:val="004A2ED2"/>
    <w:rsid w:val="004A352E"/>
    <w:rsid w:val="004A3A95"/>
    <w:rsid w:val="004A3D2A"/>
    <w:rsid w:val="004A465D"/>
    <w:rsid w:val="004A492F"/>
    <w:rsid w:val="004A50B3"/>
    <w:rsid w:val="004A6307"/>
    <w:rsid w:val="004A6E93"/>
    <w:rsid w:val="004A7E4A"/>
    <w:rsid w:val="004B2606"/>
    <w:rsid w:val="004B3043"/>
    <w:rsid w:val="004B4A0D"/>
    <w:rsid w:val="004B4A5D"/>
    <w:rsid w:val="004B5BDE"/>
    <w:rsid w:val="004B5BEF"/>
    <w:rsid w:val="004B6014"/>
    <w:rsid w:val="004B658C"/>
    <w:rsid w:val="004B684E"/>
    <w:rsid w:val="004B7A6D"/>
    <w:rsid w:val="004C198F"/>
    <w:rsid w:val="004C1A7B"/>
    <w:rsid w:val="004C2DEF"/>
    <w:rsid w:val="004C356E"/>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2D8B"/>
    <w:rsid w:val="004D489B"/>
    <w:rsid w:val="004D4D8F"/>
    <w:rsid w:val="004D511B"/>
    <w:rsid w:val="004D5554"/>
    <w:rsid w:val="004D572A"/>
    <w:rsid w:val="004D62BA"/>
    <w:rsid w:val="004D6E8D"/>
    <w:rsid w:val="004D7128"/>
    <w:rsid w:val="004D7585"/>
    <w:rsid w:val="004D76FF"/>
    <w:rsid w:val="004D7D7A"/>
    <w:rsid w:val="004E04C2"/>
    <w:rsid w:val="004E067B"/>
    <w:rsid w:val="004E0E08"/>
    <w:rsid w:val="004E2150"/>
    <w:rsid w:val="004E2164"/>
    <w:rsid w:val="004E2500"/>
    <w:rsid w:val="004E3243"/>
    <w:rsid w:val="004E3397"/>
    <w:rsid w:val="004E342D"/>
    <w:rsid w:val="004E4D73"/>
    <w:rsid w:val="004E5547"/>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500741"/>
    <w:rsid w:val="00500DA2"/>
    <w:rsid w:val="0050144F"/>
    <w:rsid w:val="00501731"/>
    <w:rsid w:val="00501A98"/>
    <w:rsid w:val="00501BFD"/>
    <w:rsid w:val="005026C0"/>
    <w:rsid w:val="005034FB"/>
    <w:rsid w:val="0050386A"/>
    <w:rsid w:val="00504B06"/>
    <w:rsid w:val="00504B55"/>
    <w:rsid w:val="00504C4E"/>
    <w:rsid w:val="0050588A"/>
    <w:rsid w:val="005065AC"/>
    <w:rsid w:val="00506BA7"/>
    <w:rsid w:val="00506D1E"/>
    <w:rsid w:val="00507DF3"/>
    <w:rsid w:val="0051034B"/>
    <w:rsid w:val="005109F1"/>
    <w:rsid w:val="00512DC9"/>
    <w:rsid w:val="0051352A"/>
    <w:rsid w:val="00514063"/>
    <w:rsid w:val="005143BB"/>
    <w:rsid w:val="005149D1"/>
    <w:rsid w:val="00514A85"/>
    <w:rsid w:val="00514ABE"/>
    <w:rsid w:val="005151AE"/>
    <w:rsid w:val="005170AE"/>
    <w:rsid w:val="00520C83"/>
    <w:rsid w:val="0052151C"/>
    <w:rsid w:val="005222A6"/>
    <w:rsid w:val="005225DC"/>
    <w:rsid w:val="00522661"/>
    <w:rsid w:val="0052338F"/>
    <w:rsid w:val="00524203"/>
    <w:rsid w:val="005247BA"/>
    <w:rsid w:val="00524D1F"/>
    <w:rsid w:val="00525CB2"/>
    <w:rsid w:val="00526F44"/>
    <w:rsid w:val="00527F5E"/>
    <w:rsid w:val="0053042A"/>
    <w:rsid w:val="00531381"/>
    <w:rsid w:val="0053150D"/>
    <w:rsid w:val="00531853"/>
    <w:rsid w:val="00531B55"/>
    <w:rsid w:val="00531B8C"/>
    <w:rsid w:val="00531EE5"/>
    <w:rsid w:val="005337DA"/>
    <w:rsid w:val="00533D6D"/>
    <w:rsid w:val="00534C32"/>
    <w:rsid w:val="00535999"/>
    <w:rsid w:val="005362B0"/>
    <w:rsid w:val="005367FD"/>
    <w:rsid w:val="00537307"/>
    <w:rsid w:val="00537442"/>
    <w:rsid w:val="00537570"/>
    <w:rsid w:val="00537D83"/>
    <w:rsid w:val="005402CF"/>
    <w:rsid w:val="00540308"/>
    <w:rsid w:val="005412AD"/>
    <w:rsid w:val="00541427"/>
    <w:rsid w:val="00541F4C"/>
    <w:rsid w:val="00542EE1"/>
    <w:rsid w:val="00542F30"/>
    <w:rsid w:val="00543A89"/>
    <w:rsid w:val="0054476C"/>
    <w:rsid w:val="00545902"/>
    <w:rsid w:val="005465FA"/>
    <w:rsid w:val="00546C6A"/>
    <w:rsid w:val="00547B8D"/>
    <w:rsid w:val="00547E01"/>
    <w:rsid w:val="005502C0"/>
    <w:rsid w:val="0055063F"/>
    <w:rsid w:val="005506F9"/>
    <w:rsid w:val="00550FD5"/>
    <w:rsid w:val="005516DE"/>
    <w:rsid w:val="0055199C"/>
    <w:rsid w:val="00551FDC"/>
    <w:rsid w:val="005523D9"/>
    <w:rsid w:val="005531B9"/>
    <w:rsid w:val="00553C58"/>
    <w:rsid w:val="0055469B"/>
    <w:rsid w:val="0055482B"/>
    <w:rsid w:val="00554D98"/>
    <w:rsid w:val="00555F50"/>
    <w:rsid w:val="005568D9"/>
    <w:rsid w:val="00556CD2"/>
    <w:rsid w:val="00557456"/>
    <w:rsid w:val="00560EF4"/>
    <w:rsid w:val="0056183F"/>
    <w:rsid w:val="0056185E"/>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51AE"/>
    <w:rsid w:val="00575887"/>
    <w:rsid w:val="00575888"/>
    <w:rsid w:val="00575E3F"/>
    <w:rsid w:val="00575E52"/>
    <w:rsid w:val="00577220"/>
    <w:rsid w:val="005773B6"/>
    <w:rsid w:val="005803A8"/>
    <w:rsid w:val="005804EC"/>
    <w:rsid w:val="00580B2D"/>
    <w:rsid w:val="00581175"/>
    <w:rsid w:val="0058124C"/>
    <w:rsid w:val="00581271"/>
    <w:rsid w:val="005853F2"/>
    <w:rsid w:val="00586C56"/>
    <w:rsid w:val="005873E5"/>
    <w:rsid w:val="00590896"/>
    <w:rsid w:val="0059135B"/>
    <w:rsid w:val="005932BD"/>
    <w:rsid w:val="005937DA"/>
    <w:rsid w:val="00593DD7"/>
    <w:rsid w:val="0059450F"/>
    <w:rsid w:val="00595AFF"/>
    <w:rsid w:val="00595BC5"/>
    <w:rsid w:val="00596EB6"/>
    <w:rsid w:val="00596ED7"/>
    <w:rsid w:val="005A1045"/>
    <w:rsid w:val="005A1D99"/>
    <w:rsid w:val="005A220C"/>
    <w:rsid w:val="005A2518"/>
    <w:rsid w:val="005A256A"/>
    <w:rsid w:val="005A27CC"/>
    <w:rsid w:val="005A2FB0"/>
    <w:rsid w:val="005A3167"/>
    <w:rsid w:val="005A33EF"/>
    <w:rsid w:val="005A35C1"/>
    <w:rsid w:val="005A4302"/>
    <w:rsid w:val="005A54F4"/>
    <w:rsid w:val="005A594C"/>
    <w:rsid w:val="005A5A9E"/>
    <w:rsid w:val="005A5BDC"/>
    <w:rsid w:val="005A71CE"/>
    <w:rsid w:val="005A7718"/>
    <w:rsid w:val="005A78E3"/>
    <w:rsid w:val="005A7C0C"/>
    <w:rsid w:val="005B07FB"/>
    <w:rsid w:val="005B0C21"/>
    <w:rsid w:val="005B15C9"/>
    <w:rsid w:val="005B292C"/>
    <w:rsid w:val="005B2DB3"/>
    <w:rsid w:val="005B30A4"/>
    <w:rsid w:val="005B3EE0"/>
    <w:rsid w:val="005B4B0D"/>
    <w:rsid w:val="005B4C31"/>
    <w:rsid w:val="005B6C57"/>
    <w:rsid w:val="005B6F16"/>
    <w:rsid w:val="005C04C7"/>
    <w:rsid w:val="005C1F97"/>
    <w:rsid w:val="005C204D"/>
    <w:rsid w:val="005C2422"/>
    <w:rsid w:val="005C2E93"/>
    <w:rsid w:val="005C2F78"/>
    <w:rsid w:val="005C32E9"/>
    <w:rsid w:val="005C448C"/>
    <w:rsid w:val="005C4BBE"/>
    <w:rsid w:val="005C4CED"/>
    <w:rsid w:val="005C55B7"/>
    <w:rsid w:val="005C68EC"/>
    <w:rsid w:val="005C6FAE"/>
    <w:rsid w:val="005D0F8F"/>
    <w:rsid w:val="005D12C0"/>
    <w:rsid w:val="005D2AD4"/>
    <w:rsid w:val="005D307E"/>
    <w:rsid w:val="005D52DD"/>
    <w:rsid w:val="005D5998"/>
    <w:rsid w:val="005D630A"/>
    <w:rsid w:val="005D69BD"/>
    <w:rsid w:val="005D6BCB"/>
    <w:rsid w:val="005D7396"/>
    <w:rsid w:val="005D73FC"/>
    <w:rsid w:val="005E0109"/>
    <w:rsid w:val="005E0523"/>
    <w:rsid w:val="005E0844"/>
    <w:rsid w:val="005E1CE1"/>
    <w:rsid w:val="005E2583"/>
    <w:rsid w:val="005E49AE"/>
    <w:rsid w:val="005E4C48"/>
    <w:rsid w:val="005E596B"/>
    <w:rsid w:val="005E5B7B"/>
    <w:rsid w:val="005E6636"/>
    <w:rsid w:val="005E6965"/>
    <w:rsid w:val="005E723E"/>
    <w:rsid w:val="005F16BC"/>
    <w:rsid w:val="005F4A55"/>
    <w:rsid w:val="005F4D81"/>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867"/>
    <w:rsid w:val="00615EAD"/>
    <w:rsid w:val="00616182"/>
    <w:rsid w:val="00616CFD"/>
    <w:rsid w:val="006176D9"/>
    <w:rsid w:val="00617F01"/>
    <w:rsid w:val="00617FAF"/>
    <w:rsid w:val="006211FC"/>
    <w:rsid w:val="00621317"/>
    <w:rsid w:val="00621DAC"/>
    <w:rsid w:val="006227C7"/>
    <w:rsid w:val="00623162"/>
    <w:rsid w:val="0062348B"/>
    <w:rsid w:val="0062540F"/>
    <w:rsid w:val="00627247"/>
    <w:rsid w:val="006279CA"/>
    <w:rsid w:val="00627A30"/>
    <w:rsid w:val="00630B63"/>
    <w:rsid w:val="0063122A"/>
    <w:rsid w:val="006314D3"/>
    <w:rsid w:val="00631581"/>
    <w:rsid w:val="006317C7"/>
    <w:rsid w:val="00632506"/>
    <w:rsid w:val="006329FC"/>
    <w:rsid w:val="0063323E"/>
    <w:rsid w:val="0063403C"/>
    <w:rsid w:val="006342E5"/>
    <w:rsid w:val="0063638F"/>
    <w:rsid w:val="00636FE1"/>
    <w:rsid w:val="006414F1"/>
    <w:rsid w:val="00641714"/>
    <w:rsid w:val="00642793"/>
    <w:rsid w:val="006431BA"/>
    <w:rsid w:val="006445E0"/>
    <w:rsid w:val="00644A0B"/>
    <w:rsid w:val="00644BAF"/>
    <w:rsid w:val="00644EA7"/>
    <w:rsid w:val="00646C41"/>
    <w:rsid w:val="006475C0"/>
    <w:rsid w:val="00647694"/>
    <w:rsid w:val="00650416"/>
    <w:rsid w:val="006505BA"/>
    <w:rsid w:val="00651035"/>
    <w:rsid w:val="006516C8"/>
    <w:rsid w:val="0065255C"/>
    <w:rsid w:val="0065302D"/>
    <w:rsid w:val="00653290"/>
    <w:rsid w:val="00653454"/>
    <w:rsid w:val="00653594"/>
    <w:rsid w:val="00654994"/>
    <w:rsid w:val="006555F9"/>
    <w:rsid w:val="0065626B"/>
    <w:rsid w:val="00657E65"/>
    <w:rsid w:val="00660BA8"/>
    <w:rsid w:val="0066150E"/>
    <w:rsid w:val="006619B6"/>
    <w:rsid w:val="00661B6B"/>
    <w:rsid w:val="00661F52"/>
    <w:rsid w:val="006626C8"/>
    <w:rsid w:val="0066366B"/>
    <w:rsid w:val="00665FD6"/>
    <w:rsid w:val="006666CF"/>
    <w:rsid w:val="0066722E"/>
    <w:rsid w:val="0066769C"/>
    <w:rsid w:val="00667CE6"/>
    <w:rsid w:val="00670083"/>
    <w:rsid w:val="006702CD"/>
    <w:rsid w:val="006703F1"/>
    <w:rsid w:val="00670DA3"/>
    <w:rsid w:val="00671202"/>
    <w:rsid w:val="00672712"/>
    <w:rsid w:val="00672C83"/>
    <w:rsid w:val="00673072"/>
    <w:rsid w:val="00673611"/>
    <w:rsid w:val="006749FC"/>
    <w:rsid w:val="00674CE9"/>
    <w:rsid w:val="00674D1A"/>
    <w:rsid w:val="006758BA"/>
    <w:rsid w:val="00675DC2"/>
    <w:rsid w:val="00676978"/>
    <w:rsid w:val="0067783A"/>
    <w:rsid w:val="00680DD2"/>
    <w:rsid w:val="00680E9F"/>
    <w:rsid w:val="006818C0"/>
    <w:rsid w:val="00681B2D"/>
    <w:rsid w:val="00681CCD"/>
    <w:rsid w:val="00681D61"/>
    <w:rsid w:val="00681DF8"/>
    <w:rsid w:val="006821D1"/>
    <w:rsid w:val="006826A5"/>
    <w:rsid w:val="00683125"/>
    <w:rsid w:val="006832B7"/>
    <w:rsid w:val="00683592"/>
    <w:rsid w:val="006838B6"/>
    <w:rsid w:val="00685C7B"/>
    <w:rsid w:val="006860E8"/>
    <w:rsid w:val="00686C17"/>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A33"/>
    <w:rsid w:val="006A622B"/>
    <w:rsid w:val="006A65A9"/>
    <w:rsid w:val="006A66E0"/>
    <w:rsid w:val="006A6751"/>
    <w:rsid w:val="006A7828"/>
    <w:rsid w:val="006B0602"/>
    <w:rsid w:val="006B1F6A"/>
    <w:rsid w:val="006B34D9"/>
    <w:rsid w:val="006B3DC0"/>
    <w:rsid w:val="006B4C97"/>
    <w:rsid w:val="006B56CE"/>
    <w:rsid w:val="006B5E5C"/>
    <w:rsid w:val="006B7656"/>
    <w:rsid w:val="006C0714"/>
    <w:rsid w:val="006C11A7"/>
    <w:rsid w:val="006C1955"/>
    <w:rsid w:val="006C1CB3"/>
    <w:rsid w:val="006C1E9C"/>
    <w:rsid w:val="006C2041"/>
    <w:rsid w:val="006C205E"/>
    <w:rsid w:val="006C25BD"/>
    <w:rsid w:val="006C2C05"/>
    <w:rsid w:val="006C2E11"/>
    <w:rsid w:val="006C6011"/>
    <w:rsid w:val="006C644D"/>
    <w:rsid w:val="006C6766"/>
    <w:rsid w:val="006C7931"/>
    <w:rsid w:val="006D1FEE"/>
    <w:rsid w:val="006D2A27"/>
    <w:rsid w:val="006D2FBD"/>
    <w:rsid w:val="006D3E87"/>
    <w:rsid w:val="006D412F"/>
    <w:rsid w:val="006D4DF9"/>
    <w:rsid w:val="006D6A73"/>
    <w:rsid w:val="006D72D6"/>
    <w:rsid w:val="006E0282"/>
    <w:rsid w:val="006E21B8"/>
    <w:rsid w:val="006E3C62"/>
    <w:rsid w:val="006E4207"/>
    <w:rsid w:val="006E4501"/>
    <w:rsid w:val="006E5CEA"/>
    <w:rsid w:val="006E77C6"/>
    <w:rsid w:val="006F00D2"/>
    <w:rsid w:val="006F0432"/>
    <w:rsid w:val="006F07BC"/>
    <w:rsid w:val="006F0CE0"/>
    <w:rsid w:val="006F1072"/>
    <w:rsid w:val="006F28FA"/>
    <w:rsid w:val="006F399B"/>
    <w:rsid w:val="006F472A"/>
    <w:rsid w:val="006F4E7B"/>
    <w:rsid w:val="006F5347"/>
    <w:rsid w:val="006F5583"/>
    <w:rsid w:val="006F5C8C"/>
    <w:rsid w:val="006F5E66"/>
    <w:rsid w:val="006F6903"/>
    <w:rsid w:val="006F6BF1"/>
    <w:rsid w:val="006F6D81"/>
    <w:rsid w:val="006F7C9E"/>
    <w:rsid w:val="00701D3E"/>
    <w:rsid w:val="00702CC8"/>
    <w:rsid w:val="00703F68"/>
    <w:rsid w:val="00705724"/>
    <w:rsid w:val="007059ED"/>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345A"/>
    <w:rsid w:val="00723862"/>
    <w:rsid w:val="007239A6"/>
    <w:rsid w:val="00723BAF"/>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6BA3"/>
    <w:rsid w:val="00737F89"/>
    <w:rsid w:val="00740730"/>
    <w:rsid w:val="007418AC"/>
    <w:rsid w:val="0074195B"/>
    <w:rsid w:val="00741BA2"/>
    <w:rsid w:val="007423CA"/>
    <w:rsid w:val="0074240C"/>
    <w:rsid w:val="00742440"/>
    <w:rsid w:val="00742697"/>
    <w:rsid w:val="007433DD"/>
    <w:rsid w:val="00743AA5"/>
    <w:rsid w:val="00743BD6"/>
    <w:rsid w:val="00745031"/>
    <w:rsid w:val="007453E8"/>
    <w:rsid w:val="007464F6"/>
    <w:rsid w:val="007472AA"/>
    <w:rsid w:val="0075020D"/>
    <w:rsid w:val="00750827"/>
    <w:rsid w:val="00750EC4"/>
    <w:rsid w:val="007512D7"/>
    <w:rsid w:val="00751A94"/>
    <w:rsid w:val="00753761"/>
    <w:rsid w:val="007539F0"/>
    <w:rsid w:val="00754043"/>
    <w:rsid w:val="00754A15"/>
    <w:rsid w:val="0075537E"/>
    <w:rsid w:val="0075686E"/>
    <w:rsid w:val="00756BCE"/>
    <w:rsid w:val="007608C9"/>
    <w:rsid w:val="007615E8"/>
    <w:rsid w:val="007618C4"/>
    <w:rsid w:val="007624F3"/>
    <w:rsid w:val="007629FB"/>
    <w:rsid w:val="00762A75"/>
    <w:rsid w:val="00763336"/>
    <w:rsid w:val="00763A8A"/>
    <w:rsid w:val="00764A84"/>
    <w:rsid w:val="0076507B"/>
    <w:rsid w:val="007657B0"/>
    <w:rsid w:val="007660CA"/>
    <w:rsid w:val="0076656B"/>
    <w:rsid w:val="0076703F"/>
    <w:rsid w:val="007671BD"/>
    <w:rsid w:val="007674DD"/>
    <w:rsid w:val="00767E01"/>
    <w:rsid w:val="0077072C"/>
    <w:rsid w:val="007707D9"/>
    <w:rsid w:val="00770D7C"/>
    <w:rsid w:val="00773988"/>
    <w:rsid w:val="00774C40"/>
    <w:rsid w:val="007760E4"/>
    <w:rsid w:val="0077755C"/>
    <w:rsid w:val="00777690"/>
    <w:rsid w:val="0077799F"/>
    <w:rsid w:val="00780409"/>
    <w:rsid w:val="00780B12"/>
    <w:rsid w:val="00780BE4"/>
    <w:rsid w:val="007812DF"/>
    <w:rsid w:val="00781900"/>
    <w:rsid w:val="007821B3"/>
    <w:rsid w:val="007822CD"/>
    <w:rsid w:val="0078250A"/>
    <w:rsid w:val="007825C9"/>
    <w:rsid w:val="00782D8F"/>
    <w:rsid w:val="00783C3E"/>
    <w:rsid w:val="00783F9F"/>
    <w:rsid w:val="00784412"/>
    <w:rsid w:val="00784A4F"/>
    <w:rsid w:val="0078538F"/>
    <w:rsid w:val="00785865"/>
    <w:rsid w:val="00785AA5"/>
    <w:rsid w:val="00785C3B"/>
    <w:rsid w:val="00786444"/>
    <w:rsid w:val="00786664"/>
    <w:rsid w:val="007868F3"/>
    <w:rsid w:val="00786F72"/>
    <w:rsid w:val="0078742F"/>
    <w:rsid w:val="00787444"/>
    <w:rsid w:val="007901FE"/>
    <w:rsid w:val="00791297"/>
    <w:rsid w:val="007936D4"/>
    <w:rsid w:val="00793EDD"/>
    <w:rsid w:val="00794B0B"/>
    <w:rsid w:val="00795315"/>
    <w:rsid w:val="00795799"/>
    <w:rsid w:val="007961B3"/>
    <w:rsid w:val="00796BF6"/>
    <w:rsid w:val="007A1D5C"/>
    <w:rsid w:val="007A313F"/>
    <w:rsid w:val="007A3192"/>
    <w:rsid w:val="007A3530"/>
    <w:rsid w:val="007A500C"/>
    <w:rsid w:val="007A5AC4"/>
    <w:rsid w:val="007A6139"/>
    <w:rsid w:val="007A6AD1"/>
    <w:rsid w:val="007A6B43"/>
    <w:rsid w:val="007A6D75"/>
    <w:rsid w:val="007A703B"/>
    <w:rsid w:val="007A7328"/>
    <w:rsid w:val="007A7EF9"/>
    <w:rsid w:val="007B0383"/>
    <w:rsid w:val="007B1493"/>
    <w:rsid w:val="007B194A"/>
    <w:rsid w:val="007B1C17"/>
    <w:rsid w:val="007B2095"/>
    <w:rsid w:val="007B2590"/>
    <w:rsid w:val="007B2862"/>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9DF"/>
    <w:rsid w:val="007C4DB0"/>
    <w:rsid w:val="007C5CD5"/>
    <w:rsid w:val="007C6753"/>
    <w:rsid w:val="007C689B"/>
    <w:rsid w:val="007C6A17"/>
    <w:rsid w:val="007D10CD"/>
    <w:rsid w:val="007D1A14"/>
    <w:rsid w:val="007D1F22"/>
    <w:rsid w:val="007D1F41"/>
    <w:rsid w:val="007D277A"/>
    <w:rsid w:val="007D27AA"/>
    <w:rsid w:val="007D2C99"/>
    <w:rsid w:val="007D2EBC"/>
    <w:rsid w:val="007D3DEF"/>
    <w:rsid w:val="007D3F68"/>
    <w:rsid w:val="007D4D71"/>
    <w:rsid w:val="007D57F1"/>
    <w:rsid w:val="007D7507"/>
    <w:rsid w:val="007D75D3"/>
    <w:rsid w:val="007D78A9"/>
    <w:rsid w:val="007D7C6D"/>
    <w:rsid w:val="007E0500"/>
    <w:rsid w:val="007E09BB"/>
    <w:rsid w:val="007E137E"/>
    <w:rsid w:val="007E17E1"/>
    <w:rsid w:val="007E2516"/>
    <w:rsid w:val="007E344E"/>
    <w:rsid w:val="007E374C"/>
    <w:rsid w:val="007E4647"/>
    <w:rsid w:val="007E4D7E"/>
    <w:rsid w:val="007E624F"/>
    <w:rsid w:val="007E692B"/>
    <w:rsid w:val="007E6CFD"/>
    <w:rsid w:val="007E7C0D"/>
    <w:rsid w:val="007F132C"/>
    <w:rsid w:val="007F14AA"/>
    <w:rsid w:val="007F1B46"/>
    <w:rsid w:val="007F1D7B"/>
    <w:rsid w:val="007F269C"/>
    <w:rsid w:val="007F2ADE"/>
    <w:rsid w:val="007F454C"/>
    <w:rsid w:val="007F6283"/>
    <w:rsid w:val="007F73B4"/>
    <w:rsid w:val="007F7A36"/>
    <w:rsid w:val="0080083B"/>
    <w:rsid w:val="00801A87"/>
    <w:rsid w:val="00801B9E"/>
    <w:rsid w:val="008032A2"/>
    <w:rsid w:val="00805A27"/>
    <w:rsid w:val="00806F10"/>
    <w:rsid w:val="00807632"/>
    <w:rsid w:val="00807824"/>
    <w:rsid w:val="00807F94"/>
    <w:rsid w:val="0081146E"/>
    <w:rsid w:val="00812431"/>
    <w:rsid w:val="00812BF1"/>
    <w:rsid w:val="00814358"/>
    <w:rsid w:val="00814C88"/>
    <w:rsid w:val="00815367"/>
    <w:rsid w:val="0081567D"/>
    <w:rsid w:val="008202EA"/>
    <w:rsid w:val="0082182B"/>
    <w:rsid w:val="00821E6E"/>
    <w:rsid w:val="00822590"/>
    <w:rsid w:val="008234BF"/>
    <w:rsid w:val="00823514"/>
    <w:rsid w:val="008237AB"/>
    <w:rsid w:val="00823A4F"/>
    <w:rsid w:val="00824B5D"/>
    <w:rsid w:val="00826117"/>
    <w:rsid w:val="0082665C"/>
    <w:rsid w:val="0082694D"/>
    <w:rsid w:val="00827221"/>
    <w:rsid w:val="0082768A"/>
    <w:rsid w:val="00827B00"/>
    <w:rsid w:val="0083010E"/>
    <w:rsid w:val="00830768"/>
    <w:rsid w:val="0083095C"/>
    <w:rsid w:val="00830FAB"/>
    <w:rsid w:val="0083138C"/>
    <w:rsid w:val="008323DA"/>
    <w:rsid w:val="008339DB"/>
    <w:rsid w:val="00833E48"/>
    <w:rsid w:val="00834A00"/>
    <w:rsid w:val="00834D5E"/>
    <w:rsid w:val="008364C5"/>
    <w:rsid w:val="00837A75"/>
    <w:rsid w:val="0084055B"/>
    <w:rsid w:val="008409ED"/>
    <w:rsid w:val="0084153F"/>
    <w:rsid w:val="008416A7"/>
    <w:rsid w:val="00842412"/>
    <w:rsid w:val="008425FA"/>
    <w:rsid w:val="0084284D"/>
    <w:rsid w:val="00842C23"/>
    <w:rsid w:val="008439D9"/>
    <w:rsid w:val="0084459A"/>
    <w:rsid w:val="00845238"/>
    <w:rsid w:val="00846804"/>
    <w:rsid w:val="00847891"/>
    <w:rsid w:val="00850940"/>
    <w:rsid w:val="00850A61"/>
    <w:rsid w:val="008514FB"/>
    <w:rsid w:val="00851A58"/>
    <w:rsid w:val="00851E46"/>
    <w:rsid w:val="008521A3"/>
    <w:rsid w:val="00852518"/>
    <w:rsid w:val="00852DFB"/>
    <w:rsid w:val="00853DEB"/>
    <w:rsid w:val="00854179"/>
    <w:rsid w:val="0085456F"/>
    <w:rsid w:val="00854596"/>
    <w:rsid w:val="0085552B"/>
    <w:rsid w:val="008559E4"/>
    <w:rsid w:val="00856129"/>
    <w:rsid w:val="00856B16"/>
    <w:rsid w:val="00856B6D"/>
    <w:rsid w:val="008575B8"/>
    <w:rsid w:val="00857946"/>
    <w:rsid w:val="008606DE"/>
    <w:rsid w:val="00860A35"/>
    <w:rsid w:val="00860D79"/>
    <w:rsid w:val="008617A8"/>
    <w:rsid w:val="008629D3"/>
    <w:rsid w:val="00862B8E"/>
    <w:rsid w:val="00862CCC"/>
    <w:rsid w:val="0086319E"/>
    <w:rsid w:val="0086382E"/>
    <w:rsid w:val="008641E9"/>
    <w:rsid w:val="00864283"/>
    <w:rsid w:val="0086566D"/>
    <w:rsid w:val="008661CD"/>
    <w:rsid w:val="0086673B"/>
    <w:rsid w:val="00871C50"/>
    <w:rsid w:val="008721D1"/>
    <w:rsid w:val="00872E5D"/>
    <w:rsid w:val="00872FF6"/>
    <w:rsid w:val="0087440A"/>
    <w:rsid w:val="008746B9"/>
    <w:rsid w:val="008751F0"/>
    <w:rsid w:val="0087533F"/>
    <w:rsid w:val="0087566C"/>
    <w:rsid w:val="00875B0D"/>
    <w:rsid w:val="00875E12"/>
    <w:rsid w:val="00877104"/>
    <w:rsid w:val="008833F0"/>
    <w:rsid w:val="00883BD2"/>
    <w:rsid w:val="00883D1E"/>
    <w:rsid w:val="008845F9"/>
    <w:rsid w:val="00884CD7"/>
    <w:rsid w:val="008851A3"/>
    <w:rsid w:val="00887264"/>
    <w:rsid w:val="00887378"/>
    <w:rsid w:val="00887C1B"/>
    <w:rsid w:val="0089157E"/>
    <w:rsid w:val="0089266D"/>
    <w:rsid w:val="00892E91"/>
    <w:rsid w:val="00895D31"/>
    <w:rsid w:val="008967A7"/>
    <w:rsid w:val="008972F4"/>
    <w:rsid w:val="00897A0F"/>
    <w:rsid w:val="008A026C"/>
    <w:rsid w:val="008A1C41"/>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B042E"/>
    <w:rsid w:val="008B0A13"/>
    <w:rsid w:val="008B1005"/>
    <w:rsid w:val="008B16FF"/>
    <w:rsid w:val="008B33D5"/>
    <w:rsid w:val="008B354F"/>
    <w:rsid w:val="008B3623"/>
    <w:rsid w:val="008B3820"/>
    <w:rsid w:val="008B535C"/>
    <w:rsid w:val="008B537B"/>
    <w:rsid w:val="008B592A"/>
    <w:rsid w:val="008B5C02"/>
    <w:rsid w:val="008B5F99"/>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FFC"/>
    <w:rsid w:val="008D0852"/>
    <w:rsid w:val="008D1116"/>
    <w:rsid w:val="008D15C9"/>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3E5A"/>
    <w:rsid w:val="008E4622"/>
    <w:rsid w:val="008E4A32"/>
    <w:rsid w:val="008E54B7"/>
    <w:rsid w:val="008E59CC"/>
    <w:rsid w:val="008E7AC7"/>
    <w:rsid w:val="008F088E"/>
    <w:rsid w:val="008F1F9E"/>
    <w:rsid w:val="008F210E"/>
    <w:rsid w:val="008F2A46"/>
    <w:rsid w:val="008F2C2E"/>
    <w:rsid w:val="008F3D2B"/>
    <w:rsid w:val="008F4C6F"/>
    <w:rsid w:val="008F5D5C"/>
    <w:rsid w:val="008F6B6C"/>
    <w:rsid w:val="008F6BA2"/>
    <w:rsid w:val="008F6E80"/>
    <w:rsid w:val="008F6F1F"/>
    <w:rsid w:val="008F76C7"/>
    <w:rsid w:val="0090057D"/>
    <w:rsid w:val="00900A11"/>
    <w:rsid w:val="00901274"/>
    <w:rsid w:val="009015C7"/>
    <w:rsid w:val="0090256A"/>
    <w:rsid w:val="0090316C"/>
    <w:rsid w:val="00903E64"/>
    <w:rsid w:val="00904C80"/>
    <w:rsid w:val="00906ACB"/>
    <w:rsid w:val="0090733E"/>
    <w:rsid w:val="00910A94"/>
    <w:rsid w:val="00910E51"/>
    <w:rsid w:val="00911901"/>
    <w:rsid w:val="009125C4"/>
    <w:rsid w:val="0091268A"/>
    <w:rsid w:val="009131A9"/>
    <w:rsid w:val="00914100"/>
    <w:rsid w:val="00914C09"/>
    <w:rsid w:val="00914EC5"/>
    <w:rsid w:val="00916514"/>
    <w:rsid w:val="00916779"/>
    <w:rsid w:val="00916C27"/>
    <w:rsid w:val="00920335"/>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C05"/>
    <w:rsid w:val="00932FB4"/>
    <w:rsid w:val="00935448"/>
    <w:rsid w:val="00935867"/>
    <w:rsid w:val="00936ADD"/>
    <w:rsid w:val="009371FB"/>
    <w:rsid w:val="00937354"/>
    <w:rsid w:val="0093773B"/>
    <w:rsid w:val="00940C69"/>
    <w:rsid w:val="00941294"/>
    <w:rsid w:val="009414AB"/>
    <w:rsid w:val="00941E8D"/>
    <w:rsid w:val="00942227"/>
    <w:rsid w:val="009423D5"/>
    <w:rsid w:val="00942B94"/>
    <w:rsid w:val="00942DE0"/>
    <w:rsid w:val="00942FDA"/>
    <w:rsid w:val="0094309A"/>
    <w:rsid w:val="0094331C"/>
    <w:rsid w:val="00943698"/>
    <w:rsid w:val="00943F5E"/>
    <w:rsid w:val="0094403F"/>
    <w:rsid w:val="0094552E"/>
    <w:rsid w:val="0094557D"/>
    <w:rsid w:val="0094574B"/>
    <w:rsid w:val="00945825"/>
    <w:rsid w:val="00945928"/>
    <w:rsid w:val="00950535"/>
    <w:rsid w:val="00950E89"/>
    <w:rsid w:val="0095166F"/>
    <w:rsid w:val="009521AF"/>
    <w:rsid w:val="009524BF"/>
    <w:rsid w:val="009543AB"/>
    <w:rsid w:val="0095499A"/>
    <w:rsid w:val="00954C2E"/>
    <w:rsid w:val="00955479"/>
    <w:rsid w:val="009565CA"/>
    <w:rsid w:val="00956ACD"/>
    <w:rsid w:val="00957B50"/>
    <w:rsid w:val="00960616"/>
    <w:rsid w:val="00960D31"/>
    <w:rsid w:val="0096126A"/>
    <w:rsid w:val="00961CBE"/>
    <w:rsid w:val="0096210B"/>
    <w:rsid w:val="00962A53"/>
    <w:rsid w:val="00963402"/>
    <w:rsid w:val="00963BC1"/>
    <w:rsid w:val="00964A6E"/>
    <w:rsid w:val="0096504F"/>
    <w:rsid w:val="009657EF"/>
    <w:rsid w:val="00966C00"/>
    <w:rsid w:val="00967B1D"/>
    <w:rsid w:val="009709E2"/>
    <w:rsid w:val="00970C41"/>
    <w:rsid w:val="009711BB"/>
    <w:rsid w:val="00971DAF"/>
    <w:rsid w:val="0097362C"/>
    <w:rsid w:val="0097439A"/>
    <w:rsid w:val="00974556"/>
    <w:rsid w:val="00976673"/>
    <w:rsid w:val="00976775"/>
    <w:rsid w:val="00977557"/>
    <w:rsid w:val="00977724"/>
    <w:rsid w:val="009777E4"/>
    <w:rsid w:val="00980CDB"/>
    <w:rsid w:val="00981185"/>
    <w:rsid w:val="00982762"/>
    <w:rsid w:val="009829C0"/>
    <w:rsid w:val="00982D4C"/>
    <w:rsid w:val="009835F5"/>
    <w:rsid w:val="009847B8"/>
    <w:rsid w:val="00984DF1"/>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AAC"/>
    <w:rsid w:val="00993EA7"/>
    <w:rsid w:val="00995A17"/>
    <w:rsid w:val="0099655A"/>
    <w:rsid w:val="0099679A"/>
    <w:rsid w:val="00997570"/>
    <w:rsid w:val="009978B3"/>
    <w:rsid w:val="00997F4D"/>
    <w:rsid w:val="009A0D45"/>
    <w:rsid w:val="009A13B7"/>
    <w:rsid w:val="009A1AA3"/>
    <w:rsid w:val="009A21D8"/>
    <w:rsid w:val="009A3AB9"/>
    <w:rsid w:val="009A3D2C"/>
    <w:rsid w:val="009A3DD5"/>
    <w:rsid w:val="009A4055"/>
    <w:rsid w:val="009A443C"/>
    <w:rsid w:val="009A4B5D"/>
    <w:rsid w:val="009A4CAF"/>
    <w:rsid w:val="009A5DDB"/>
    <w:rsid w:val="009A6152"/>
    <w:rsid w:val="009A68E6"/>
    <w:rsid w:val="009B108A"/>
    <w:rsid w:val="009B2892"/>
    <w:rsid w:val="009B28D8"/>
    <w:rsid w:val="009B28E1"/>
    <w:rsid w:val="009B2B0B"/>
    <w:rsid w:val="009B2F26"/>
    <w:rsid w:val="009B363E"/>
    <w:rsid w:val="009B3ABC"/>
    <w:rsid w:val="009B3E9D"/>
    <w:rsid w:val="009B41F6"/>
    <w:rsid w:val="009B58B8"/>
    <w:rsid w:val="009B5D1B"/>
    <w:rsid w:val="009B6D17"/>
    <w:rsid w:val="009B7F27"/>
    <w:rsid w:val="009C0524"/>
    <w:rsid w:val="009C0A39"/>
    <w:rsid w:val="009C19C2"/>
    <w:rsid w:val="009C1E1F"/>
    <w:rsid w:val="009C3295"/>
    <w:rsid w:val="009C40CE"/>
    <w:rsid w:val="009C4D01"/>
    <w:rsid w:val="009C4D8E"/>
    <w:rsid w:val="009C52E5"/>
    <w:rsid w:val="009C5CE1"/>
    <w:rsid w:val="009C6129"/>
    <w:rsid w:val="009C6241"/>
    <w:rsid w:val="009C685F"/>
    <w:rsid w:val="009C6881"/>
    <w:rsid w:val="009C75AC"/>
    <w:rsid w:val="009C7B37"/>
    <w:rsid w:val="009D0916"/>
    <w:rsid w:val="009D2478"/>
    <w:rsid w:val="009D2691"/>
    <w:rsid w:val="009D403A"/>
    <w:rsid w:val="009D45E4"/>
    <w:rsid w:val="009D47C7"/>
    <w:rsid w:val="009D4C8B"/>
    <w:rsid w:val="009D4E41"/>
    <w:rsid w:val="009D519A"/>
    <w:rsid w:val="009D57BE"/>
    <w:rsid w:val="009D7895"/>
    <w:rsid w:val="009D7B08"/>
    <w:rsid w:val="009E082B"/>
    <w:rsid w:val="009E0AB6"/>
    <w:rsid w:val="009E1B2A"/>
    <w:rsid w:val="009E2033"/>
    <w:rsid w:val="009E26E0"/>
    <w:rsid w:val="009E322F"/>
    <w:rsid w:val="009E3D36"/>
    <w:rsid w:val="009E3D7D"/>
    <w:rsid w:val="009E4797"/>
    <w:rsid w:val="009E522C"/>
    <w:rsid w:val="009E580E"/>
    <w:rsid w:val="009E6ADE"/>
    <w:rsid w:val="009E6B67"/>
    <w:rsid w:val="009E6E04"/>
    <w:rsid w:val="009E7F7B"/>
    <w:rsid w:val="009F04E4"/>
    <w:rsid w:val="009F13A3"/>
    <w:rsid w:val="009F3A2E"/>
    <w:rsid w:val="009F5D1A"/>
    <w:rsid w:val="009F6351"/>
    <w:rsid w:val="009F6988"/>
    <w:rsid w:val="009F6CAC"/>
    <w:rsid w:val="009F7430"/>
    <w:rsid w:val="00A0006C"/>
    <w:rsid w:val="00A0009F"/>
    <w:rsid w:val="00A01B31"/>
    <w:rsid w:val="00A01CF4"/>
    <w:rsid w:val="00A01FAD"/>
    <w:rsid w:val="00A02D6A"/>
    <w:rsid w:val="00A05332"/>
    <w:rsid w:val="00A06688"/>
    <w:rsid w:val="00A0742A"/>
    <w:rsid w:val="00A07640"/>
    <w:rsid w:val="00A11925"/>
    <w:rsid w:val="00A11965"/>
    <w:rsid w:val="00A11F1E"/>
    <w:rsid w:val="00A1270C"/>
    <w:rsid w:val="00A14816"/>
    <w:rsid w:val="00A14893"/>
    <w:rsid w:val="00A15213"/>
    <w:rsid w:val="00A16A6A"/>
    <w:rsid w:val="00A176BE"/>
    <w:rsid w:val="00A17DA8"/>
    <w:rsid w:val="00A22812"/>
    <w:rsid w:val="00A23186"/>
    <w:rsid w:val="00A232AA"/>
    <w:rsid w:val="00A23E9A"/>
    <w:rsid w:val="00A2512D"/>
    <w:rsid w:val="00A2541D"/>
    <w:rsid w:val="00A256D8"/>
    <w:rsid w:val="00A2630F"/>
    <w:rsid w:val="00A26A12"/>
    <w:rsid w:val="00A2775C"/>
    <w:rsid w:val="00A27B2C"/>
    <w:rsid w:val="00A30C86"/>
    <w:rsid w:val="00A30D3A"/>
    <w:rsid w:val="00A3131B"/>
    <w:rsid w:val="00A31694"/>
    <w:rsid w:val="00A3204B"/>
    <w:rsid w:val="00A339B8"/>
    <w:rsid w:val="00A33B62"/>
    <w:rsid w:val="00A347C8"/>
    <w:rsid w:val="00A348B6"/>
    <w:rsid w:val="00A35196"/>
    <w:rsid w:val="00A356CF"/>
    <w:rsid w:val="00A35A24"/>
    <w:rsid w:val="00A35C03"/>
    <w:rsid w:val="00A36154"/>
    <w:rsid w:val="00A36A4E"/>
    <w:rsid w:val="00A36E56"/>
    <w:rsid w:val="00A37E44"/>
    <w:rsid w:val="00A400B0"/>
    <w:rsid w:val="00A40AAB"/>
    <w:rsid w:val="00A416CB"/>
    <w:rsid w:val="00A4264B"/>
    <w:rsid w:val="00A42B84"/>
    <w:rsid w:val="00A42FBC"/>
    <w:rsid w:val="00A43372"/>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6D8"/>
    <w:rsid w:val="00A61E5E"/>
    <w:rsid w:val="00A62314"/>
    <w:rsid w:val="00A64580"/>
    <w:rsid w:val="00A66329"/>
    <w:rsid w:val="00A6691F"/>
    <w:rsid w:val="00A705A9"/>
    <w:rsid w:val="00A70E5F"/>
    <w:rsid w:val="00A71488"/>
    <w:rsid w:val="00A72731"/>
    <w:rsid w:val="00A72922"/>
    <w:rsid w:val="00A73808"/>
    <w:rsid w:val="00A73CF9"/>
    <w:rsid w:val="00A74958"/>
    <w:rsid w:val="00A754F6"/>
    <w:rsid w:val="00A75D82"/>
    <w:rsid w:val="00A761A0"/>
    <w:rsid w:val="00A767B3"/>
    <w:rsid w:val="00A76C65"/>
    <w:rsid w:val="00A775D5"/>
    <w:rsid w:val="00A7797C"/>
    <w:rsid w:val="00A80D77"/>
    <w:rsid w:val="00A818BA"/>
    <w:rsid w:val="00A83B8D"/>
    <w:rsid w:val="00A84182"/>
    <w:rsid w:val="00A84C7A"/>
    <w:rsid w:val="00A84CEC"/>
    <w:rsid w:val="00A85C7B"/>
    <w:rsid w:val="00A8633A"/>
    <w:rsid w:val="00A869BA"/>
    <w:rsid w:val="00A86BDC"/>
    <w:rsid w:val="00A87D16"/>
    <w:rsid w:val="00A906DC"/>
    <w:rsid w:val="00A908D9"/>
    <w:rsid w:val="00A90F57"/>
    <w:rsid w:val="00A916D7"/>
    <w:rsid w:val="00A917C9"/>
    <w:rsid w:val="00A920ED"/>
    <w:rsid w:val="00A929B2"/>
    <w:rsid w:val="00A92DE1"/>
    <w:rsid w:val="00A94E61"/>
    <w:rsid w:val="00A95F3B"/>
    <w:rsid w:val="00A97094"/>
    <w:rsid w:val="00AA04FF"/>
    <w:rsid w:val="00AA10E0"/>
    <w:rsid w:val="00AA1198"/>
    <w:rsid w:val="00AA1771"/>
    <w:rsid w:val="00AA1F91"/>
    <w:rsid w:val="00AA38FE"/>
    <w:rsid w:val="00AA435D"/>
    <w:rsid w:val="00AA4D4A"/>
    <w:rsid w:val="00AA4E12"/>
    <w:rsid w:val="00AA59F4"/>
    <w:rsid w:val="00AA5DD8"/>
    <w:rsid w:val="00AA69C4"/>
    <w:rsid w:val="00AA755C"/>
    <w:rsid w:val="00AA7C86"/>
    <w:rsid w:val="00AB04F3"/>
    <w:rsid w:val="00AB072B"/>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2EFA"/>
    <w:rsid w:val="00AC3481"/>
    <w:rsid w:val="00AC3817"/>
    <w:rsid w:val="00AC4B37"/>
    <w:rsid w:val="00AC5947"/>
    <w:rsid w:val="00AC5E36"/>
    <w:rsid w:val="00AC68BD"/>
    <w:rsid w:val="00AD0BB5"/>
    <w:rsid w:val="00AD1794"/>
    <w:rsid w:val="00AD18DC"/>
    <w:rsid w:val="00AD4777"/>
    <w:rsid w:val="00AD48D8"/>
    <w:rsid w:val="00AD6375"/>
    <w:rsid w:val="00AE0913"/>
    <w:rsid w:val="00AE0BAC"/>
    <w:rsid w:val="00AE0E97"/>
    <w:rsid w:val="00AE2AD1"/>
    <w:rsid w:val="00AE3018"/>
    <w:rsid w:val="00AE3728"/>
    <w:rsid w:val="00AE4012"/>
    <w:rsid w:val="00AE41EA"/>
    <w:rsid w:val="00AE5086"/>
    <w:rsid w:val="00AE7253"/>
    <w:rsid w:val="00AE7293"/>
    <w:rsid w:val="00AF1A5C"/>
    <w:rsid w:val="00AF213A"/>
    <w:rsid w:val="00AF2EDE"/>
    <w:rsid w:val="00AF3400"/>
    <w:rsid w:val="00AF41BE"/>
    <w:rsid w:val="00AF5769"/>
    <w:rsid w:val="00AF6A50"/>
    <w:rsid w:val="00B027EC"/>
    <w:rsid w:val="00B02AD1"/>
    <w:rsid w:val="00B03CD7"/>
    <w:rsid w:val="00B03E96"/>
    <w:rsid w:val="00B04104"/>
    <w:rsid w:val="00B04B28"/>
    <w:rsid w:val="00B04DFB"/>
    <w:rsid w:val="00B053E2"/>
    <w:rsid w:val="00B06918"/>
    <w:rsid w:val="00B10978"/>
    <w:rsid w:val="00B10E97"/>
    <w:rsid w:val="00B11616"/>
    <w:rsid w:val="00B11B0A"/>
    <w:rsid w:val="00B1348C"/>
    <w:rsid w:val="00B134CF"/>
    <w:rsid w:val="00B13899"/>
    <w:rsid w:val="00B13E41"/>
    <w:rsid w:val="00B13F61"/>
    <w:rsid w:val="00B158DE"/>
    <w:rsid w:val="00B16822"/>
    <w:rsid w:val="00B16980"/>
    <w:rsid w:val="00B17D66"/>
    <w:rsid w:val="00B17DDE"/>
    <w:rsid w:val="00B20384"/>
    <w:rsid w:val="00B20B2D"/>
    <w:rsid w:val="00B21121"/>
    <w:rsid w:val="00B2274D"/>
    <w:rsid w:val="00B238B5"/>
    <w:rsid w:val="00B23CB7"/>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2756"/>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3A1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AFE"/>
    <w:rsid w:val="00B56B7D"/>
    <w:rsid w:val="00B570B1"/>
    <w:rsid w:val="00B5736C"/>
    <w:rsid w:val="00B573DC"/>
    <w:rsid w:val="00B57BC1"/>
    <w:rsid w:val="00B600CA"/>
    <w:rsid w:val="00B601B4"/>
    <w:rsid w:val="00B60D11"/>
    <w:rsid w:val="00B60F4D"/>
    <w:rsid w:val="00B6153F"/>
    <w:rsid w:val="00B61A87"/>
    <w:rsid w:val="00B61AD5"/>
    <w:rsid w:val="00B62E93"/>
    <w:rsid w:val="00B641E2"/>
    <w:rsid w:val="00B64E48"/>
    <w:rsid w:val="00B65075"/>
    <w:rsid w:val="00B6546F"/>
    <w:rsid w:val="00B66EF2"/>
    <w:rsid w:val="00B67180"/>
    <w:rsid w:val="00B67A2E"/>
    <w:rsid w:val="00B70134"/>
    <w:rsid w:val="00B71D3D"/>
    <w:rsid w:val="00B71EC3"/>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09"/>
    <w:rsid w:val="00B952BB"/>
    <w:rsid w:val="00B9603A"/>
    <w:rsid w:val="00B961E2"/>
    <w:rsid w:val="00B96E9F"/>
    <w:rsid w:val="00BA213A"/>
    <w:rsid w:val="00BA2A49"/>
    <w:rsid w:val="00BA31B4"/>
    <w:rsid w:val="00BA3819"/>
    <w:rsid w:val="00BA3A6E"/>
    <w:rsid w:val="00BA3BD3"/>
    <w:rsid w:val="00BA3D0C"/>
    <w:rsid w:val="00BA4C46"/>
    <w:rsid w:val="00BA557D"/>
    <w:rsid w:val="00BA635D"/>
    <w:rsid w:val="00BA65C5"/>
    <w:rsid w:val="00BA6C5B"/>
    <w:rsid w:val="00BB180A"/>
    <w:rsid w:val="00BB2385"/>
    <w:rsid w:val="00BB2866"/>
    <w:rsid w:val="00BB3959"/>
    <w:rsid w:val="00BB3B74"/>
    <w:rsid w:val="00BB49F7"/>
    <w:rsid w:val="00BB4EDC"/>
    <w:rsid w:val="00BB4F4D"/>
    <w:rsid w:val="00BB5110"/>
    <w:rsid w:val="00BB66BB"/>
    <w:rsid w:val="00BB6ACB"/>
    <w:rsid w:val="00BC2199"/>
    <w:rsid w:val="00BC2302"/>
    <w:rsid w:val="00BC2476"/>
    <w:rsid w:val="00BC3049"/>
    <w:rsid w:val="00BC4EA3"/>
    <w:rsid w:val="00BC5FE9"/>
    <w:rsid w:val="00BC66FB"/>
    <w:rsid w:val="00BC71FF"/>
    <w:rsid w:val="00BC7373"/>
    <w:rsid w:val="00BC7422"/>
    <w:rsid w:val="00BD04A0"/>
    <w:rsid w:val="00BD0CB3"/>
    <w:rsid w:val="00BD14BD"/>
    <w:rsid w:val="00BD1ED3"/>
    <w:rsid w:val="00BD2BD5"/>
    <w:rsid w:val="00BD30EB"/>
    <w:rsid w:val="00BD3922"/>
    <w:rsid w:val="00BD3F48"/>
    <w:rsid w:val="00BD6DD0"/>
    <w:rsid w:val="00BD7010"/>
    <w:rsid w:val="00BE0811"/>
    <w:rsid w:val="00BE0C86"/>
    <w:rsid w:val="00BE2002"/>
    <w:rsid w:val="00BE28B8"/>
    <w:rsid w:val="00BE2C75"/>
    <w:rsid w:val="00BE3215"/>
    <w:rsid w:val="00BE43A6"/>
    <w:rsid w:val="00BE5DE7"/>
    <w:rsid w:val="00BF02D7"/>
    <w:rsid w:val="00BF02E3"/>
    <w:rsid w:val="00BF0509"/>
    <w:rsid w:val="00BF1E10"/>
    <w:rsid w:val="00BF20FB"/>
    <w:rsid w:val="00BF228E"/>
    <w:rsid w:val="00BF22F9"/>
    <w:rsid w:val="00BF400D"/>
    <w:rsid w:val="00BF4073"/>
    <w:rsid w:val="00BF550B"/>
    <w:rsid w:val="00BF7273"/>
    <w:rsid w:val="00BF73D4"/>
    <w:rsid w:val="00BF76FF"/>
    <w:rsid w:val="00BF7FBD"/>
    <w:rsid w:val="00C00001"/>
    <w:rsid w:val="00C00344"/>
    <w:rsid w:val="00C0107B"/>
    <w:rsid w:val="00C0189A"/>
    <w:rsid w:val="00C01F34"/>
    <w:rsid w:val="00C02215"/>
    <w:rsid w:val="00C02220"/>
    <w:rsid w:val="00C02C71"/>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625"/>
    <w:rsid w:val="00C177F4"/>
    <w:rsid w:val="00C179ED"/>
    <w:rsid w:val="00C20715"/>
    <w:rsid w:val="00C2115C"/>
    <w:rsid w:val="00C213B8"/>
    <w:rsid w:val="00C21832"/>
    <w:rsid w:val="00C21D90"/>
    <w:rsid w:val="00C229FC"/>
    <w:rsid w:val="00C23932"/>
    <w:rsid w:val="00C242D2"/>
    <w:rsid w:val="00C25B65"/>
    <w:rsid w:val="00C272B7"/>
    <w:rsid w:val="00C27567"/>
    <w:rsid w:val="00C3020B"/>
    <w:rsid w:val="00C30C35"/>
    <w:rsid w:val="00C32212"/>
    <w:rsid w:val="00C3288A"/>
    <w:rsid w:val="00C345BE"/>
    <w:rsid w:val="00C34D25"/>
    <w:rsid w:val="00C34EDB"/>
    <w:rsid w:val="00C35DAF"/>
    <w:rsid w:val="00C36663"/>
    <w:rsid w:val="00C36700"/>
    <w:rsid w:val="00C36E0A"/>
    <w:rsid w:val="00C3784E"/>
    <w:rsid w:val="00C40640"/>
    <w:rsid w:val="00C406FE"/>
    <w:rsid w:val="00C408E7"/>
    <w:rsid w:val="00C409EC"/>
    <w:rsid w:val="00C40D8B"/>
    <w:rsid w:val="00C40FAE"/>
    <w:rsid w:val="00C4101B"/>
    <w:rsid w:val="00C4200B"/>
    <w:rsid w:val="00C42BB1"/>
    <w:rsid w:val="00C42C38"/>
    <w:rsid w:val="00C43A55"/>
    <w:rsid w:val="00C43FE1"/>
    <w:rsid w:val="00C44420"/>
    <w:rsid w:val="00C45B58"/>
    <w:rsid w:val="00C46D0D"/>
    <w:rsid w:val="00C46FCD"/>
    <w:rsid w:val="00C470A7"/>
    <w:rsid w:val="00C506A2"/>
    <w:rsid w:val="00C5099C"/>
    <w:rsid w:val="00C50A8D"/>
    <w:rsid w:val="00C50D34"/>
    <w:rsid w:val="00C50E51"/>
    <w:rsid w:val="00C513AC"/>
    <w:rsid w:val="00C51D4F"/>
    <w:rsid w:val="00C524E8"/>
    <w:rsid w:val="00C5296E"/>
    <w:rsid w:val="00C52CFF"/>
    <w:rsid w:val="00C52FAF"/>
    <w:rsid w:val="00C5308D"/>
    <w:rsid w:val="00C55799"/>
    <w:rsid w:val="00C55CBE"/>
    <w:rsid w:val="00C561D9"/>
    <w:rsid w:val="00C56640"/>
    <w:rsid w:val="00C5671E"/>
    <w:rsid w:val="00C5751C"/>
    <w:rsid w:val="00C57860"/>
    <w:rsid w:val="00C57B5B"/>
    <w:rsid w:val="00C60F84"/>
    <w:rsid w:val="00C61382"/>
    <w:rsid w:val="00C648D5"/>
    <w:rsid w:val="00C650FF"/>
    <w:rsid w:val="00C65298"/>
    <w:rsid w:val="00C65C9B"/>
    <w:rsid w:val="00C65FC7"/>
    <w:rsid w:val="00C662F5"/>
    <w:rsid w:val="00C663C6"/>
    <w:rsid w:val="00C6752C"/>
    <w:rsid w:val="00C675CF"/>
    <w:rsid w:val="00C701EC"/>
    <w:rsid w:val="00C70AC9"/>
    <w:rsid w:val="00C70E39"/>
    <w:rsid w:val="00C71CCD"/>
    <w:rsid w:val="00C7241B"/>
    <w:rsid w:val="00C73896"/>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35E"/>
    <w:rsid w:val="00C85551"/>
    <w:rsid w:val="00C860CD"/>
    <w:rsid w:val="00C8732E"/>
    <w:rsid w:val="00C87ADE"/>
    <w:rsid w:val="00C9040F"/>
    <w:rsid w:val="00C91CD1"/>
    <w:rsid w:val="00C92080"/>
    <w:rsid w:val="00C92287"/>
    <w:rsid w:val="00C9379F"/>
    <w:rsid w:val="00C93928"/>
    <w:rsid w:val="00C95548"/>
    <w:rsid w:val="00C972C2"/>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61BE"/>
    <w:rsid w:val="00CB6E27"/>
    <w:rsid w:val="00CB7212"/>
    <w:rsid w:val="00CB7BD7"/>
    <w:rsid w:val="00CC068D"/>
    <w:rsid w:val="00CC241A"/>
    <w:rsid w:val="00CC2B8E"/>
    <w:rsid w:val="00CC3026"/>
    <w:rsid w:val="00CC39DE"/>
    <w:rsid w:val="00CC3A38"/>
    <w:rsid w:val="00CC3BDA"/>
    <w:rsid w:val="00CC4E83"/>
    <w:rsid w:val="00CC5121"/>
    <w:rsid w:val="00CC5777"/>
    <w:rsid w:val="00CC62CE"/>
    <w:rsid w:val="00CC66E2"/>
    <w:rsid w:val="00CC756A"/>
    <w:rsid w:val="00CC75F4"/>
    <w:rsid w:val="00CC794E"/>
    <w:rsid w:val="00CC7D92"/>
    <w:rsid w:val="00CD068C"/>
    <w:rsid w:val="00CD09B9"/>
    <w:rsid w:val="00CD1C96"/>
    <w:rsid w:val="00CD27D6"/>
    <w:rsid w:val="00CD297A"/>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D79"/>
    <w:rsid w:val="00CF0250"/>
    <w:rsid w:val="00CF03A1"/>
    <w:rsid w:val="00CF0DD7"/>
    <w:rsid w:val="00CF1AF8"/>
    <w:rsid w:val="00CF1B9B"/>
    <w:rsid w:val="00CF1F7F"/>
    <w:rsid w:val="00CF33FE"/>
    <w:rsid w:val="00CF4597"/>
    <w:rsid w:val="00CF4C60"/>
    <w:rsid w:val="00CF5020"/>
    <w:rsid w:val="00CF6C1F"/>
    <w:rsid w:val="00CF79E8"/>
    <w:rsid w:val="00CF7D1E"/>
    <w:rsid w:val="00D003AC"/>
    <w:rsid w:val="00D00F18"/>
    <w:rsid w:val="00D01B18"/>
    <w:rsid w:val="00D01E2A"/>
    <w:rsid w:val="00D026E0"/>
    <w:rsid w:val="00D03102"/>
    <w:rsid w:val="00D035C3"/>
    <w:rsid w:val="00D0447C"/>
    <w:rsid w:val="00D05242"/>
    <w:rsid w:val="00D052E3"/>
    <w:rsid w:val="00D06DAE"/>
    <w:rsid w:val="00D1031F"/>
    <w:rsid w:val="00D106F1"/>
    <w:rsid w:val="00D10C3A"/>
    <w:rsid w:val="00D11BE4"/>
    <w:rsid w:val="00D12363"/>
    <w:rsid w:val="00D135ED"/>
    <w:rsid w:val="00D146E4"/>
    <w:rsid w:val="00D14A5A"/>
    <w:rsid w:val="00D151BA"/>
    <w:rsid w:val="00D15C2D"/>
    <w:rsid w:val="00D166C5"/>
    <w:rsid w:val="00D16D0D"/>
    <w:rsid w:val="00D17066"/>
    <w:rsid w:val="00D17443"/>
    <w:rsid w:val="00D17991"/>
    <w:rsid w:val="00D20DA6"/>
    <w:rsid w:val="00D214CA"/>
    <w:rsid w:val="00D21695"/>
    <w:rsid w:val="00D217EC"/>
    <w:rsid w:val="00D23B2C"/>
    <w:rsid w:val="00D24067"/>
    <w:rsid w:val="00D25FFA"/>
    <w:rsid w:val="00D270B8"/>
    <w:rsid w:val="00D271FE"/>
    <w:rsid w:val="00D27451"/>
    <w:rsid w:val="00D30280"/>
    <w:rsid w:val="00D308A2"/>
    <w:rsid w:val="00D308B9"/>
    <w:rsid w:val="00D30E8F"/>
    <w:rsid w:val="00D311AC"/>
    <w:rsid w:val="00D313D7"/>
    <w:rsid w:val="00D319D3"/>
    <w:rsid w:val="00D3212D"/>
    <w:rsid w:val="00D3271C"/>
    <w:rsid w:val="00D329E9"/>
    <w:rsid w:val="00D3301D"/>
    <w:rsid w:val="00D3367B"/>
    <w:rsid w:val="00D3424F"/>
    <w:rsid w:val="00D346B3"/>
    <w:rsid w:val="00D3473D"/>
    <w:rsid w:val="00D349C8"/>
    <w:rsid w:val="00D350FE"/>
    <w:rsid w:val="00D36E26"/>
    <w:rsid w:val="00D37645"/>
    <w:rsid w:val="00D37A67"/>
    <w:rsid w:val="00D37E91"/>
    <w:rsid w:val="00D37F49"/>
    <w:rsid w:val="00D4089D"/>
    <w:rsid w:val="00D40BFA"/>
    <w:rsid w:val="00D42219"/>
    <w:rsid w:val="00D424CB"/>
    <w:rsid w:val="00D425D0"/>
    <w:rsid w:val="00D45ABF"/>
    <w:rsid w:val="00D461E9"/>
    <w:rsid w:val="00D46BC3"/>
    <w:rsid w:val="00D47220"/>
    <w:rsid w:val="00D474FD"/>
    <w:rsid w:val="00D476C8"/>
    <w:rsid w:val="00D51778"/>
    <w:rsid w:val="00D5179E"/>
    <w:rsid w:val="00D51A22"/>
    <w:rsid w:val="00D527CB"/>
    <w:rsid w:val="00D52C76"/>
    <w:rsid w:val="00D54E75"/>
    <w:rsid w:val="00D552D1"/>
    <w:rsid w:val="00D555C0"/>
    <w:rsid w:val="00D56FF4"/>
    <w:rsid w:val="00D576F1"/>
    <w:rsid w:val="00D577C8"/>
    <w:rsid w:val="00D57DE4"/>
    <w:rsid w:val="00D621A0"/>
    <w:rsid w:val="00D65DA9"/>
    <w:rsid w:val="00D665F4"/>
    <w:rsid w:val="00D679FD"/>
    <w:rsid w:val="00D7001D"/>
    <w:rsid w:val="00D7012B"/>
    <w:rsid w:val="00D713CF"/>
    <w:rsid w:val="00D71F42"/>
    <w:rsid w:val="00D728A9"/>
    <w:rsid w:val="00D72C40"/>
    <w:rsid w:val="00D72F72"/>
    <w:rsid w:val="00D73976"/>
    <w:rsid w:val="00D73C80"/>
    <w:rsid w:val="00D73E2A"/>
    <w:rsid w:val="00D74330"/>
    <w:rsid w:val="00D752F6"/>
    <w:rsid w:val="00D75395"/>
    <w:rsid w:val="00D7637D"/>
    <w:rsid w:val="00D77195"/>
    <w:rsid w:val="00D77DC9"/>
    <w:rsid w:val="00D805B2"/>
    <w:rsid w:val="00D815E8"/>
    <w:rsid w:val="00D81956"/>
    <w:rsid w:val="00D82E22"/>
    <w:rsid w:val="00D8303B"/>
    <w:rsid w:val="00D84F28"/>
    <w:rsid w:val="00D855E5"/>
    <w:rsid w:val="00D856BF"/>
    <w:rsid w:val="00D85F4C"/>
    <w:rsid w:val="00D865DD"/>
    <w:rsid w:val="00D86BB0"/>
    <w:rsid w:val="00D86F34"/>
    <w:rsid w:val="00D875FA"/>
    <w:rsid w:val="00D8770D"/>
    <w:rsid w:val="00D87CA0"/>
    <w:rsid w:val="00D9005F"/>
    <w:rsid w:val="00D9055C"/>
    <w:rsid w:val="00D90EE1"/>
    <w:rsid w:val="00D91072"/>
    <w:rsid w:val="00D9145E"/>
    <w:rsid w:val="00D91B4E"/>
    <w:rsid w:val="00D91D75"/>
    <w:rsid w:val="00D9358F"/>
    <w:rsid w:val="00D93A9A"/>
    <w:rsid w:val="00D93AF2"/>
    <w:rsid w:val="00D93DC1"/>
    <w:rsid w:val="00D94ED8"/>
    <w:rsid w:val="00D95006"/>
    <w:rsid w:val="00D954D9"/>
    <w:rsid w:val="00D96BCE"/>
    <w:rsid w:val="00D97D2C"/>
    <w:rsid w:val="00D97E3D"/>
    <w:rsid w:val="00DA0848"/>
    <w:rsid w:val="00DA17EA"/>
    <w:rsid w:val="00DA18E6"/>
    <w:rsid w:val="00DA278E"/>
    <w:rsid w:val="00DA3D7F"/>
    <w:rsid w:val="00DA459B"/>
    <w:rsid w:val="00DA4826"/>
    <w:rsid w:val="00DA5687"/>
    <w:rsid w:val="00DA6594"/>
    <w:rsid w:val="00DA65B6"/>
    <w:rsid w:val="00DA705D"/>
    <w:rsid w:val="00DA762D"/>
    <w:rsid w:val="00DB1997"/>
    <w:rsid w:val="00DB1F81"/>
    <w:rsid w:val="00DB2D45"/>
    <w:rsid w:val="00DB311E"/>
    <w:rsid w:val="00DB379D"/>
    <w:rsid w:val="00DB4B79"/>
    <w:rsid w:val="00DB5140"/>
    <w:rsid w:val="00DB7141"/>
    <w:rsid w:val="00DC11D6"/>
    <w:rsid w:val="00DC1DB9"/>
    <w:rsid w:val="00DC2997"/>
    <w:rsid w:val="00DC2E3A"/>
    <w:rsid w:val="00DC4933"/>
    <w:rsid w:val="00DC7F1A"/>
    <w:rsid w:val="00DD0855"/>
    <w:rsid w:val="00DD25E8"/>
    <w:rsid w:val="00DD3124"/>
    <w:rsid w:val="00DD313F"/>
    <w:rsid w:val="00DD4B6F"/>
    <w:rsid w:val="00DD572A"/>
    <w:rsid w:val="00DD5A1C"/>
    <w:rsid w:val="00DD5FCD"/>
    <w:rsid w:val="00DD624A"/>
    <w:rsid w:val="00DD7220"/>
    <w:rsid w:val="00DD726D"/>
    <w:rsid w:val="00DE02DD"/>
    <w:rsid w:val="00DE081F"/>
    <w:rsid w:val="00DE330B"/>
    <w:rsid w:val="00DE373C"/>
    <w:rsid w:val="00DE3D02"/>
    <w:rsid w:val="00DE40CD"/>
    <w:rsid w:val="00DE5559"/>
    <w:rsid w:val="00DE7037"/>
    <w:rsid w:val="00DE75FC"/>
    <w:rsid w:val="00DE7970"/>
    <w:rsid w:val="00DF11F3"/>
    <w:rsid w:val="00DF1216"/>
    <w:rsid w:val="00DF190A"/>
    <w:rsid w:val="00DF1C9C"/>
    <w:rsid w:val="00DF241C"/>
    <w:rsid w:val="00DF3157"/>
    <w:rsid w:val="00DF35C3"/>
    <w:rsid w:val="00DF35C9"/>
    <w:rsid w:val="00DF4448"/>
    <w:rsid w:val="00DF4C05"/>
    <w:rsid w:val="00DF59C1"/>
    <w:rsid w:val="00DF5D49"/>
    <w:rsid w:val="00DF6B5B"/>
    <w:rsid w:val="00DF7F26"/>
    <w:rsid w:val="00E00A62"/>
    <w:rsid w:val="00E0158C"/>
    <w:rsid w:val="00E02F6F"/>
    <w:rsid w:val="00E03536"/>
    <w:rsid w:val="00E042E0"/>
    <w:rsid w:val="00E04540"/>
    <w:rsid w:val="00E046A9"/>
    <w:rsid w:val="00E04E46"/>
    <w:rsid w:val="00E05641"/>
    <w:rsid w:val="00E06007"/>
    <w:rsid w:val="00E06666"/>
    <w:rsid w:val="00E068F5"/>
    <w:rsid w:val="00E07012"/>
    <w:rsid w:val="00E0756D"/>
    <w:rsid w:val="00E102FA"/>
    <w:rsid w:val="00E1074B"/>
    <w:rsid w:val="00E107C6"/>
    <w:rsid w:val="00E114BE"/>
    <w:rsid w:val="00E11ECD"/>
    <w:rsid w:val="00E126F4"/>
    <w:rsid w:val="00E127D9"/>
    <w:rsid w:val="00E13F51"/>
    <w:rsid w:val="00E143CA"/>
    <w:rsid w:val="00E1458A"/>
    <w:rsid w:val="00E14E2E"/>
    <w:rsid w:val="00E166CC"/>
    <w:rsid w:val="00E170BE"/>
    <w:rsid w:val="00E1788F"/>
    <w:rsid w:val="00E17C5A"/>
    <w:rsid w:val="00E17CA9"/>
    <w:rsid w:val="00E2144C"/>
    <w:rsid w:val="00E21820"/>
    <w:rsid w:val="00E222D8"/>
    <w:rsid w:val="00E22958"/>
    <w:rsid w:val="00E245FD"/>
    <w:rsid w:val="00E25A3C"/>
    <w:rsid w:val="00E25AAE"/>
    <w:rsid w:val="00E25B0B"/>
    <w:rsid w:val="00E26683"/>
    <w:rsid w:val="00E26C7A"/>
    <w:rsid w:val="00E2765E"/>
    <w:rsid w:val="00E3013C"/>
    <w:rsid w:val="00E30DF1"/>
    <w:rsid w:val="00E3109A"/>
    <w:rsid w:val="00E31F6E"/>
    <w:rsid w:val="00E32F1A"/>
    <w:rsid w:val="00E34174"/>
    <w:rsid w:val="00E34323"/>
    <w:rsid w:val="00E34AD3"/>
    <w:rsid w:val="00E362F5"/>
    <w:rsid w:val="00E404B3"/>
    <w:rsid w:val="00E40D73"/>
    <w:rsid w:val="00E41F4E"/>
    <w:rsid w:val="00E41FD7"/>
    <w:rsid w:val="00E4204D"/>
    <w:rsid w:val="00E423B8"/>
    <w:rsid w:val="00E4338A"/>
    <w:rsid w:val="00E446A3"/>
    <w:rsid w:val="00E44A37"/>
    <w:rsid w:val="00E4519E"/>
    <w:rsid w:val="00E46738"/>
    <w:rsid w:val="00E50369"/>
    <w:rsid w:val="00E50A65"/>
    <w:rsid w:val="00E52210"/>
    <w:rsid w:val="00E52823"/>
    <w:rsid w:val="00E52BAF"/>
    <w:rsid w:val="00E53EFD"/>
    <w:rsid w:val="00E540C4"/>
    <w:rsid w:val="00E546C8"/>
    <w:rsid w:val="00E548C7"/>
    <w:rsid w:val="00E54B63"/>
    <w:rsid w:val="00E54C0D"/>
    <w:rsid w:val="00E561C6"/>
    <w:rsid w:val="00E56DFE"/>
    <w:rsid w:val="00E61DC8"/>
    <w:rsid w:val="00E638CF"/>
    <w:rsid w:val="00E640D4"/>
    <w:rsid w:val="00E641C8"/>
    <w:rsid w:val="00E65132"/>
    <w:rsid w:val="00E651B2"/>
    <w:rsid w:val="00E65ADF"/>
    <w:rsid w:val="00E677B0"/>
    <w:rsid w:val="00E678BF"/>
    <w:rsid w:val="00E70391"/>
    <w:rsid w:val="00E70A28"/>
    <w:rsid w:val="00E7103A"/>
    <w:rsid w:val="00E710CC"/>
    <w:rsid w:val="00E71301"/>
    <w:rsid w:val="00E7155E"/>
    <w:rsid w:val="00E71CFF"/>
    <w:rsid w:val="00E71EA7"/>
    <w:rsid w:val="00E71EF0"/>
    <w:rsid w:val="00E7338A"/>
    <w:rsid w:val="00E73B40"/>
    <w:rsid w:val="00E744AD"/>
    <w:rsid w:val="00E7480E"/>
    <w:rsid w:val="00E763B0"/>
    <w:rsid w:val="00E77105"/>
    <w:rsid w:val="00E77B8A"/>
    <w:rsid w:val="00E80B22"/>
    <w:rsid w:val="00E811BE"/>
    <w:rsid w:val="00E822D8"/>
    <w:rsid w:val="00E84331"/>
    <w:rsid w:val="00E85036"/>
    <w:rsid w:val="00E85BBA"/>
    <w:rsid w:val="00E85EF9"/>
    <w:rsid w:val="00E86103"/>
    <w:rsid w:val="00E87357"/>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55CC"/>
    <w:rsid w:val="00EB0D3C"/>
    <w:rsid w:val="00EB1BDE"/>
    <w:rsid w:val="00EB1CD3"/>
    <w:rsid w:val="00EB201D"/>
    <w:rsid w:val="00EB343F"/>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7022"/>
    <w:rsid w:val="00EC758B"/>
    <w:rsid w:val="00ED05DC"/>
    <w:rsid w:val="00ED1109"/>
    <w:rsid w:val="00ED1491"/>
    <w:rsid w:val="00ED1B98"/>
    <w:rsid w:val="00ED2CA5"/>
    <w:rsid w:val="00ED35D9"/>
    <w:rsid w:val="00ED3D7D"/>
    <w:rsid w:val="00ED415E"/>
    <w:rsid w:val="00ED42CB"/>
    <w:rsid w:val="00ED4C36"/>
    <w:rsid w:val="00ED587F"/>
    <w:rsid w:val="00ED6E73"/>
    <w:rsid w:val="00ED7ABF"/>
    <w:rsid w:val="00ED7DEA"/>
    <w:rsid w:val="00ED7F35"/>
    <w:rsid w:val="00EE01B8"/>
    <w:rsid w:val="00EE05F3"/>
    <w:rsid w:val="00EE5B71"/>
    <w:rsid w:val="00EE6629"/>
    <w:rsid w:val="00EE72ED"/>
    <w:rsid w:val="00EE7518"/>
    <w:rsid w:val="00EE79B3"/>
    <w:rsid w:val="00EF1394"/>
    <w:rsid w:val="00EF18CD"/>
    <w:rsid w:val="00EF1B28"/>
    <w:rsid w:val="00EF1E5F"/>
    <w:rsid w:val="00EF200C"/>
    <w:rsid w:val="00EF281E"/>
    <w:rsid w:val="00EF3EFB"/>
    <w:rsid w:val="00EF4048"/>
    <w:rsid w:val="00EF4394"/>
    <w:rsid w:val="00EF668A"/>
    <w:rsid w:val="00EF6EB8"/>
    <w:rsid w:val="00EF7961"/>
    <w:rsid w:val="00EF7F85"/>
    <w:rsid w:val="00F003F8"/>
    <w:rsid w:val="00F0049A"/>
    <w:rsid w:val="00F00E7D"/>
    <w:rsid w:val="00F0184E"/>
    <w:rsid w:val="00F019F9"/>
    <w:rsid w:val="00F033A5"/>
    <w:rsid w:val="00F04CA8"/>
    <w:rsid w:val="00F05303"/>
    <w:rsid w:val="00F05B01"/>
    <w:rsid w:val="00F05C15"/>
    <w:rsid w:val="00F06A77"/>
    <w:rsid w:val="00F070CD"/>
    <w:rsid w:val="00F071D4"/>
    <w:rsid w:val="00F074AE"/>
    <w:rsid w:val="00F102A9"/>
    <w:rsid w:val="00F11B30"/>
    <w:rsid w:val="00F13A3F"/>
    <w:rsid w:val="00F13ADC"/>
    <w:rsid w:val="00F14F41"/>
    <w:rsid w:val="00F1662A"/>
    <w:rsid w:val="00F16680"/>
    <w:rsid w:val="00F166D9"/>
    <w:rsid w:val="00F167A2"/>
    <w:rsid w:val="00F17746"/>
    <w:rsid w:val="00F1791C"/>
    <w:rsid w:val="00F17B68"/>
    <w:rsid w:val="00F21656"/>
    <w:rsid w:val="00F21F05"/>
    <w:rsid w:val="00F229C6"/>
    <w:rsid w:val="00F23433"/>
    <w:rsid w:val="00F237F5"/>
    <w:rsid w:val="00F23A67"/>
    <w:rsid w:val="00F23E8B"/>
    <w:rsid w:val="00F23E8C"/>
    <w:rsid w:val="00F23FE4"/>
    <w:rsid w:val="00F24AF2"/>
    <w:rsid w:val="00F25A54"/>
    <w:rsid w:val="00F26653"/>
    <w:rsid w:val="00F26674"/>
    <w:rsid w:val="00F270B0"/>
    <w:rsid w:val="00F275A7"/>
    <w:rsid w:val="00F27761"/>
    <w:rsid w:val="00F3028A"/>
    <w:rsid w:val="00F30FEA"/>
    <w:rsid w:val="00F311A9"/>
    <w:rsid w:val="00F314A9"/>
    <w:rsid w:val="00F31987"/>
    <w:rsid w:val="00F31A2E"/>
    <w:rsid w:val="00F3201D"/>
    <w:rsid w:val="00F32716"/>
    <w:rsid w:val="00F332A0"/>
    <w:rsid w:val="00F33D39"/>
    <w:rsid w:val="00F33E2A"/>
    <w:rsid w:val="00F34559"/>
    <w:rsid w:val="00F34B25"/>
    <w:rsid w:val="00F358A6"/>
    <w:rsid w:val="00F35EB5"/>
    <w:rsid w:val="00F3724C"/>
    <w:rsid w:val="00F373BC"/>
    <w:rsid w:val="00F41EA7"/>
    <w:rsid w:val="00F429F8"/>
    <w:rsid w:val="00F43063"/>
    <w:rsid w:val="00F44F42"/>
    <w:rsid w:val="00F450F1"/>
    <w:rsid w:val="00F45433"/>
    <w:rsid w:val="00F460CC"/>
    <w:rsid w:val="00F466EF"/>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939"/>
    <w:rsid w:val="00F56ABC"/>
    <w:rsid w:val="00F56F9C"/>
    <w:rsid w:val="00F57401"/>
    <w:rsid w:val="00F606A8"/>
    <w:rsid w:val="00F607A2"/>
    <w:rsid w:val="00F608CB"/>
    <w:rsid w:val="00F60B96"/>
    <w:rsid w:val="00F60CE5"/>
    <w:rsid w:val="00F61127"/>
    <w:rsid w:val="00F6119E"/>
    <w:rsid w:val="00F61B0F"/>
    <w:rsid w:val="00F62D1B"/>
    <w:rsid w:val="00F645D9"/>
    <w:rsid w:val="00F64D21"/>
    <w:rsid w:val="00F65726"/>
    <w:rsid w:val="00F65806"/>
    <w:rsid w:val="00F65C02"/>
    <w:rsid w:val="00F66562"/>
    <w:rsid w:val="00F66D37"/>
    <w:rsid w:val="00F66F7B"/>
    <w:rsid w:val="00F6756F"/>
    <w:rsid w:val="00F7087F"/>
    <w:rsid w:val="00F71105"/>
    <w:rsid w:val="00F7126E"/>
    <w:rsid w:val="00F71612"/>
    <w:rsid w:val="00F728AE"/>
    <w:rsid w:val="00F729C4"/>
    <w:rsid w:val="00F72C10"/>
    <w:rsid w:val="00F73912"/>
    <w:rsid w:val="00F739C9"/>
    <w:rsid w:val="00F74580"/>
    <w:rsid w:val="00F75D8F"/>
    <w:rsid w:val="00F7671D"/>
    <w:rsid w:val="00F77253"/>
    <w:rsid w:val="00F80D9A"/>
    <w:rsid w:val="00F8245F"/>
    <w:rsid w:val="00F825BE"/>
    <w:rsid w:val="00F82963"/>
    <w:rsid w:val="00F83C3E"/>
    <w:rsid w:val="00F84025"/>
    <w:rsid w:val="00F841A8"/>
    <w:rsid w:val="00F84F32"/>
    <w:rsid w:val="00F8585A"/>
    <w:rsid w:val="00F85E09"/>
    <w:rsid w:val="00F86495"/>
    <w:rsid w:val="00F87D9B"/>
    <w:rsid w:val="00F902F5"/>
    <w:rsid w:val="00F90686"/>
    <w:rsid w:val="00F90DAE"/>
    <w:rsid w:val="00F913DF"/>
    <w:rsid w:val="00F91B97"/>
    <w:rsid w:val="00F93735"/>
    <w:rsid w:val="00F939D8"/>
    <w:rsid w:val="00F93F55"/>
    <w:rsid w:val="00F9506C"/>
    <w:rsid w:val="00F95416"/>
    <w:rsid w:val="00F95711"/>
    <w:rsid w:val="00F96077"/>
    <w:rsid w:val="00F96636"/>
    <w:rsid w:val="00F96E0D"/>
    <w:rsid w:val="00F97755"/>
    <w:rsid w:val="00F97D98"/>
    <w:rsid w:val="00FA0173"/>
    <w:rsid w:val="00FA3846"/>
    <w:rsid w:val="00FA3CFA"/>
    <w:rsid w:val="00FA4D0F"/>
    <w:rsid w:val="00FA5641"/>
    <w:rsid w:val="00FA59D8"/>
    <w:rsid w:val="00FA5C4C"/>
    <w:rsid w:val="00FA5E67"/>
    <w:rsid w:val="00FA64DC"/>
    <w:rsid w:val="00FA743B"/>
    <w:rsid w:val="00FB0325"/>
    <w:rsid w:val="00FB03E3"/>
    <w:rsid w:val="00FB1316"/>
    <w:rsid w:val="00FB2134"/>
    <w:rsid w:val="00FB421F"/>
    <w:rsid w:val="00FB44C3"/>
    <w:rsid w:val="00FB5EE4"/>
    <w:rsid w:val="00FB637C"/>
    <w:rsid w:val="00FB6589"/>
    <w:rsid w:val="00FB6838"/>
    <w:rsid w:val="00FB68FC"/>
    <w:rsid w:val="00FB6CFE"/>
    <w:rsid w:val="00FB7019"/>
    <w:rsid w:val="00FB7EFD"/>
    <w:rsid w:val="00FC07A8"/>
    <w:rsid w:val="00FC0C7D"/>
    <w:rsid w:val="00FC1B0E"/>
    <w:rsid w:val="00FC1B3B"/>
    <w:rsid w:val="00FC27BE"/>
    <w:rsid w:val="00FC2809"/>
    <w:rsid w:val="00FC2FC5"/>
    <w:rsid w:val="00FC3BCE"/>
    <w:rsid w:val="00FC47B9"/>
    <w:rsid w:val="00FC4C26"/>
    <w:rsid w:val="00FC55FD"/>
    <w:rsid w:val="00FC5888"/>
    <w:rsid w:val="00FC58C8"/>
    <w:rsid w:val="00FC6838"/>
    <w:rsid w:val="00FC6ECE"/>
    <w:rsid w:val="00FC72C9"/>
    <w:rsid w:val="00FD007C"/>
    <w:rsid w:val="00FD05AC"/>
    <w:rsid w:val="00FD1BE5"/>
    <w:rsid w:val="00FD2EA3"/>
    <w:rsid w:val="00FD3064"/>
    <w:rsid w:val="00FD3188"/>
    <w:rsid w:val="00FD39E5"/>
    <w:rsid w:val="00FD3ACD"/>
    <w:rsid w:val="00FD3B0D"/>
    <w:rsid w:val="00FD3D19"/>
    <w:rsid w:val="00FD3F9E"/>
    <w:rsid w:val="00FD478B"/>
    <w:rsid w:val="00FD52A8"/>
    <w:rsid w:val="00FD5412"/>
    <w:rsid w:val="00FD60AF"/>
    <w:rsid w:val="00FD7406"/>
    <w:rsid w:val="00FD76D6"/>
    <w:rsid w:val="00FE002D"/>
    <w:rsid w:val="00FE0289"/>
    <w:rsid w:val="00FE0F9B"/>
    <w:rsid w:val="00FE2DB4"/>
    <w:rsid w:val="00FE2DEC"/>
    <w:rsid w:val="00FE3528"/>
    <w:rsid w:val="00FE60EA"/>
    <w:rsid w:val="00FE689C"/>
    <w:rsid w:val="00FE6C3B"/>
    <w:rsid w:val="00FE77C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4D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FA9"/>
    <w:rPr>
      <w:color w:val="0000FF" w:themeColor="hyperlink"/>
      <w:u w:val="single"/>
    </w:rPr>
  </w:style>
  <w:style w:type="paragraph" w:styleId="PlainText">
    <w:name w:val="Plain Text"/>
    <w:basedOn w:val="Normal"/>
    <w:link w:val="PlainTextChar"/>
    <w:uiPriority w:val="99"/>
    <w:unhideWhenUsed/>
    <w:rsid w:val="008234B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8234BF"/>
    <w:rPr>
      <w:rFonts w:eastAsiaTheme="minorHAnsi" w:cstheme="minorBidi"/>
      <w:sz w:val="22"/>
      <w:szCs w:val="21"/>
      <w:lang w:eastAsia="en-US"/>
    </w:rPr>
  </w:style>
  <w:style w:type="paragraph" w:customStyle="1" w:styleId="Body1">
    <w:name w:val="Body 1"/>
    <w:rsid w:val="008234BF"/>
    <w:pPr>
      <w:spacing w:after="200" w:line="276" w:lineRule="auto"/>
      <w:outlineLvl w:val="0"/>
    </w:pPr>
    <w:rPr>
      <w:rFonts w:ascii="Helvetica" w:eastAsia="Arial Unicode MS" w:hAnsi="Helvetica" w:cs="Times New Roman"/>
      <w:color w:val="000000"/>
      <w:sz w:val="22"/>
      <w:u w:color="000000"/>
    </w:rPr>
  </w:style>
  <w:style w:type="character" w:styleId="Strong">
    <w:name w:val="Strong"/>
    <w:basedOn w:val="DefaultParagraphFont"/>
    <w:uiPriority w:val="22"/>
    <w:qFormat/>
    <w:rsid w:val="00402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uiPriority w:val="59"/>
    <w:rsid w:val="004D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FA9"/>
    <w:rPr>
      <w:color w:val="0000FF" w:themeColor="hyperlink"/>
      <w:u w:val="single"/>
    </w:rPr>
  </w:style>
  <w:style w:type="paragraph" w:styleId="PlainText">
    <w:name w:val="Plain Text"/>
    <w:basedOn w:val="Normal"/>
    <w:link w:val="PlainTextChar"/>
    <w:uiPriority w:val="99"/>
    <w:unhideWhenUsed/>
    <w:rsid w:val="008234B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8234BF"/>
    <w:rPr>
      <w:rFonts w:eastAsiaTheme="minorHAnsi" w:cstheme="minorBidi"/>
      <w:sz w:val="22"/>
      <w:szCs w:val="21"/>
      <w:lang w:eastAsia="en-US"/>
    </w:rPr>
  </w:style>
  <w:style w:type="paragraph" w:customStyle="1" w:styleId="Body1">
    <w:name w:val="Body 1"/>
    <w:rsid w:val="008234BF"/>
    <w:pPr>
      <w:spacing w:after="200" w:line="276" w:lineRule="auto"/>
      <w:outlineLvl w:val="0"/>
    </w:pPr>
    <w:rPr>
      <w:rFonts w:ascii="Helvetica" w:eastAsia="Arial Unicode MS" w:hAnsi="Helvetica" w:cs="Times New Roman"/>
      <w:color w:val="000000"/>
      <w:sz w:val="22"/>
      <w:u w:color="000000"/>
    </w:rPr>
  </w:style>
  <w:style w:type="character" w:styleId="Strong">
    <w:name w:val="Strong"/>
    <w:basedOn w:val="DefaultParagraphFont"/>
    <w:uiPriority w:val="22"/>
    <w:qFormat/>
    <w:rsid w:val="00402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939">
      <w:bodyDiv w:val="1"/>
      <w:marLeft w:val="0"/>
      <w:marRight w:val="0"/>
      <w:marTop w:val="0"/>
      <w:marBottom w:val="0"/>
      <w:divBdr>
        <w:top w:val="none" w:sz="0" w:space="0" w:color="auto"/>
        <w:left w:val="none" w:sz="0" w:space="0" w:color="auto"/>
        <w:bottom w:val="none" w:sz="0" w:space="0" w:color="auto"/>
        <w:right w:val="none" w:sz="0" w:space="0" w:color="auto"/>
      </w:divBdr>
    </w:div>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23985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293635582">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2018655129">
      <w:bodyDiv w:val="1"/>
      <w:marLeft w:val="0"/>
      <w:marRight w:val="0"/>
      <w:marTop w:val="0"/>
      <w:marBottom w:val="0"/>
      <w:divBdr>
        <w:top w:val="none" w:sz="0" w:space="0" w:color="auto"/>
        <w:left w:val="none" w:sz="0" w:space="0" w:color="auto"/>
        <w:bottom w:val="none" w:sz="0" w:space="0" w:color="auto"/>
        <w:right w:val="none" w:sz="0" w:space="0" w:color="auto"/>
      </w:divBdr>
    </w:div>
    <w:div w:id="204586646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lso.manchester.ac.uk/map/teachinglearningassessment/assessment/sectionb-thepracticeofassessment/policyonethicalapprovalofresearchontaughtprogramme/" TargetMode="External"/><Relationship Id="rId4" Type="http://schemas.microsoft.com/office/2007/relationships/stylesWithEffects" Target="stylesWithEffects.xml"/><Relationship Id="rId9" Type="http://schemas.openxmlformats.org/officeDocument/2006/relationships/hyperlink" Target="http://www.tlso.manchester.ac.uk/map/teachinglearningassessment/assessment/sectionc-reachingdecisionsfromassessment/examinationboardproced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2FE5-1418-4F98-A4EA-32032E3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19906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2015-05-13T12:55:00Z</cp:lastPrinted>
  <dcterms:created xsi:type="dcterms:W3CDTF">2016-08-04T14:29:00Z</dcterms:created>
  <dcterms:modified xsi:type="dcterms:W3CDTF">2016-08-04T14:29:00Z</dcterms:modified>
</cp:coreProperties>
</file>