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7C" w:rsidRDefault="0079047C">
      <w:pPr>
        <w:pStyle w:val="NoSpacing"/>
        <w:jc w:val="center"/>
        <w:rPr>
          <w:rFonts w:asciiTheme="minorHAnsi" w:hAnsiTheme="minorHAnsi"/>
          <w:b/>
          <w:bCs/>
        </w:rPr>
      </w:pPr>
      <w:bookmarkStart w:id="0" w:name="_GoBack"/>
      <w:bookmarkEnd w:id="0"/>
    </w:p>
    <w:p w:rsidR="0079047C" w:rsidRDefault="0079047C">
      <w:pPr>
        <w:pStyle w:val="NoSpacing"/>
        <w:jc w:val="center"/>
        <w:rPr>
          <w:rFonts w:asciiTheme="minorHAnsi" w:hAnsiTheme="minorHAnsi"/>
          <w:b/>
          <w:bCs/>
        </w:rPr>
      </w:pPr>
    </w:p>
    <w:p w:rsidR="0079047C" w:rsidRDefault="00587847">
      <w:pPr>
        <w:pStyle w:val="NoSpacing"/>
        <w:jc w:val="center"/>
        <w:rPr>
          <w:rFonts w:asciiTheme="minorHAnsi" w:hAnsiTheme="minorHAnsi"/>
          <w:b/>
          <w:bCs/>
        </w:rPr>
      </w:pPr>
      <w:r>
        <w:rPr>
          <w:rFonts w:asciiTheme="minorHAnsi" w:hAnsiTheme="minorHAnsi"/>
          <w:b/>
          <w:bCs/>
        </w:rPr>
        <w:t>UNCONFIRMED Minutes of the Faculty of Humanities Teaching &amp; Learning Committee of</w:t>
      </w:r>
    </w:p>
    <w:p w:rsidR="0079047C" w:rsidRDefault="0079047C">
      <w:pPr>
        <w:pStyle w:val="NoSpacing"/>
        <w:jc w:val="center"/>
        <w:rPr>
          <w:rFonts w:asciiTheme="minorHAnsi" w:hAnsiTheme="minorHAnsi"/>
          <w:b/>
          <w:bCs/>
        </w:rPr>
      </w:pPr>
    </w:p>
    <w:p w:rsidR="0079047C" w:rsidRDefault="005354E2">
      <w:pPr>
        <w:pStyle w:val="NoSpacing"/>
        <w:jc w:val="center"/>
        <w:rPr>
          <w:rFonts w:asciiTheme="minorHAnsi" w:hAnsiTheme="minorHAnsi"/>
          <w:b/>
          <w:bCs/>
        </w:rPr>
      </w:pPr>
      <w:r>
        <w:rPr>
          <w:rFonts w:asciiTheme="minorHAnsi" w:hAnsiTheme="minorHAnsi"/>
          <w:b/>
          <w:bCs/>
        </w:rPr>
        <w:t>6</w:t>
      </w:r>
      <w:r w:rsidRPr="005354E2">
        <w:rPr>
          <w:rFonts w:asciiTheme="minorHAnsi" w:hAnsiTheme="minorHAnsi"/>
          <w:b/>
          <w:bCs/>
          <w:vertAlign w:val="superscript"/>
        </w:rPr>
        <w:t>th</w:t>
      </w:r>
      <w:r>
        <w:rPr>
          <w:rFonts w:asciiTheme="minorHAnsi" w:hAnsiTheme="minorHAnsi"/>
          <w:b/>
          <w:bCs/>
        </w:rPr>
        <w:t xml:space="preserve"> February 2019</w:t>
      </w:r>
      <w:r w:rsidR="00587847">
        <w:rPr>
          <w:rFonts w:asciiTheme="minorHAnsi" w:hAnsiTheme="minorHAnsi"/>
          <w:b/>
          <w:bCs/>
        </w:rPr>
        <w:t>, Ken K</w:t>
      </w:r>
      <w:r w:rsidR="00F206BE">
        <w:rPr>
          <w:rFonts w:asciiTheme="minorHAnsi" w:hAnsiTheme="minorHAnsi"/>
          <w:b/>
          <w:bCs/>
        </w:rPr>
        <w:t>itchen Room, John Owens Building</w:t>
      </w:r>
    </w:p>
    <w:p w:rsidR="0079047C" w:rsidRDefault="0079047C">
      <w:pPr>
        <w:spacing w:after="0" w:line="240" w:lineRule="auto"/>
        <w:rPr>
          <w:rFonts w:asciiTheme="minorHAnsi" w:hAnsiTheme="minorHAnsi"/>
        </w:rPr>
      </w:pPr>
    </w:p>
    <w:tbl>
      <w:tblPr>
        <w:tblStyle w:val="TableGrid10"/>
        <w:tblW w:w="10774" w:type="dxa"/>
        <w:tblInd w:w="-748" w:type="dxa"/>
        <w:tblCellMar>
          <w:left w:w="103" w:type="dxa"/>
        </w:tblCellMar>
        <w:tblLook w:val="04A0" w:firstRow="1" w:lastRow="0" w:firstColumn="1" w:lastColumn="0" w:noHBand="0" w:noVBand="1"/>
      </w:tblPr>
      <w:tblGrid>
        <w:gridCol w:w="707"/>
        <w:gridCol w:w="8508"/>
        <w:gridCol w:w="1559"/>
      </w:tblGrid>
      <w:tr w:rsidR="0079047C">
        <w:tc>
          <w:tcPr>
            <w:tcW w:w="707"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3" w:type="dxa"/>
            </w:tcMar>
          </w:tcPr>
          <w:p w:rsidR="0079047C" w:rsidRDefault="00587847">
            <w:pPr>
              <w:pStyle w:val="ListParagraph"/>
              <w:spacing w:after="0" w:line="240" w:lineRule="auto"/>
              <w:ind w:left="0"/>
              <w:rPr>
                <w:rFonts w:asciiTheme="minorHAnsi" w:hAnsiTheme="minorHAnsi"/>
                <w:b/>
                <w:bCs/>
              </w:rPr>
            </w:pPr>
            <w:r>
              <w:rPr>
                <w:rFonts w:asciiTheme="minorHAnsi" w:hAnsiTheme="minorHAnsi"/>
                <w:b/>
                <w:bCs/>
              </w:rPr>
              <w:t>Item</w:t>
            </w:r>
          </w:p>
        </w:tc>
        <w:tc>
          <w:tcPr>
            <w:tcW w:w="8508"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3" w:type="dxa"/>
            </w:tcMar>
          </w:tcPr>
          <w:p w:rsidR="0079047C" w:rsidRDefault="00587847">
            <w:pPr>
              <w:spacing w:after="0" w:line="240" w:lineRule="auto"/>
              <w:rPr>
                <w:rFonts w:asciiTheme="minorHAnsi" w:hAnsiTheme="minorHAnsi"/>
                <w:b/>
              </w:rPr>
            </w:pPr>
            <w:r>
              <w:rPr>
                <w:rFonts w:asciiTheme="minorHAnsi" w:hAnsiTheme="minorHAnsi"/>
                <w:b/>
              </w:rPr>
              <w:t>Noted</w:t>
            </w:r>
          </w:p>
        </w:tc>
        <w:tc>
          <w:tcPr>
            <w:tcW w:w="155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3" w:type="dxa"/>
            </w:tcMar>
          </w:tcPr>
          <w:p w:rsidR="0079047C" w:rsidRDefault="00587847">
            <w:pPr>
              <w:spacing w:after="0" w:line="240" w:lineRule="auto"/>
              <w:rPr>
                <w:rFonts w:asciiTheme="minorHAnsi" w:hAnsiTheme="minorHAnsi"/>
                <w:b/>
              </w:rPr>
            </w:pPr>
            <w:r>
              <w:rPr>
                <w:rFonts w:asciiTheme="minorHAnsi" w:hAnsiTheme="minorHAnsi"/>
                <w:b/>
              </w:rPr>
              <w:t>Action</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 xml:space="preserve">1.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Welcomes and Apologies</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Cs/>
              </w:rPr>
            </w:pPr>
            <w:r>
              <w:rPr>
                <w:rFonts w:asciiTheme="minorHAnsi" w:hAnsiTheme="minorHAnsi"/>
                <w:b/>
                <w:bCs/>
              </w:rPr>
              <w:t>Present:</w:t>
            </w:r>
            <w:r>
              <w:rPr>
                <w:rFonts w:asciiTheme="minorHAnsi" w:hAnsiTheme="minorHAnsi"/>
                <w:bCs/>
              </w:rPr>
              <w:t xml:space="preserve"> </w:t>
            </w:r>
            <w:r w:rsidR="00A77F85">
              <w:rPr>
                <w:rFonts w:asciiTheme="minorHAnsi" w:hAnsiTheme="minorHAnsi"/>
                <w:bCs/>
              </w:rPr>
              <w:t xml:space="preserve">Rebecca Bennett  (AD) </w:t>
            </w:r>
            <w:r>
              <w:rPr>
                <w:rFonts w:asciiTheme="minorHAnsi" w:hAnsiTheme="minorHAnsi"/>
                <w:bCs/>
              </w:rPr>
              <w:t>Thea Cameron-Faulkner (AD); Ken Clark (SoSS</w:t>
            </w:r>
            <w:r w:rsidR="006F3809">
              <w:rPr>
                <w:rFonts w:asciiTheme="minorHAnsi" w:hAnsiTheme="minorHAnsi"/>
                <w:bCs/>
              </w:rPr>
              <w:t xml:space="preserve"> - KC</w:t>
            </w:r>
            <w:r>
              <w:rPr>
                <w:rFonts w:asciiTheme="minorHAnsi" w:hAnsiTheme="minorHAnsi"/>
                <w:bCs/>
              </w:rPr>
              <w:t>); Kieron Flanagan (AMBS</w:t>
            </w:r>
            <w:r w:rsidR="00440089">
              <w:rPr>
                <w:rFonts w:asciiTheme="minorHAnsi" w:hAnsiTheme="minorHAnsi"/>
                <w:bCs/>
              </w:rPr>
              <w:t xml:space="preserve"> - KF</w:t>
            </w:r>
            <w:r>
              <w:rPr>
                <w:rFonts w:asciiTheme="minorHAnsi" w:hAnsiTheme="minorHAnsi"/>
                <w:bCs/>
              </w:rPr>
              <w:t xml:space="preserve">); Chris Godden (SALC); </w:t>
            </w:r>
            <w:r w:rsidR="005354E2">
              <w:rPr>
                <w:rFonts w:asciiTheme="minorHAnsi" w:hAnsiTheme="minorHAnsi"/>
                <w:bCs/>
              </w:rPr>
              <w:t>Morag Guilfoyle (TL</w:t>
            </w:r>
            <w:r w:rsidR="00094D54">
              <w:rPr>
                <w:rFonts w:asciiTheme="minorHAnsi" w:hAnsiTheme="minorHAnsi"/>
                <w:bCs/>
              </w:rPr>
              <w:t>SE</w:t>
            </w:r>
            <w:r w:rsidR="00881057">
              <w:rPr>
                <w:rFonts w:asciiTheme="minorHAnsi" w:hAnsiTheme="minorHAnsi"/>
                <w:bCs/>
              </w:rPr>
              <w:t xml:space="preserve"> - MG</w:t>
            </w:r>
            <w:r w:rsidR="005354E2">
              <w:rPr>
                <w:rFonts w:asciiTheme="minorHAnsi" w:hAnsiTheme="minorHAnsi"/>
                <w:bCs/>
              </w:rPr>
              <w:t xml:space="preserve">); </w:t>
            </w:r>
            <w:r>
              <w:rPr>
                <w:rFonts w:asciiTheme="minorHAnsi" w:hAnsiTheme="minorHAnsi"/>
                <w:bCs/>
              </w:rPr>
              <w:t xml:space="preserve">Matt Jefferies (SALC);  </w:t>
            </w:r>
            <w:r w:rsidR="00C34FE7" w:rsidRPr="00C34FE7">
              <w:rPr>
                <w:rFonts w:asciiTheme="minorHAnsi" w:hAnsiTheme="minorHAnsi"/>
                <w:bCs/>
              </w:rPr>
              <w:t>Matt Langford</w:t>
            </w:r>
            <w:r w:rsidR="00C34FE7">
              <w:rPr>
                <w:rFonts w:asciiTheme="minorHAnsi" w:hAnsiTheme="minorHAnsi"/>
                <w:bCs/>
              </w:rPr>
              <w:t xml:space="preserve"> (SU); </w:t>
            </w:r>
            <w:r>
              <w:rPr>
                <w:rFonts w:asciiTheme="minorHAnsi" w:hAnsiTheme="minorHAnsi"/>
                <w:bCs/>
              </w:rPr>
              <w:t>Lisa McAleese (TL</w:t>
            </w:r>
            <w:r w:rsidR="00094D54">
              <w:rPr>
                <w:rFonts w:asciiTheme="minorHAnsi" w:hAnsiTheme="minorHAnsi"/>
                <w:bCs/>
              </w:rPr>
              <w:t>SE</w:t>
            </w:r>
            <w:r>
              <w:rPr>
                <w:rFonts w:asciiTheme="minorHAnsi" w:hAnsiTheme="minorHAnsi"/>
                <w:bCs/>
              </w:rPr>
              <w:t xml:space="preserve"> Manager – LMc); Claire McGourlay (SoL</w:t>
            </w:r>
            <w:r w:rsidR="006F3809">
              <w:rPr>
                <w:rFonts w:asciiTheme="minorHAnsi" w:hAnsiTheme="minorHAnsi"/>
                <w:bCs/>
              </w:rPr>
              <w:t xml:space="preserve"> - CM</w:t>
            </w:r>
            <w:r>
              <w:rPr>
                <w:rFonts w:asciiTheme="minorHAnsi" w:hAnsiTheme="minorHAnsi"/>
                <w:bCs/>
              </w:rPr>
              <w:t xml:space="preserve">); </w:t>
            </w:r>
            <w:r w:rsidR="00C34FE7">
              <w:rPr>
                <w:rFonts w:asciiTheme="minorHAnsi" w:hAnsiTheme="minorHAnsi"/>
                <w:bCs/>
              </w:rPr>
              <w:t xml:space="preserve">Isabel Meisl (Student </w:t>
            </w:r>
            <w:r w:rsidR="00094D54">
              <w:rPr>
                <w:rFonts w:asciiTheme="minorHAnsi" w:hAnsiTheme="minorHAnsi"/>
                <w:bCs/>
              </w:rPr>
              <w:t>R</w:t>
            </w:r>
            <w:r w:rsidR="00C34FE7">
              <w:rPr>
                <w:rFonts w:asciiTheme="minorHAnsi" w:hAnsiTheme="minorHAnsi"/>
                <w:bCs/>
              </w:rPr>
              <w:t xml:space="preserve">epresentative); </w:t>
            </w:r>
            <w:r>
              <w:rPr>
                <w:rFonts w:asciiTheme="minorHAnsi" w:hAnsiTheme="minorHAnsi"/>
                <w:bCs/>
              </w:rPr>
              <w:t>Olivia Meisi (</w:t>
            </w:r>
            <w:r w:rsidR="00C34FE7">
              <w:rPr>
                <w:rFonts w:asciiTheme="minorHAnsi" w:hAnsiTheme="minorHAnsi"/>
                <w:bCs/>
              </w:rPr>
              <w:t>SU</w:t>
            </w:r>
            <w:r w:rsidR="006F3809">
              <w:rPr>
                <w:rFonts w:asciiTheme="minorHAnsi" w:hAnsiTheme="minorHAnsi"/>
                <w:bCs/>
              </w:rPr>
              <w:t xml:space="preserve"> - OM</w:t>
            </w:r>
            <w:r>
              <w:rPr>
                <w:rFonts w:asciiTheme="minorHAnsi" w:hAnsiTheme="minorHAnsi"/>
                <w:bCs/>
              </w:rPr>
              <w:t>);</w:t>
            </w:r>
            <w:r w:rsidR="005354E2">
              <w:rPr>
                <w:rFonts w:asciiTheme="minorHAnsi" w:hAnsiTheme="minorHAnsi"/>
                <w:bCs/>
              </w:rPr>
              <w:t xml:space="preserve"> Anna Moull (EA);</w:t>
            </w:r>
            <w:r>
              <w:rPr>
                <w:rFonts w:asciiTheme="minorHAnsi" w:hAnsiTheme="minorHAnsi"/>
                <w:bCs/>
              </w:rPr>
              <w:t xml:space="preserve"> Elinor O’Connor (AMBS</w:t>
            </w:r>
            <w:r w:rsidR="006F3809">
              <w:rPr>
                <w:rFonts w:asciiTheme="minorHAnsi" w:hAnsiTheme="minorHAnsi"/>
                <w:bCs/>
              </w:rPr>
              <w:t xml:space="preserve"> – EO’C</w:t>
            </w:r>
            <w:r>
              <w:rPr>
                <w:rFonts w:asciiTheme="minorHAnsi" w:hAnsiTheme="minorHAnsi"/>
                <w:bCs/>
              </w:rPr>
              <w:t>); Emma Rose (H</w:t>
            </w:r>
            <w:r w:rsidR="00094D54">
              <w:rPr>
                <w:rFonts w:asciiTheme="minorHAnsi" w:hAnsiTheme="minorHAnsi"/>
                <w:bCs/>
              </w:rPr>
              <w:t xml:space="preserve">ead </w:t>
            </w:r>
            <w:r>
              <w:rPr>
                <w:rFonts w:asciiTheme="minorHAnsi" w:hAnsiTheme="minorHAnsi"/>
                <w:bCs/>
              </w:rPr>
              <w:t>TLSE</w:t>
            </w:r>
            <w:r w:rsidR="006F3809">
              <w:rPr>
                <w:rFonts w:asciiTheme="minorHAnsi" w:hAnsiTheme="minorHAnsi"/>
                <w:bCs/>
              </w:rPr>
              <w:t xml:space="preserve"> - ER</w:t>
            </w:r>
            <w:r>
              <w:rPr>
                <w:rFonts w:asciiTheme="minorHAnsi" w:hAnsiTheme="minorHAnsi"/>
                <w:bCs/>
              </w:rPr>
              <w:t>); David Spendlove (SEED</w:t>
            </w:r>
            <w:r w:rsidR="00440089">
              <w:rPr>
                <w:rFonts w:asciiTheme="minorHAnsi" w:hAnsiTheme="minorHAnsi"/>
                <w:bCs/>
              </w:rPr>
              <w:t xml:space="preserve"> - DS</w:t>
            </w:r>
            <w:r>
              <w:rPr>
                <w:rFonts w:asciiTheme="minorHAnsi" w:hAnsiTheme="minorHAnsi"/>
                <w:bCs/>
              </w:rPr>
              <w:t xml:space="preserve">); Fiona Smyth (Chair -FS); </w:t>
            </w:r>
            <w:r w:rsidR="005354E2">
              <w:rPr>
                <w:rFonts w:asciiTheme="minorHAnsi" w:hAnsiTheme="minorHAnsi"/>
                <w:bCs/>
              </w:rPr>
              <w:t xml:space="preserve">Damien Tolan (secretary); </w:t>
            </w:r>
            <w:r>
              <w:rPr>
                <w:rFonts w:asciiTheme="minorHAnsi" w:hAnsiTheme="minorHAnsi"/>
                <w:bCs/>
              </w:rPr>
              <w:t>Anna Verges-Bausili (eLearning</w:t>
            </w:r>
            <w:r w:rsidR="00881057">
              <w:rPr>
                <w:rFonts w:asciiTheme="minorHAnsi" w:hAnsiTheme="minorHAnsi"/>
                <w:bCs/>
              </w:rPr>
              <w:t xml:space="preserve"> - AVB</w:t>
            </w:r>
            <w:r>
              <w:rPr>
                <w:rFonts w:asciiTheme="minorHAnsi" w:hAnsiTheme="minorHAnsi"/>
                <w:bCs/>
              </w:rPr>
              <w:t>); Rachel Walton (TLO).</w:t>
            </w:r>
          </w:p>
          <w:p w:rsidR="0079047C" w:rsidRDefault="00587847" w:rsidP="008C63B9">
            <w:pPr>
              <w:spacing w:before="240" w:after="0" w:line="240" w:lineRule="auto"/>
              <w:rPr>
                <w:rFonts w:asciiTheme="minorHAnsi" w:hAnsiTheme="minorHAnsi"/>
                <w:bCs/>
              </w:rPr>
            </w:pPr>
            <w:r>
              <w:rPr>
                <w:rFonts w:asciiTheme="minorHAnsi" w:hAnsiTheme="minorHAnsi"/>
                <w:b/>
                <w:bCs/>
              </w:rPr>
              <w:t>In attendance:</w:t>
            </w:r>
            <w:r>
              <w:rPr>
                <w:rFonts w:asciiTheme="minorHAnsi" w:hAnsiTheme="minorHAnsi"/>
                <w:bCs/>
              </w:rPr>
              <w:t xml:space="preserve"> </w:t>
            </w:r>
            <w:r w:rsidR="008C63B9">
              <w:rPr>
                <w:rFonts w:asciiTheme="minorHAnsi" w:hAnsiTheme="minorHAnsi"/>
                <w:bCs/>
              </w:rPr>
              <w:t>Oliver Richmond</w:t>
            </w:r>
            <w:r w:rsidR="00C34FE7">
              <w:rPr>
                <w:rFonts w:asciiTheme="minorHAnsi" w:hAnsiTheme="minorHAnsi"/>
                <w:bCs/>
              </w:rPr>
              <w:t xml:space="preserve"> (</w:t>
            </w:r>
            <w:r w:rsidR="00A77F85">
              <w:rPr>
                <w:rFonts w:asciiTheme="minorHAnsi" w:hAnsiTheme="minorHAnsi"/>
                <w:bCs/>
              </w:rPr>
              <w:t>Associate Dean Internationalisation</w:t>
            </w:r>
            <w:r w:rsidR="008C63B9">
              <w:rPr>
                <w:rFonts w:asciiTheme="minorHAnsi" w:hAnsiTheme="minorHAnsi"/>
                <w:bCs/>
              </w:rPr>
              <w:t>)</w:t>
            </w:r>
            <w:r w:rsidR="00881057">
              <w:rPr>
                <w:rFonts w:asciiTheme="minorHAnsi" w:hAnsiTheme="minorHAnsi"/>
                <w:bCs/>
              </w:rPr>
              <w:t>&amp; Rosie Haynes (</w:t>
            </w:r>
            <w:r w:rsidR="00881057" w:rsidRPr="00881057">
              <w:rPr>
                <w:rFonts w:asciiTheme="minorHAnsi" w:hAnsiTheme="minorHAnsi"/>
                <w:bCs/>
              </w:rPr>
              <w:t>International Project Officer</w:t>
            </w:r>
            <w:r w:rsidR="00881057">
              <w:rPr>
                <w:rFonts w:asciiTheme="minorHAnsi" w:hAnsiTheme="minorHAnsi"/>
                <w:bCs/>
              </w:rPr>
              <w:t xml:space="preserve"> - RH).</w:t>
            </w:r>
          </w:p>
          <w:p w:rsidR="00C34FE7" w:rsidRDefault="00C34FE7">
            <w:pPr>
              <w:spacing w:after="0" w:line="240" w:lineRule="auto"/>
              <w:rPr>
                <w:rFonts w:asciiTheme="minorHAnsi" w:hAnsiTheme="minorHAnsi"/>
                <w:bCs/>
              </w:rPr>
            </w:pPr>
          </w:p>
          <w:p w:rsidR="0079047C" w:rsidRDefault="00587847" w:rsidP="005354E2">
            <w:pPr>
              <w:spacing w:after="0" w:line="240" w:lineRule="auto"/>
              <w:rPr>
                <w:rFonts w:asciiTheme="minorHAnsi" w:hAnsiTheme="minorHAnsi"/>
                <w:bCs/>
              </w:rPr>
            </w:pPr>
            <w:r>
              <w:rPr>
                <w:rFonts w:asciiTheme="minorHAnsi" w:hAnsiTheme="minorHAnsi"/>
                <w:b/>
                <w:bCs/>
              </w:rPr>
              <w:t>Apologies:</w:t>
            </w:r>
            <w:r w:rsidR="00C34FE7">
              <w:rPr>
                <w:rFonts w:asciiTheme="minorHAnsi" w:hAnsiTheme="minorHAnsi"/>
                <w:bCs/>
              </w:rPr>
              <w:t xml:space="preserve"> Saanya Afroze (Student </w:t>
            </w:r>
            <w:r w:rsidR="00094D54">
              <w:rPr>
                <w:rFonts w:asciiTheme="minorHAnsi" w:hAnsiTheme="minorHAnsi"/>
                <w:bCs/>
              </w:rPr>
              <w:t>R</w:t>
            </w:r>
            <w:r w:rsidR="00C34FE7">
              <w:rPr>
                <w:rFonts w:asciiTheme="minorHAnsi" w:hAnsiTheme="minorHAnsi"/>
                <w:bCs/>
              </w:rPr>
              <w:t xml:space="preserve">epresentative); </w:t>
            </w:r>
            <w:r w:rsidR="00094D54">
              <w:rPr>
                <w:rFonts w:asciiTheme="minorHAnsi" w:hAnsiTheme="minorHAnsi"/>
                <w:bCs/>
              </w:rPr>
              <w:t xml:space="preserve">Helen Davenport (TLO); </w:t>
            </w:r>
            <w:r w:rsidR="00A77F85">
              <w:rPr>
                <w:rFonts w:asciiTheme="minorHAnsi" w:hAnsiTheme="minorHAnsi"/>
                <w:bCs/>
              </w:rPr>
              <w:t>Paul Gratrick (Careers</w:t>
            </w:r>
            <w:r w:rsidR="00A41435">
              <w:rPr>
                <w:rFonts w:asciiTheme="minorHAnsi" w:hAnsiTheme="minorHAnsi"/>
                <w:bCs/>
              </w:rPr>
              <w:t xml:space="preserve">), Philip Handler (SoL), </w:t>
            </w:r>
            <w:r w:rsidR="00A77F85">
              <w:rPr>
                <w:rFonts w:asciiTheme="minorHAnsi" w:hAnsiTheme="minorHAnsi"/>
                <w:bCs/>
              </w:rPr>
              <w:t>Katy Woolfenden (Head of Teaching, Learning and Students</w:t>
            </w:r>
            <w:r w:rsidR="00881057">
              <w:rPr>
                <w:rFonts w:asciiTheme="minorHAnsi" w:hAnsiTheme="minorHAnsi"/>
                <w:bCs/>
              </w:rPr>
              <w:t xml:space="preserve">, </w:t>
            </w:r>
            <w:r w:rsidR="00A5502E">
              <w:rPr>
                <w:rFonts w:asciiTheme="minorHAnsi" w:hAnsiTheme="minorHAnsi"/>
                <w:bCs/>
              </w:rPr>
              <w:t>Library</w:t>
            </w:r>
            <w:r w:rsidR="00A77F85">
              <w:rPr>
                <w:rFonts w:asciiTheme="minorHAnsi" w:hAnsiTheme="minorHAnsi"/>
                <w:bCs/>
              </w:rPr>
              <w:t>)</w:t>
            </w:r>
            <w:r w:rsidR="00A41435">
              <w:rPr>
                <w:rFonts w:asciiTheme="minorHAnsi" w:hAnsiTheme="minorHAnsi"/>
                <w:bCs/>
              </w:rPr>
              <w:t>,</w:t>
            </w:r>
            <w:r w:rsidR="00A41435" w:rsidRPr="00C34FE7">
              <w:rPr>
                <w:rFonts w:asciiTheme="minorHAnsi" w:hAnsiTheme="minorHAnsi"/>
                <w:bCs/>
              </w:rPr>
              <w:t xml:space="preserve"> Yuanxu Zhang</w:t>
            </w:r>
            <w:r w:rsidR="00A41435">
              <w:rPr>
                <w:rFonts w:asciiTheme="minorHAnsi" w:hAnsiTheme="minorHAnsi"/>
                <w:bCs/>
              </w:rPr>
              <w:t xml:space="preserve"> (Student Representative).</w:t>
            </w:r>
          </w:p>
          <w:p w:rsidR="003D730B" w:rsidRDefault="003D730B" w:rsidP="005354E2">
            <w:pPr>
              <w:spacing w:after="0" w:line="240" w:lineRule="auto"/>
              <w:rPr>
                <w:rFonts w:asciiTheme="minorHAnsi" w:hAnsiTheme="minorHAnsi"/>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highlight w:val="yellow"/>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 xml:space="preserve">2.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437C84">
            <w:pPr>
              <w:rPr>
                <w:b/>
                <w:bCs/>
              </w:rPr>
            </w:pPr>
            <w:r>
              <w:rPr>
                <w:rFonts w:asciiTheme="minorHAnsi" w:hAnsiTheme="minorHAnsi"/>
                <w:b/>
                <w:bCs/>
              </w:rPr>
              <w:t>Internationalisation</w:t>
            </w:r>
            <w:r w:rsidR="00587847">
              <w:rPr>
                <w:rFonts w:asciiTheme="minorHAnsi" w:hAnsiTheme="minorHAnsi"/>
                <w:b/>
                <w:bCs/>
              </w:rPr>
              <w:t xml:space="preserve"> </w:t>
            </w:r>
            <w:r>
              <w:rPr>
                <w:b/>
                <w:bCs/>
              </w:rPr>
              <w:t>(Oliver Richmond</w:t>
            </w:r>
            <w:r w:rsidR="00650CE5">
              <w:rPr>
                <w:b/>
                <w:bCs/>
              </w:rPr>
              <w:t xml:space="preserve"> &amp; Rosie Haynes</w:t>
            </w:r>
            <w:r w:rsidR="00587847">
              <w:rPr>
                <w:b/>
                <w:bCs/>
              </w:rPr>
              <w:t>)</w:t>
            </w:r>
          </w:p>
          <w:p w:rsidR="0067100C" w:rsidRDefault="0067100C">
            <w:pPr>
              <w:rPr>
                <w:rFonts w:asciiTheme="minorHAnsi" w:eastAsia="PMingLiU" w:hAnsiTheme="minorHAnsi"/>
                <w:b/>
                <w:bCs/>
                <w:lang w:eastAsia="zh-TW"/>
              </w:rPr>
            </w:pPr>
            <w:r>
              <w:rPr>
                <w:b/>
                <w:bCs/>
              </w:rPr>
              <w:t xml:space="preserve">Received: </w:t>
            </w:r>
            <w:r w:rsidRPr="0067100C">
              <w:rPr>
                <w:rFonts w:eastAsia="PMingLiU"/>
                <w:bCs/>
                <w:lang w:eastAsia="zh-TW"/>
              </w:rPr>
              <w:t>Internationalisation and Teaching and Learning Paper</w:t>
            </w:r>
            <w:r>
              <w:rPr>
                <w:rFonts w:eastAsia="PMingLiU"/>
                <w:b/>
                <w:bCs/>
                <w:lang w:eastAsia="zh-TW"/>
              </w:rPr>
              <w:t xml:space="preserve"> </w:t>
            </w:r>
            <w:r>
              <w:rPr>
                <w:bCs/>
              </w:rPr>
              <w:t>[HTLC/3/19/2.1</w:t>
            </w:r>
            <w:r w:rsidRPr="00C634C9">
              <w:rPr>
                <w:bCs/>
              </w:rPr>
              <w:t>]</w:t>
            </w:r>
          </w:p>
          <w:p w:rsidR="0079047C" w:rsidRDefault="0067100C">
            <w:pPr>
              <w:spacing w:after="0" w:line="240" w:lineRule="auto"/>
              <w:rPr>
                <w:rFonts w:asciiTheme="minorHAnsi" w:hAnsiTheme="minorHAnsi"/>
                <w:b/>
                <w:bCs/>
              </w:rPr>
            </w:pPr>
            <w:r>
              <w:rPr>
                <w:rFonts w:asciiTheme="minorHAnsi" w:hAnsiTheme="minorHAnsi"/>
                <w:b/>
                <w:bCs/>
              </w:rPr>
              <w:t>Discussed</w:t>
            </w:r>
            <w:r w:rsidR="00587847">
              <w:rPr>
                <w:rFonts w:asciiTheme="minorHAnsi" w:hAnsiTheme="minorHAnsi"/>
                <w:b/>
                <w:bCs/>
              </w:rPr>
              <w:t>:</w:t>
            </w:r>
          </w:p>
          <w:p w:rsidR="0079047C" w:rsidRPr="0067100C" w:rsidRDefault="00437C84">
            <w:pPr>
              <w:pStyle w:val="ListParagraph"/>
              <w:numPr>
                <w:ilvl w:val="0"/>
                <w:numId w:val="9"/>
              </w:numPr>
              <w:spacing w:after="0" w:line="240" w:lineRule="auto"/>
              <w:rPr>
                <w:rFonts w:asciiTheme="minorHAnsi" w:hAnsiTheme="minorHAnsi"/>
                <w:bCs/>
              </w:rPr>
            </w:pPr>
            <w:r w:rsidRPr="0067100C">
              <w:rPr>
                <w:rFonts w:asciiTheme="minorHAnsi" w:hAnsiTheme="minorHAnsi"/>
                <w:bCs/>
              </w:rPr>
              <w:t xml:space="preserve">Oliver Richmond led a discussion on the Internationalisation Strategy and the University’s push towards </w:t>
            </w:r>
            <w:r w:rsidR="00650CE5">
              <w:rPr>
                <w:rFonts w:asciiTheme="minorHAnsi" w:hAnsiTheme="minorHAnsi"/>
                <w:bCs/>
              </w:rPr>
              <w:t xml:space="preserve">being in </w:t>
            </w:r>
            <w:r w:rsidRPr="0067100C">
              <w:rPr>
                <w:rFonts w:asciiTheme="minorHAnsi" w:hAnsiTheme="minorHAnsi"/>
                <w:bCs/>
              </w:rPr>
              <w:t xml:space="preserve">the top 20 in the global rankings. </w:t>
            </w:r>
          </w:p>
          <w:p w:rsidR="0079047C" w:rsidRPr="0067100C" w:rsidRDefault="00437C84">
            <w:pPr>
              <w:pStyle w:val="ListParagraph"/>
              <w:numPr>
                <w:ilvl w:val="0"/>
                <w:numId w:val="9"/>
              </w:numPr>
              <w:spacing w:after="0" w:line="240" w:lineRule="auto"/>
              <w:rPr>
                <w:rFonts w:asciiTheme="minorHAnsi" w:hAnsiTheme="minorHAnsi"/>
                <w:bCs/>
              </w:rPr>
            </w:pPr>
            <w:r w:rsidRPr="0067100C">
              <w:rPr>
                <w:rFonts w:eastAsia="PMingLiU"/>
                <w:bCs/>
                <w:lang w:eastAsia="zh-TW"/>
              </w:rPr>
              <w:t>Discussions centred on improving the experience of current international students</w:t>
            </w:r>
            <w:r w:rsidR="00F9775E" w:rsidRPr="0067100C">
              <w:rPr>
                <w:rFonts w:eastAsia="PMingLiU"/>
                <w:bCs/>
                <w:lang w:eastAsia="zh-TW"/>
              </w:rPr>
              <w:t>, promoting the University as a global institution, highlighting the cosmopolitan nature of our student body and building new relationships with overseas institutions.</w:t>
            </w:r>
          </w:p>
          <w:p w:rsidR="00F9775E" w:rsidRPr="0067100C" w:rsidRDefault="00A5502E" w:rsidP="00650CE5">
            <w:pPr>
              <w:pStyle w:val="ListParagraph"/>
              <w:numPr>
                <w:ilvl w:val="0"/>
                <w:numId w:val="9"/>
              </w:numPr>
              <w:spacing w:after="0" w:line="240" w:lineRule="auto"/>
              <w:rPr>
                <w:rFonts w:asciiTheme="minorHAnsi" w:hAnsiTheme="minorHAnsi"/>
                <w:bCs/>
              </w:rPr>
            </w:pPr>
            <w:r>
              <w:rPr>
                <w:rFonts w:eastAsia="PMingLiU"/>
                <w:bCs/>
                <w:lang w:eastAsia="zh-TW"/>
              </w:rPr>
              <w:t>H</w:t>
            </w:r>
            <w:r w:rsidR="00F9775E" w:rsidRPr="0067100C">
              <w:rPr>
                <w:rFonts w:eastAsia="PMingLiU"/>
                <w:bCs/>
                <w:lang w:eastAsia="zh-TW"/>
              </w:rPr>
              <w:t>ighlighted that t</w:t>
            </w:r>
            <w:r w:rsidR="0067100C" w:rsidRPr="0067100C">
              <w:rPr>
                <w:rFonts w:eastAsia="PMingLiU"/>
                <w:bCs/>
                <w:lang w:eastAsia="zh-TW"/>
              </w:rPr>
              <w:t>here is a</w:t>
            </w:r>
            <w:r w:rsidR="00F9775E" w:rsidRPr="0067100C">
              <w:rPr>
                <w:rFonts w:eastAsia="PMingLiU"/>
                <w:bCs/>
                <w:lang w:eastAsia="zh-TW"/>
              </w:rPr>
              <w:t xml:space="preserve"> fund which could be tapped into for Teaching and Learning purposes</w:t>
            </w:r>
            <w:r w:rsidR="00650CE5">
              <w:rPr>
                <w:rFonts w:eastAsia="PMingLiU"/>
                <w:bCs/>
                <w:lang w:eastAsia="zh-TW"/>
              </w:rPr>
              <w:t xml:space="preserve"> (</w:t>
            </w:r>
            <w:r w:rsidR="00650CE5" w:rsidRPr="00650CE5">
              <w:rPr>
                <w:rFonts w:eastAsia="PMingLiU"/>
                <w:bCs/>
                <w:lang w:eastAsia="zh-TW"/>
              </w:rPr>
              <w:t>Humanities Strategic Investment Fund: Internationalisation</w:t>
            </w:r>
            <w:r w:rsidR="00650CE5">
              <w:rPr>
                <w:rFonts w:eastAsia="PMingLiU"/>
                <w:bCs/>
                <w:lang w:eastAsia="zh-TW"/>
              </w:rPr>
              <w:t>)</w:t>
            </w:r>
            <w:r w:rsidR="0067100C" w:rsidRPr="0067100C">
              <w:rPr>
                <w:rFonts w:eastAsia="PMingLiU"/>
                <w:bCs/>
                <w:lang w:eastAsia="zh-TW"/>
              </w:rPr>
              <w:t>.</w:t>
            </w:r>
          </w:p>
          <w:p w:rsidR="0079047C" w:rsidRPr="003D730B" w:rsidRDefault="0079047C" w:rsidP="003D730B">
            <w:pPr>
              <w:spacing w:after="0" w:line="240" w:lineRule="auto"/>
              <w:rPr>
                <w:rFonts w:asciiTheme="minorHAnsi" w:hAnsiTheme="minorHAnsi"/>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881057" w:rsidRDefault="00881057">
            <w:pPr>
              <w:spacing w:after="0" w:line="240" w:lineRule="auto"/>
              <w:rPr>
                <w:rFonts w:asciiTheme="minorHAnsi" w:hAnsiTheme="minorHAnsi"/>
                <w:b/>
                <w:bCs/>
              </w:rPr>
            </w:pPr>
          </w:p>
          <w:p w:rsidR="0079047C" w:rsidRDefault="00881057" w:rsidP="003701BF">
            <w:pPr>
              <w:spacing w:after="0" w:line="240" w:lineRule="auto"/>
              <w:jc w:val="center"/>
              <w:rPr>
                <w:rFonts w:asciiTheme="minorHAnsi" w:hAnsiTheme="minorHAnsi"/>
                <w:b/>
                <w:bCs/>
              </w:rPr>
            </w:pPr>
            <w:r>
              <w:rPr>
                <w:rFonts w:asciiTheme="minorHAnsi" w:hAnsiTheme="minorHAnsi"/>
                <w:b/>
                <w:bCs/>
              </w:rPr>
              <w:t>RH to circulate details of HSIF.</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PMingLiU" w:eastAsia="PMingLiU" w:hAnsi="PMingLiU"/>
                <w:b/>
                <w:bCs/>
                <w:lang w:eastAsia="zh-TW"/>
              </w:rPr>
              <w:t>4</w:t>
            </w:r>
            <w:r>
              <w:rPr>
                <w:rFonts w:asciiTheme="minorHAnsi" w:hAnsiTheme="minorHAnsi"/>
                <w:b/>
                <w:bCs/>
              </w:rPr>
              <w:t xml:space="preserve">. </w:t>
            </w:r>
          </w:p>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Minutes of the last meeting</w:t>
            </w:r>
          </w:p>
          <w:p w:rsidR="003D730B" w:rsidRDefault="003D730B">
            <w:pPr>
              <w:spacing w:after="0" w:line="240" w:lineRule="auto"/>
              <w:rPr>
                <w:rFonts w:asciiTheme="minorHAnsi" w:hAnsiTheme="minorHAnsi"/>
                <w:b/>
                <w:bCs/>
              </w:rPr>
            </w:pPr>
          </w:p>
          <w:p w:rsidR="0079047C" w:rsidRDefault="00587847">
            <w:pPr>
              <w:spacing w:after="0" w:line="240" w:lineRule="auto"/>
              <w:rPr>
                <w:rFonts w:asciiTheme="minorHAnsi" w:hAnsiTheme="minorHAnsi"/>
                <w:bCs/>
              </w:rPr>
            </w:pPr>
            <w:r>
              <w:rPr>
                <w:rFonts w:asciiTheme="minorHAnsi" w:hAnsiTheme="minorHAnsi"/>
                <w:b/>
                <w:bCs/>
              </w:rPr>
              <w:t>Received:</w:t>
            </w:r>
            <w:r w:rsidR="003D730B">
              <w:rPr>
                <w:rFonts w:asciiTheme="minorHAnsi" w:hAnsiTheme="minorHAnsi"/>
                <w:bCs/>
              </w:rPr>
              <w:t xml:space="preserve"> [HTLC/3/19/4</w:t>
            </w:r>
            <w:r>
              <w:rPr>
                <w:rFonts w:asciiTheme="minorHAnsi" w:hAnsiTheme="minorHAnsi"/>
                <w:bCs/>
              </w:rPr>
              <w:t>]</w:t>
            </w:r>
          </w:p>
          <w:p w:rsidR="0079047C" w:rsidRDefault="00587847">
            <w:pPr>
              <w:pStyle w:val="ListParagraph"/>
              <w:numPr>
                <w:ilvl w:val="0"/>
                <w:numId w:val="1"/>
              </w:numPr>
              <w:spacing w:after="0" w:line="240" w:lineRule="auto"/>
              <w:rPr>
                <w:rFonts w:asciiTheme="minorHAnsi" w:hAnsiTheme="minorHAnsi"/>
                <w:bCs/>
              </w:rPr>
            </w:pPr>
            <w:r>
              <w:rPr>
                <w:rFonts w:asciiTheme="minorHAnsi" w:hAnsiTheme="minorHAnsi"/>
                <w:bCs/>
              </w:rPr>
              <w:t>The minutes were approved as an accurate record.</w:t>
            </w:r>
          </w:p>
          <w:p w:rsidR="003D730B" w:rsidRDefault="003D730B" w:rsidP="003D730B">
            <w:pPr>
              <w:pStyle w:val="ListParagraph"/>
              <w:spacing w:after="0" w:line="240" w:lineRule="auto"/>
              <w:rPr>
                <w:rFonts w:asciiTheme="minorHAnsi" w:hAnsiTheme="minorHAnsi"/>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ind w:left="1080"/>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PMingLiU" w:eastAsia="PMingLiU" w:hAnsi="PMingLiU"/>
                <w:b/>
                <w:bCs/>
                <w:lang w:eastAsia="zh-TW"/>
              </w:rPr>
              <w:t>5</w:t>
            </w:r>
            <w:r>
              <w:rPr>
                <w:rFonts w:asciiTheme="minorHAnsi" w:hAnsiTheme="minorHAnsi"/>
                <w:b/>
                <w:bCs/>
              </w:rPr>
              <w:t>.</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sidRPr="003701BF">
              <w:rPr>
                <w:rFonts w:asciiTheme="minorHAnsi" w:hAnsiTheme="minorHAnsi"/>
                <w:b/>
                <w:bCs/>
              </w:rPr>
              <w:t>Matters arising</w:t>
            </w:r>
          </w:p>
          <w:p w:rsidR="0079047C" w:rsidRDefault="00587847">
            <w:pPr>
              <w:spacing w:after="0" w:line="240" w:lineRule="auto"/>
              <w:rPr>
                <w:rFonts w:asciiTheme="minorHAnsi" w:hAnsiTheme="minorHAnsi"/>
                <w:bCs/>
              </w:rPr>
            </w:pPr>
            <w:r>
              <w:rPr>
                <w:rFonts w:asciiTheme="minorHAnsi" w:hAnsiTheme="minorHAnsi"/>
                <w:b/>
                <w:bCs/>
              </w:rPr>
              <w:t>Received:</w:t>
            </w:r>
            <w:r w:rsidR="0067100C">
              <w:rPr>
                <w:rFonts w:asciiTheme="minorHAnsi" w:hAnsiTheme="minorHAnsi"/>
                <w:bCs/>
              </w:rPr>
              <w:t xml:space="preserve"> [HTLC/3/19/4</w:t>
            </w:r>
            <w:r>
              <w:rPr>
                <w:rFonts w:asciiTheme="minorHAnsi" w:hAnsiTheme="minorHAnsi"/>
                <w:bCs/>
              </w:rPr>
              <w:t>]</w:t>
            </w:r>
          </w:p>
          <w:p w:rsidR="0079047C" w:rsidRDefault="0079047C">
            <w:pPr>
              <w:spacing w:after="0" w:line="240" w:lineRule="auto"/>
              <w:rPr>
                <w:rFonts w:asciiTheme="minorHAnsi" w:hAnsiTheme="minorHAnsi"/>
                <w:b/>
                <w:bCs/>
              </w:rPr>
            </w:pPr>
          </w:p>
          <w:p w:rsidR="0079047C" w:rsidRDefault="00587847">
            <w:pPr>
              <w:spacing w:after="0"/>
              <w:rPr>
                <w:rFonts w:asciiTheme="minorHAnsi" w:hAnsiTheme="minorHAnsi"/>
                <w:b/>
              </w:rPr>
            </w:pPr>
            <w:r>
              <w:rPr>
                <w:rFonts w:asciiTheme="minorHAnsi" w:hAnsiTheme="minorHAnsi"/>
                <w:b/>
              </w:rPr>
              <w:t xml:space="preserve">Actions arising from HTLC of Wednesday </w:t>
            </w:r>
            <w:r w:rsidR="00C44D2A">
              <w:rPr>
                <w:rFonts w:asciiTheme="minorHAnsi" w:hAnsiTheme="minorHAnsi"/>
                <w:b/>
              </w:rPr>
              <w:t>14</w:t>
            </w:r>
            <w:r w:rsidR="00C44D2A" w:rsidRPr="00C44D2A">
              <w:rPr>
                <w:rFonts w:asciiTheme="minorHAnsi" w:hAnsiTheme="minorHAnsi"/>
                <w:b/>
                <w:vertAlign w:val="superscript"/>
              </w:rPr>
              <w:t>th</w:t>
            </w:r>
            <w:r w:rsidR="00C44D2A">
              <w:rPr>
                <w:rFonts w:asciiTheme="minorHAnsi" w:hAnsiTheme="minorHAnsi"/>
                <w:b/>
              </w:rPr>
              <w:t xml:space="preserve"> November 2018</w:t>
            </w:r>
          </w:p>
          <w:tbl>
            <w:tblPr>
              <w:tblStyle w:val="TableGrid"/>
              <w:tblW w:w="5000" w:type="pct"/>
              <w:tblCellMar>
                <w:left w:w="103" w:type="dxa"/>
              </w:tblCellMar>
              <w:tblLook w:val="04A0" w:firstRow="1" w:lastRow="0" w:firstColumn="1" w:lastColumn="0" w:noHBand="0" w:noVBand="1"/>
            </w:tblPr>
            <w:tblGrid>
              <w:gridCol w:w="1672"/>
              <w:gridCol w:w="3921"/>
              <w:gridCol w:w="1481"/>
              <w:gridCol w:w="1213"/>
            </w:tblGrid>
            <w:tr w:rsidR="00C44D2A" w:rsidRPr="00C44D2A" w:rsidTr="000E618A">
              <w:tc>
                <w:tcPr>
                  <w:tcW w:w="1672" w:type="dxa"/>
                  <w:shd w:val="clear" w:color="auto" w:fill="D9D9D9" w:themeFill="background1" w:themeFillShade="D9"/>
                  <w:tcMar>
                    <w:left w:w="103" w:type="dxa"/>
                  </w:tcMar>
                </w:tcPr>
                <w:p w:rsidR="00C44D2A" w:rsidRPr="00C44D2A" w:rsidRDefault="00C44D2A" w:rsidP="00C44D2A">
                  <w:pPr>
                    <w:spacing w:after="0"/>
                    <w:rPr>
                      <w:rFonts w:asciiTheme="minorHAnsi" w:hAnsiTheme="minorHAnsi"/>
                      <w:b/>
                      <w:i/>
                    </w:rPr>
                  </w:pPr>
                  <w:r w:rsidRPr="00C44D2A">
                    <w:rPr>
                      <w:rFonts w:asciiTheme="minorHAnsi" w:hAnsiTheme="minorHAnsi"/>
                      <w:b/>
                      <w:i/>
                    </w:rPr>
                    <w:t>Item</w:t>
                  </w:r>
                </w:p>
              </w:tc>
              <w:tc>
                <w:tcPr>
                  <w:tcW w:w="3921" w:type="dxa"/>
                  <w:shd w:val="clear" w:color="auto" w:fill="D9D9D9" w:themeFill="background1" w:themeFillShade="D9"/>
                  <w:tcMar>
                    <w:left w:w="103" w:type="dxa"/>
                  </w:tcMar>
                </w:tcPr>
                <w:p w:rsidR="00C44D2A" w:rsidRPr="00C44D2A" w:rsidRDefault="00C44D2A" w:rsidP="00C44D2A">
                  <w:pPr>
                    <w:spacing w:after="0"/>
                    <w:rPr>
                      <w:rFonts w:asciiTheme="minorHAnsi" w:hAnsiTheme="minorHAnsi"/>
                      <w:b/>
                      <w:i/>
                      <w:iCs/>
                    </w:rPr>
                  </w:pPr>
                  <w:r w:rsidRPr="00C44D2A">
                    <w:rPr>
                      <w:rFonts w:asciiTheme="minorHAnsi" w:hAnsiTheme="minorHAnsi"/>
                      <w:b/>
                      <w:i/>
                      <w:iCs/>
                    </w:rPr>
                    <w:t>Action</w:t>
                  </w:r>
                </w:p>
              </w:tc>
              <w:tc>
                <w:tcPr>
                  <w:tcW w:w="1481" w:type="dxa"/>
                  <w:shd w:val="clear" w:color="auto" w:fill="D9D9D9" w:themeFill="background1" w:themeFillShade="D9"/>
                  <w:tcMar>
                    <w:left w:w="103" w:type="dxa"/>
                  </w:tcMar>
                </w:tcPr>
                <w:p w:rsidR="00C44D2A" w:rsidRPr="00C44D2A" w:rsidRDefault="00C44D2A" w:rsidP="00C44D2A">
                  <w:pPr>
                    <w:spacing w:after="0"/>
                    <w:rPr>
                      <w:rFonts w:asciiTheme="minorHAnsi" w:hAnsiTheme="minorHAnsi"/>
                      <w:b/>
                      <w:i/>
                    </w:rPr>
                  </w:pPr>
                  <w:r w:rsidRPr="00C44D2A">
                    <w:rPr>
                      <w:rFonts w:asciiTheme="minorHAnsi" w:hAnsiTheme="minorHAnsi"/>
                      <w:b/>
                      <w:i/>
                    </w:rPr>
                    <w:t>Responsibility</w:t>
                  </w:r>
                </w:p>
              </w:tc>
              <w:tc>
                <w:tcPr>
                  <w:tcW w:w="1213" w:type="dxa"/>
                  <w:shd w:val="clear" w:color="auto" w:fill="D9D9D9" w:themeFill="background1" w:themeFillShade="D9"/>
                </w:tcPr>
                <w:p w:rsidR="00C44D2A" w:rsidRPr="00C44D2A" w:rsidRDefault="00C44D2A" w:rsidP="00C44D2A">
                  <w:pPr>
                    <w:spacing w:after="0"/>
                    <w:rPr>
                      <w:rFonts w:asciiTheme="minorHAnsi" w:hAnsiTheme="minorHAnsi"/>
                      <w:b/>
                      <w:i/>
                    </w:rPr>
                  </w:pPr>
                  <w:r>
                    <w:rPr>
                      <w:rFonts w:asciiTheme="minorHAnsi" w:hAnsiTheme="minorHAnsi"/>
                      <w:b/>
                      <w:i/>
                    </w:rPr>
                    <w:t>Update</w:t>
                  </w:r>
                </w:p>
              </w:tc>
            </w:tr>
            <w:tr w:rsidR="00C44D2A" w:rsidRPr="00C44D2A" w:rsidTr="000E618A">
              <w:trPr>
                <w:trHeight w:val="217"/>
              </w:trPr>
              <w:tc>
                <w:tcPr>
                  <w:tcW w:w="1672"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lastRenderedPageBreak/>
                    <w:t>3. Student wellbeing</w:t>
                  </w: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Elaine Clarke to be invited to talk about her work on embedding resilience into the curriculum when she returns from study leave.</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Secretary</w:t>
                  </w:r>
                </w:p>
              </w:tc>
              <w:tc>
                <w:tcPr>
                  <w:tcW w:w="1213" w:type="dxa"/>
                </w:tcPr>
                <w:p w:rsidR="00C44D2A" w:rsidRPr="00C44D2A" w:rsidRDefault="0037384D" w:rsidP="00C44D2A">
                  <w:pPr>
                    <w:spacing w:after="0"/>
                    <w:rPr>
                      <w:rFonts w:asciiTheme="minorHAnsi" w:hAnsiTheme="minorHAnsi"/>
                      <w:b/>
                    </w:rPr>
                  </w:pPr>
                  <w:r>
                    <w:rPr>
                      <w:rFonts w:asciiTheme="minorHAnsi" w:hAnsiTheme="minorHAnsi"/>
                      <w:b/>
                    </w:rPr>
                    <w:t>Ongoing (EC on Study Leave)</w:t>
                  </w:r>
                </w:p>
              </w:tc>
            </w:tr>
            <w:tr w:rsidR="00C44D2A" w:rsidRPr="00C44D2A" w:rsidTr="000E618A">
              <w:trPr>
                <w:trHeight w:val="217"/>
              </w:trPr>
              <w:tc>
                <w:tcPr>
                  <w:tcW w:w="1672" w:type="dxa"/>
                  <w:vMerge w:val="restart"/>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6.1 Chair’s verbal report</w:t>
                  </w: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Clarification to be sought on when the next PTES would take place.</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LMc</w:t>
                  </w:r>
                </w:p>
              </w:tc>
              <w:tc>
                <w:tcPr>
                  <w:tcW w:w="1213" w:type="dxa"/>
                </w:tcPr>
                <w:p w:rsidR="00C44D2A" w:rsidRPr="00C44D2A" w:rsidRDefault="00A5502E" w:rsidP="00C44D2A">
                  <w:pPr>
                    <w:spacing w:after="0"/>
                    <w:rPr>
                      <w:rFonts w:asciiTheme="minorHAnsi" w:hAnsiTheme="minorHAnsi"/>
                      <w:b/>
                    </w:rPr>
                  </w:pPr>
                  <w:r>
                    <w:rPr>
                      <w:rFonts w:asciiTheme="minorHAnsi" w:hAnsiTheme="minorHAnsi"/>
                      <w:b/>
                    </w:rPr>
                    <w:t>Alternate years starting 2019/20</w:t>
                  </w:r>
                </w:p>
              </w:tc>
            </w:tr>
            <w:tr w:rsidR="00C44D2A" w:rsidRPr="00C44D2A" w:rsidTr="000E618A">
              <w:trPr>
                <w:trHeight w:val="217"/>
              </w:trPr>
              <w:tc>
                <w:tcPr>
                  <w:tcW w:w="1672" w:type="dxa"/>
                  <w:vMerge/>
                  <w:shd w:val="clear" w:color="auto" w:fill="auto"/>
                  <w:tcMar>
                    <w:left w:w="103" w:type="dxa"/>
                  </w:tcMar>
                </w:tcPr>
                <w:p w:rsidR="00C44D2A" w:rsidRPr="00C44D2A" w:rsidRDefault="00C44D2A" w:rsidP="00C44D2A">
                  <w:pPr>
                    <w:spacing w:after="0"/>
                    <w:rPr>
                      <w:rFonts w:asciiTheme="minorHAnsi" w:hAnsiTheme="minorHAnsi"/>
                      <w:b/>
                      <w:bCs/>
                    </w:rPr>
                  </w:pP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A review on how to encourage student engagement with programme level surveys</w:t>
                  </w:r>
                  <w:r w:rsidR="00094D54">
                    <w:rPr>
                      <w:rFonts w:asciiTheme="minorHAnsi" w:hAnsiTheme="minorHAnsi"/>
                      <w:b/>
                      <w:bCs/>
                    </w:rPr>
                    <w:t>.</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MG</w:t>
                  </w:r>
                </w:p>
              </w:tc>
              <w:tc>
                <w:tcPr>
                  <w:tcW w:w="1213" w:type="dxa"/>
                </w:tcPr>
                <w:p w:rsidR="00C44D2A" w:rsidRPr="00C44D2A" w:rsidRDefault="000E0261" w:rsidP="00C44D2A">
                  <w:pPr>
                    <w:spacing w:after="0"/>
                    <w:rPr>
                      <w:rFonts w:asciiTheme="minorHAnsi" w:hAnsiTheme="minorHAnsi"/>
                      <w:b/>
                    </w:rPr>
                  </w:pPr>
                  <w:r>
                    <w:rPr>
                      <w:rFonts w:asciiTheme="minorHAnsi" w:hAnsiTheme="minorHAnsi"/>
                      <w:b/>
                    </w:rPr>
                    <w:t>Ongoing</w:t>
                  </w:r>
                </w:p>
              </w:tc>
            </w:tr>
            <w:tr w:rsidR="00C44D2A" w:rsidRPr="00C44D2A" w:rsidTr="000E618A">
              <w:trPr>
                <w:trHeight w:val="217"/>
              </w:trPr>
              <w:tc>
                <w:tcPr>
                  <w:tcW w:w="1672" w:type="dxa"/>
                  <w:vMerge w:val="restart"/>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9. Ethical Grand Challenges</w:t>
                  </w: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Departmental breakdown of student engagement with the sustainability challenge to be requested from Jane Ratchford</w:t>
                  </w:r>
                  <w:r w:rsidR="00094D54">
                    <w:rPr>
                      <w:rFonts w:asciiTheme="minorHAnsi" w:hAnsiTheme="minorHAnsi"/>
                      <w:b/>
                      <w:bCs/>
                    </w:rPr>
                    <w:t>.</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Secretary</w:t>
                  </w:r>
                </w:p>
              </w:tc>
              <w:tc>
                <w:tcPr>
                  <w:tcW w:w="1213" w:type="dxa"/>
                </w:tcPr>
                <w:p w:rsidR="00C44D2A" w:rsidRPr="00C44D2A" w:rsidRDefault="000E0261" w:rsidP="00C44D2A">
                  <w:pPr>
                    <w:spacing w:after="0"/>
                    <w:rPr>
                      <w:rFonts w:asciiTheme="minorHAnsi" w:hAnsiTheme="minorHAnsi"/>
                      <w:b/>
                    </w:rPr>
                  </w:pPr>
                  <w:r>
                    <w:rPr>
                      <w:rFonts w:asciiTheme="minorHAnsi" w:hAnsiTheme="minorHAnsi"/>
                      <w:b/>
                    </w:rPr>
                    <w:t>Ongoing - requested</w:t>
                  </w:r>
                </w:p>
              </w:tc>
            </w:tr>
            <w:tr w:rsidR="00C44D2A" w:rsidRPr="00C44D2A" w:rsidTr="000E618A">
              <w:trPr>
                <w:trHeight w:val="217"/>
              </w:trPr>
              <w:tc>
                <w:tcPr>
                  <w:tcW w:w="1672" w:type="dxa"/>
                  <w:vMerge/>
                  <w:shd w:val="clear" w:color="auto" w:fill="auto"/>
                  <w:tcMar>
                    <w:left w:w="103" w:type="dxa"/>
                  </w:tcMar>
                </w:tcPr>
                <w:p w:rsidR="00C44D2A" w:rsidRPr="00C44D2A" w:rsidRDefault="00C44D2A" w:rsidP="00C44D2A">
                  <w:pPr>
                    <w:spacing w:after="0"/>
                    <w:rPr>
                      <w:rFonts w:asciiTheme="minorHAnsi" w:hAnsiTheme="minorHAnsi"/>
                      <w:b/>
                      <w:bCs/>
                    </w:rPr>
                  </w:pPr>
                </w:p>
              </w:tc>
              <w:tc>
                <w:tcPr>
                  <w:tcW w:w="392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bCs/>
                    </w:rPr>
                    <w:t>Archaeology had high levels of engagement and their approach was to be shared.</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Secretary</w:t>
                  </w:r>
                </w:p>
              </w:tc>
              <w:tc>
                <w:tcPr>
                  <w:tcW w:w="1213" w:type="dxa"/>
                </w:tcPr>
                <w:p w:rsidR="00C44D2A" w:rsidRPr="00C44D2A" w:rsidRDefault="000E0261" w:rsidP="00C44D2A">
                  <w:pPr>
                    <w:spacing w:after="0"/>
                    <w:rPr>
                      <w:rFonts w:asciiTheme="minorHAnsi" w:hAnsiTheme="minorHAnsi"/>
                      <w:b/>
                    </w:rPr>
                  </w:pPr>
                  <w:r>
                    <w:rPr>
                      <w:rFonts w:asciiTheme="minorHAnsi" w:hAnsiTheme="minorHAnsi"/>
                      <w:b/>
                    </w:rPr>
                    <w:t>Ongoing - requested</w:t>
                  </w:r>
                </w:p>
              </w:tc>
            </w:tr>
            <w:tr w:rsidR="00C44D2A" w:rsidRPr="00C44D2A" w:rsidTr="000E618A">
              <w:trPr>
                <w:trHeight w:val="217"/>
              </w:trPr>
              <w:tc>
                <w:tcPr>
                  <w:tcW w:w="1672"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11. Online exams</w:t>
                  </w:r>
                </w:p>
              </w:tc>
              <w:tc>
                <w:tcPr>
                  <w:tcW w:w="392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The elearning team to work with the elearning champions via their network and propose suggestions to the next HTLC meeting</w:t>
                  </w:r>
                  <w:r w:rsidR="00094D54">
                    <w:rPr>
                      <w:rFonts w:asciiTheme="minorHAnsi" w:hAnsiTheme="minorHAnsi"/>
                      <w:b/>
                    </w:rPr>
                    <w:t>.</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AVB</w:t>
                  </w:r>
                </w:p>
              </w:tc>
              <w:tc>
                <w:tcPr>
                  <w:tcW w:w="1213" w:type="dxa"/>
                </w:tcPr>
                <w:p w:rsidR="00C44D2A" w:rsidRPr="00C44D2A" w:rsidRDefault="0037384D" w:rsidP="00C44D2A">
                  <w:pPr>
                    <w:spacing w:after="0"/>
                    <w:rPr>
                      <w:rFonts w:asciiTheme="minorHAnsi" w:hAnsiTheme="minorHAnsi"/>
                      <w:b/>
                    </w:rPr>
                  </w:pPr>
                  <w:r>
                    <w:rPr>
                      <w:rFonts w:asciiTheme="minorHAnsi" w:hAnsiTheme="minorHAnsi"/>
                      <w:b/>
                    </w:rPr>
                    <w:t>Ongoing</w:t>
                  </w:r>
                </w:p>
              </w:tc>
            </w:tr>
            <w:tr w:rsidR="00C44D2A" w:rsidRPr="00C44D2A" w:rsidTr="000E618A">
              <w:trPr>
                <w:trHeight w:val="217"/>
              </w:trPr>
              <w:tc>
                <w:tcPr>
                  <w:tcW w:w="1672"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12. Awards</w:t>
                  </w: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Audit of school level awards should be completed.</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LMc</w:t>
                  </w:r>
                </w:p>
              </w:tc>
              <w:tc>
                <w:tcPr>
                  <w:tcW w:w="1213" w:type="dxa"/>
                </w:tcPr>
                <w:p w:rsidR="00C44D2A" w:rsidRPr="00C44D2A" w:rsidRDefault="00A5502E" w:rsidP="00C44D2A">
                  <w:pPr>
                    <w:spacing w:after="0"/>
                    <w:rPr>
                      <w:rFonts w:asciiTheme="minorHAnsi" w:hAnsiTheme="minorHAnsi"/>
                      <w:b/>
                    </w:rPr>
                  </w:pPr>
                  <w:r>
                    <w:rPr>
                      <w:rFonts w:asciiTheme="minorHAnsi" w:hAnsiTheme="minorHAnsi"/>
                      <w:b/>
                    </w:rPr>
                    <w:t>Ongoing - requested</w:t>
                  </w:r>
                </w:p>
              </w:tc>
            </w:tr>
            <w:tr w:rsidR="00C44D2A" w:rsidRPr="00C44D2A" w:rsidTr="000E618A">
              <w:trPr>
                <w:trHeight w:val="217"/>
              </w:trPr>
              <w:tc>
                <w:tcPr>
                  <w:tcW w:w="1672"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15. Student Matters</w:t>
                  </w: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HTLC ToR would be sent to the student representatives.</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Secretary</w:t>
                  </w:r>
                </w:p>
              </w:tc>
              <w:tc>
                <w:tcPr>
                  <w:tcW w:w="1213" w:type="dxa"/>
                </w:tcPr>
                <w:p w:rsidR="00C44D2A" w:rsidRPr="00C44D2A" w:rsidRDefault="00A034CA" w:rsidP="00C44D2A">
                  <w:pPr>
                    <w:spacing w:after="0"/>
                    <w:rPr>
                      <w:rFonts w:asciiTheme="minorHAnsi" w:hAnsiTheme="minorHAnsi"/>
                      <w:b/>
                    </w:rPr>
                  </w:pPr>
                  <w:r>
                    <w:rPr>
                      <w:rFonts w:asciiTheme="minorHAnsi" w:hAnsiTheme="minorHAnsi"/>
                      <w:b/>
                    </w:rPr>
                    <w:t>Completed</w:t>
                  </w:r>
                </w:p>
              </w:tc>
            </w:tr>
            <w:tr w:rsidR="00C44D2A" w:rsidRPr="00C44D2A" w:rsidTr="000E618A">
              <w:trPr>
                <w:trHeight w:val="217"/>
              </w:trPr>
              <w:tc>
                <w:tcPr>
                  <w:tcW w:w="1672"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bCs/>
                    </w:rPr>
                    <w:t>17. AOB</w:t>
                  </w:r>
                </w:p>
              </w:tc>
              <w:tc>
                <w:tcPr>
                  <w:tcW w:w="3921" w:type="dxa"/>
                  <w:shd w:val="clear" w:color="auto" w:fill="auto"/>
                  <w:tcMar>
                    <w:left w:w="103" w:type="dxa"/>
                  </w:tcMar>
                </w:tcPr>
                <w:p w:rsidR="00C44D2A" w:rsidRPr="00C44D2A" w:rsidRDefault="00C44D2A" w:rsidP="00C44D2A">
                  <w:pPr>
                    <w:spacing w:after="0"/>
                    <w:rPr>
                      <w:rFonts w:asciiTheme="minorHAnsi" w:hAnsiTheme="minorHAnsi"/>
                      <w:b/>
                      <w:bCs/>
                    </w:rPr>
                  </w:pPr>
                  <w:r w:rsidRPr="00C44D2A">
                    <w:rPr>
                      <w:rFonts w:asciiTheme="minorHAnsi" w:hAnsiTheme="minorHAnsi"/>
                      <w:b/>
                      <w:bCs/>
                    </w:rPr>
                    <w:t>The event details would be circulated to the Committee.</w:t>
                  </w:r>
                </w:p>
              </w:tc>
              <w:tc>
                <w:tcPr>
                  <w:tcW w:w="1481" w:type="dxa"/>
                  <w:shd w:val="clear" w:color="auto" w:fill="auto"/>
                  <w:tcMar>
                    <w:left w:w="103" w:type="dxa"/>
                  </w:tcMar>
                </w:tcPr>
                <w:p w:rsidR="00C44D2A" w:rsidRPr="00C44D2A" w:rsidRDefault="00C44D2A" w:rsidP="00C44D2A">
                  <w:pPr>
                    <w:spacing w:after="0"/>
                    <w:rPr>
                      <w:rFonts w:asciiTheme="minorHAnsi" w:hAnsiTheme="minorHAnsi"/>
                      <w:b/>
                    </w:rPr>
                  </w:pPr>
                  <w:r w:rsidRPr="00C44D2A">
                    <w:rPr>
                      <w:rFonts w:asciiTheme="minorHAnsi" w:hAnsiTheme="minorHAnsi"/>
                      <w:b/>
                    </w:rPr>
                    <w:t>CM</w:t>
                  </w:r>
                </w:p>
              </w:tc>
              <w:tc>
                <w:tcPr>
                  <w:tcW w:w="1213" w:type="dxa"/>
                </w:tcPr>
                <w:p w:rsidR="00C44D2A" w:rsidRPr="00C44D2A" w:rsidRDefault="00D83775" w:rsidP="00C44D2A">
                  <w:pPr>
                    <w:spacing w:after="0"/>
                    <w:rPr>
                      <w:rFonts w:asciiTheme="minorHAnsi" w:hAnsiTheme="minorHAnsi"/>
                      <w:b/>
                    </w:rPr>
                  </w:pPr>
                  <w:r>
                    <w:rPr>
                      <w:rFonts w:asciiTheme="minorHAnsi" w:hAnsiTheme="minorHAnsi"/>
                      <w:b/>
                    </w:rPr>
                    <w:t>Completed</w:t>
                  </w:r>
                </w:p>
              </w:tc>
            </w:tr>
          </w:tbl>
          <w:p w:rsidR="0079047C" w:rsidRDefault="0079047C">
            <w:pPr>
              <w:spacing w:after="0"/>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rPr>
            </w:pPr>
          </w:p>
          <w:p w:rsidR="0079047C" w:rsidRDefault="0079047C">
            <w:pPr>
              <w:spacing w:after="0" w:line="240" w:lineRule="auto"/>
              <w:rPr>
                <w:rFonts w:asciiTheme="minorHAnsi" w:hAnsiTheme="minorHAnsi"/>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rPr>
                <w:rFonts w:asciiTheme="minorHAnsi" w:hAnsiTheme="minorHAnsi"/>
                <w:b/>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r>
      <w:tr w:rsidR="0079047C">
        <w:trPr>
          <w:trHeight w:val="262"/>
        </w:trPr>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rPr>
            </w:pPr>
            <w:r>
              <w:rPr>
                <w:rFonts w:asciiTheme="minorHAnsi" w:hAnsiTheme="minorHAnsi"/>
                <w:b/>
              </w:rPr>
              <w:t>6.</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rPr>
            </w:pPr>
            <w:r>
              <w:rPr>
                <w:rFonts w:asciiTheme="minorHAnsi" w:hAnsiTheme="minorHAnsi"/>
                <w:b/>
              </w:rPr>
              <w:t xml:space="preserve">Chair’s Report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6.1</w:t>
            </w:r>
          </w:p>
          <w:p w:rsidR="004F6132" w:rsidRDefault="004F6132">
            <w:pPr>
              <w:spacing w:after="0" w:line="240" w:lineRule="auto"/>
              <w:rPr>
                <w:rFonts w:asciiTheme="minorHAnsi" w:hAnsiTheme="minorHAnsi"/>
                <w:b/>
                <w:bCs/>
              </w:rPr>
            </w:pPr>
          </w:p>
          <w:p w:rsidR="004F6132" w:rsidRDefault="004F6132">
            <w:pPr>
              <w:spacing w:after="0" w:line="240" w:lineRule="auto"/>
              <w:rPr>
                <w:rFonts w:asciiTheme="minorHAnsi" w:hAnsiTheme="minorHAnsi"/>
                <w:b/>
                <w:bCs/>
              </w:rPr>
            </w:pPr>
          </w:p>
          <w:p w:rsidR="004F6132" w:rsidRDefault="004F6132">
            <w:pPr>
              <w:spacing w:after="0" w:line="240" w:lineRule="auto"/>
              <w:rPr>
                <w:rFonts w:asciiTheme="minorHAnsi" w:hAnsiTheme="minorHAnsi"/>
                <w:b/>
                <w:bCs/>
              </w:rPr>
            </w:pPr>
          </w:p>
          <w:p w:rsidR="004F6132" w:rsidRDefault="004F6132">
            <w:pPr>
              <w:spacing w:after="0" w:line="240" w:lineRule="auto"/>
              <w:rPr>
                <w:rFonts w:asciiTheme="minorHAnsi" w:hAnsiTheme="minorHAnsi"/>
                <w:b/>
                <w:bCs/>
              </w:rPr>
            </w:pPr>
          </w:p>
          <w:p w:rsidR="004F6132" w:rsidRDefault="004F6132">
            <w:pPr>
              <w:spacing w:after="0" w:line="240" w:lineRule="auto"/>
              <w:rPr>
                <w:rFonts w:asciiTheme="minorHAnsi" w:hAnsiTheme="minorHAnsi"/>
                <w:b/>
                <w:bCs/>
              </w:rPr>
            </w:pPr>
          </w:p>
          <w:p w:rsidR="009E1525" w:rsidRDefault="009E1525">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Chair’s Verbal Report</w:t>
            </w:r>
          </w:p>
          <w:p w:rsidR="004F6132" w:rsidRDefault="004F6132">
            <w:pPr>
              <w:spacing w:after="0" w:line="240" w:lineRule="auto"/>
              <w:rPr>
                <w:rFonts w:asciiTheme="minorHAnsi" w:hAnsiTheme="minorHAnsi"/>
                <w:b/>
                <w:bCs/>
              </w:rPr>
            </w:pPr>
          </w:p>
          <w:p w:rsidR="00C870DA" w:rsidRPr="00C870DA" w:rsidRDefault="00587847">
            <w:pPr>
              <w:spacing w:after="0" w:line="240" w:lineRule="auto"/>
              <w:rPr>
                <w:rFonts w:asciiTheme="minorHAnsi" w:hAnsiTheme="minorHAnsi"/>
                <w:b/>
                <w:bCs/>
              </w:rPr>
            </w:pPr>
            <w:r>
              <w:rPr>
                <w:rFonts w:asciiTheme="minorHAnsi" w:hAnsiTheme="minorHAnsi"/>
                <w:b/>
                <w:bCs/>
              </w:rPr>
              <w:t xml:space="preserve">Reported: </w:t>
            </w:r>
          </w:p>
          <w:p w:rsidR="00C870DA" w:rsidRDefault="00A5502E" w:rsidP="00DF55B2">
            <w:pPr>
              <w:pStyle w:val="ListParagraph"/>
              <w:numPr>
                <w:ilvl w:val="0"/>
                <w:numId w:val="12"/>
              </w:numPr>
              <w:spacing w:after="0" w:line="240" w:lineRule="auto"/>
            </w:pPr>
            <w:r>
              <w:t>Additional Professional Service posts (7.5 fte) to support student support have been put into the budget (subject to the budget challenge). It is hoped that the posts will be in place in August 2019.</w:t>
            </w:r>
            <w:r w:rsidR="00C870DA">
              <w:t xml:space="preserve"> Discussions are currently taking place with Teaching and Learning Managers to progress this.</w:t>
            </w:r>
          </w:p>
          <w:p w:rsidR="009E1525" w:rsidRDefault="009E1525" w:rsidP="00DF55B2">
            <w:pPr>
              <w:pStyle w:val="ListParagraph"/>
              <w:numPr>
                <w:ilvl w:val="0"/>
                <w:numId w:val="12"/>
              </w:numPr>
              <w:spacing w:after="0" w:line="240" w:lineRule="auto"/>
            </w:pPr>
            <w:r>
              <w:t xml:space="preserve">There was no further update </w:t>
            </w:r>
            <w:r w:rsidR="004F6132">
              <w:t xml:space="preserve">to report </w:t>
            </w:r>
            <w:r w:rsidR="00AB6DC3">
              <w:t>on the TEF.</w:t>
            </w:r>
            <w:r w:rsidR="00A5502E">
              <w:t xml:space="preserve"> </w:t>
            </w:r>
            <w:r w:rsidR="00AB6DC3">
              <w:t xml:space="preserve">The assumption is that we will have to submit by spring 2010.  </w:t>
            </w:r>
            <w:r w:rsidR="00A5502E">
              <w:t xml:space="preserve">The </w:t>
            </w:r>
            <w:r w:rsidR="00AB6DC3">
              <w:t xml:space="preserve">first draft of the </w:t>
            </w:r>
            <w:r w:rsidR="00A5502E">
              <w:t xml:space="preserve">subject level TEF statements need to be written by end April </w:t>
            </w:r>
            <w:r w:rsidR="00FD2F57">
              <w:t>20</w:t>
            </w:r>
            <w:r w:rsidR="00A5502E">
              <w:t>19</w:t>
            </w:r>
            <w:r w:rsidR="00AB6DC3">
              <w:t>;</w:t>
            </w:r>
            <w:r w:rsidR="00A5502E">
              <w:t xml:space="preserve"> the Faculty wil be producing guidance.</w:t>
            </w:r>
            <w:r w:rsidR="00AB6DC3">
              <w:t xml:space="preserve"> Schools, at this stage, can determine the discipline groupings; these have changed from the pilot.</w:t>
            </w:r>
          </w:p>
          <w:p w:rsidR="009E1525" w:rsidRDefault="004F6132" w:rsidP="004F6132">
            <w:pPr>
              <w:pStyle w:val="ListParagraph"/>
              <w:numPr>
                <w:ilvl w:val="0"/>
                <w:numId w:val="12"/>
              </w:numPr>
              <w:spacing w:after="0" w:line="240" w:lineRule="auto"/>
            </w:pPr>
            <w:r>
              <w:t>Members had received an update on the SLP via core brief earlier in the day.</w:t>
            </w:r>
          </w:p>
          <w:p w:rsidR="00AB6DC3" w:rsidRDefault="00AB6DC3" w:rsidP="00AB6DC3">
            <w:pPr>
              <w:pStyle w:val="ListParagraph"/>
              <w:numPr>
                <w:ilvl w:val="0"/>
                <w:numId w:val="12"/>
              </w:numPr>
              <w:spacing w:after="0" w:line="240" w:lineRule="auto"/>
            </w:pPr>
            <w:r w:rsidRPr="00AB6DC3">
              <w:t xml:space="preserve">My Manchester beta </w:t>
            </w:r>
            <w:r>
              <w:t>will l</w:t>
            </w:r>
            <w:r w:rsidRPr="00AB6DC3">
              <w:t xml:space="preserve">aunch </w:t>
            </w:r>
            <w:r>
              <w:t>on 4 M</w:t>
            </w:r>
            <w:r w:rsidRPr="00AB6DC3">
              <w:t>arch 2019</w:t>
            </w:r>
            <w:r>
              <w:t xml:space="preserve"> and will initially run alongside My Manchester so that any bugs or defects can be ironed out prior to the full launch.</w:t>
            </w:r>
          </w:p>
          <w:p w:rsidR="00FD2F57" w:rsidRDefault="00FD2F57" w:rsidP="00AB6DC3">
            <w:pPr>
              <w:pStyle w:val="ListParagraph"/>
              <w:numPr>
                <w:ilvl w:val="0"/>
                <w:numId w:val="12"/>
              </w:numPr>
              <w:spacing w:after="0" w:line="240" w:lineRule="auto"/>
            </w:pPr>
            <w:r>
              <w:t xml:space="preserve">SLT have approved </w:t>
            </w:r>
            <w:r w:rsidR="00094D54">
              <w:t xml:space="preserve">Teaching at </w:t>
            </w:r>
            <w:r>
              <w:t>Manchester as a replacement for CHERIL.  There will be a full-time appointment for 3-5 years to be in post by August 2019. Going forward we need to consider how, as a Faculty, we engage with this.</w:t>
            </w:r>
          </w:p>
          <w:p w:rsidR="00FD2F57" w:rsidRPr="004F6132" w:rsidRDefault="00FD2F57" w:rsidP="00FD2F57">
            <w:pPr>
              <w:pStyle w:val="ListParagraph"/>
              <w:numPr>
                <w:ilvl w:val="0"/>
                <w:numId w:val="12"/>
              </w:numPr>
              <w:spacing w:after="0" w:line="240" w:lineRule="auto"/>
            </w:pPr>
            <w:r w:rsidRPr="00FD2F57">
              <w:t>The Office for Students has published an analysis of changes in degree classifications between 2010-11 and 2016-17, presenting findings at both sector and individ</w:t>
            </w:r>
            <w:r>
              <w:t>ual university level; there are no major concerns for the University although a higher number of firsts had been awarded.</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AB6DC3" w:rsidRDefault="00AB6DC3">
            <w:pPr>
              <w:pStyle w:val="ListParagraph"/>
              <w:spacing w:after="0" w:line="240" w:lineRule="auto"/>
              <w:ind w:left="0"/>
              <w:rPr>
                <w:rFonts w:asciiTheme="minorHAnsi" w:hAnsiTheme="minorHAnsi"/>
                <w:b/>
                <w:bCs/>
              </w:rPr>
            </w:pPr>
          </w:p>
          <w:p w:rsidR="00AB6DC3" w:rsidRDefault="00AB6DC3">
            <w:pPr>
              <w:pStyle w:val="ListParagraph"/>
              <w:spacing w:after="0" w:line="240" w:lineRule="auto"/>
              <w:ind w:left="0"/>
              <w:rPr>
                <w:rFonts w:asciiTheme="minorHAnsi" w:hAnsiTheme="minorHAnsi"/>
                <w:b/>
                <w:bCs/>
              </w:rPr>
            </w:pPr>
          </w:p>
          <w:p w:rsidR="00AB6DC3" w:rsidRDefault="00AB6DC3">
            <w:pPr>
              <w:pStyle w:val="ListParagraph"/>
              <w:spacing w:after="0" w:line="240" w:lineRule="auto"/>
              <w:ind w:left="0"/>
              <w:rPr>
                <w:rFonts w:asciiTheme="minorHAnsi" w:hAnsiTheme="minorHAnsi"/>
                <w:b/>
                <w:bCs/>
              </w:rPr>
            </w:pPr>
          </w:p>
          <w:p w:rsidR="00AB6DC3" w:rsidRDefault="00AB6DC3">
            <w:pPr>
              <w:pStyle w:val="ListParagraph"/>
              <w:spacing w:after="0" w:line="240" w:lineRule="auto"/>
              <w:ind w:left="0"/>
              <w:rPr>
                <w:rFonts w:asciiTheme="minorHAnsi" w:hAnsiTheme="minorHAnsi"/>
                <w:b/>
                <w:bCs/>
              </w:rPr>
            </w:pPr>
          </w:p>
          <w:p w:rsidR="00AB6DC3" w:rsidRDefault="00AB6DC3">
            <w:pPr>
              <w:pStyle w:val="ListParagraph"/>
              <w:spacing w:after="0" w:line="240" w:lineRule="auto"/>
              <w:ind w:left="0"/>
              <w:rPr>
                <w:rFonts w:asciiTheme="minorHAnsi" w:hAnsiTheme="minorHAnsi"/>
                <w:b/>
                <w:bCs/>
              </w:rPr>
            </w:pPr>
          </w:p>
          <w:p w:rsidR="00AB6DC3" w:rsidRDefault="00AB6DC3">
            <w:pPr>
              <w:pStyle w:val="ListParagraph"/>
              <w:spacing w:after="0" w:line="240" w:lineRule="auto"/>
              <w:ind w:left="0"/>
              <w:rPr>
                <w:rFonts w:asciiTheme="minorHAnsi" w:hAnsiTheme="minorHAnsi"/>
                <w:b/>
                <w:bCs/>
              </w:rPr>
            </w:pPr>
            <w:r>
              <w:rPr>
                <w:rFonts w:asciiTheme="minorHAnsi" w:hAnsiTheme="minorHAnsi"/>
                <w:b/>
                <w:bCs/>
              </w:rPr>
              <w:t>FS to circulate SLP slides from core brief.</w:t>
            </w:r>
          </w:p>
        </w:tc>
      </w:tr>
      <w:tr w:rsidR="004F6132" w:rsidTr="00F2029A">
        <w:trPr>
          <w:trHeight w:val="767"/>
        </w:trPr>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4F6132" w:rsidRDefault="004F6132" w:rsidP="00F2029A">
            <w:pPr>
              <w:spacing w:after="0" w:line="240" w:lineRule="auto"/>
              <w:rPr>
                <w:rFonts w:asciiTheme="minorHAnsi" w:hAnsiTheme="minorHAnsi"/>
                <w:b/>
                <w:bCs/>
              </w:rPr>
            </w:pPr>
            <w:r>
              <w:rPr>
                <w:rFonts w:asciiTheme="minorHAnsi" w:hAnsiTheme="minorHAnsi"/>
                <w:b/>
                <w:bCs/>
              </w:rPr>
              <w:t>6.2</w:t>
            </w:r>
          </w:p>
          <w:p w:rsidR="004F6132" w:rsidRDefault="004F6132" w:rsidP="00F2029A">
            <w:pPr>
              <w:jc w:val="center"/>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4F6132" w:rsidRDefault="004F6132" w:rsidP="004F6132">
            <w:pPr>
              <w:spacing w:after="0" w:line="240" w:lineRule="auto"/>
              <w:rPr>
                <w:rFonts w:asciiTheme="minorHAnsi" w:hAnsiTheme="minorHAnsi"/>
                <w:b/>
                <w:bCs/>
              </w:rPr>
            </w:pPr>
            <w:r w:rsidRPr="009E1525">
              <w:rPr>
                <w:b/>
                <w:bCs/>
              </w:rPr>
              <w:t>NSS Update</w:t>
            </w:r>
          </w:p>
          <w:p w:rsidR="004F6132" w:rsidRDefault="004F6132" w:rsidP="004F6132">
            <w:pPr>
              <w:pStyle w:val="ListParagraph"/>
              <w:numPr>
                <w:ilvl w:val="0"/>
                <w:numId w:val="14"/>
              </w:numPr>
              <w:spacing w:after="0" w:line="240" w:lineRule="auto"/>
            </w:pPr>
            <w:r>
              <w:t>The Students’ Union will not be advocating a boycott of the NSS</w:t>
            </w:r>
            <w:r w:rsidR="00F27FB8">
              <w:t xml:space="preserve"> this year</w:t>
            </w:r>
            <w:r>
              <w:t xml:space="preserve">. </w:t>
            </w:r>
          </w:p>
          <w:p w:rsidR="004F6132" w:rsidRDefault="004F6132" w:rsidP="004F6132">
            <w:pPr>
              <w:pStyle w:val="ListParagraph"/>
              <w:numPr>
                <w:ilvl w:val="0"/>
                <w:numId w:val="14"/>
              </w:numPr>
              <w:spacing w:after="0" w:line="240" w:lineRule="auto"/>
            </w:pPr>
            <w:r>
              <w:t>There needs to be at least a 50% completion rate this year.</w:t>
            </w:r>
            <w:r w:rsidR="00F27FB8">
              <w:t xml:space="preserve"> The University will be pushing the promotion until we hit the 50% response rate</w:t>
            </w:r>
            <w:r w:rsidR="00881057">
              <w:t xml:space="preserve"> as an institution</w:t>
            </w:r>
            <w:r w:rsidR="00F27FB8">
              <w:t xml:space="preserve">; subject levels may still need to push the promotion until the publishable rate is </w:t>
            </w:r>
            <w:r w:rsidR="00881057">
              <w:t>reached</w:t>
            </w:r>
            <w:r w:rsidR="00F27FB8">
              <w:t>.  The central TLSO will be circulating the response rates weekly.</w:t>
            </w:r>
          </w:p>
          <w:p w:rsidR="004F6132" w:rsidRDefault="004F6132" w:rsidP="004F6132">
            <w:pPr>
              <w:pStyle w:val="ListParagraph"/>
              <w:spacing w:after="0" w:line="240" w:lineRule="auto"/>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4F6132" w:rsidRDefault="004F6132" w:rsidP="00F2029A">
            <w:pPr>
              <w:spacing w:after="0" w:line="240" w:lineRule="auto"/>
              <w:rPr>
                <w:rFonts w:asciiTheme="minorHAnsi" w:hAnsiTheme="minorHAnsi"/>
                <w:b/>
                <w:bCs/>
              </w:rPr>
            </w:pPr>
          </w:p>
          <w:p w:rsidR="00F27FB8" w:rsidRDefault="00F27FB8" w:rsidP="00F2029A">
            <w:pPr>
              <w:spacing w:after="0" w:line="240" w:lineRule="auto"/>
              <w:rPr>
                <w:rFonts w:asciiTheme="minorHAnsi" w:hAnsiTheme="minorHAnsi"/>
                <w:b/>
                <w:bCs/>
              </w:rPr>
            </w:pPr>
          </w:p>
          <w:p w:rsidR="00F27FB8" w:rsidRDefault="00F27FB8" w:rsidP="00F2029A">
            <w:pPr>
              <w:spacing w:after="0" w:line="240" w:lineRule="auto"/>
              <w:rPr>
                <w:rFonts w:asciiTheme="minorHAnsi" w:hAnsiTheme="minorHAnsi"/>
                <w:b/>
                <w:bCs/>
              </w:rPr>
            </w:pPr>
            <w:r>
              <w:rPr>
                <w:rFonts w:asciiTheme="minorHAnsi" w:hAnsiTheme="minorHAnsi"/>
                <w:b/>
                <w:bCs/>
              </w:rPr>
              <w:t>LMc to ensure DoTL are on circulation list – completed.</w:t>
            </w:r>
          </w:p>
        </w:tc>
      </w:tr>
      <w:tr w:rsidR="0079047C">
        <w:trPr>
          <w:trHeight w:val="767"/>
        </w:trPr>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6.3</w:t>
            </w:r>
          </w:p>
          <w:p w:rsidR="0079047C" w:rsidRDefault="0079047C">
            <w:pPr>
              <w:jc w:val="center"/>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rPr>
            </w:pPr>
            <w:r>
              <w:rPr>
                <w:rFonts w:asciiTheme="minorHAnsi" w:hAnsiTheme="minorHAnsi"/>
                <w:b/>
              </w:rPr>
              <w:t>Briefing Note</w:t>
            </w:r>
          </w:p>
          <w:p w:rsidR="0079047C" w:rsidRDefault="0079047C">
            <w:pPr>
              <w:spacing w:after="0" w:line="240" w:lineRule="auto"/>
              <w:rPr>
                <w:rFonts w:asciiTheme="minorHAnsi" w:hAnsiTheme="minorHAnsi"/>
                <w:b/>
              </w:rPr>
            </w:pPr>
          </w:p>
          <w:p w:rsidR="0079047C" w:rsidRDefault="00587847">
            <w:pPr>
              <w:spacing w:after="0" w:line="240" w:lineRule="auto"/>
              <w:rPr>
                <w:rFonts w:asciiTheme="minorHAnsi" w:hAnsiTheme="minorHAnsi"/>
              </w:rPr>
            </w:pPr>
            <w:r>
              <w:rPr>
                <w:rFonts w:asciiTheme="minorHAnsi" w:hAnsiTheme="minorHAnsi"/>
                <w:b/>
              </w:rPr>
              <w:t>Received:</w:t>
            </w:r>
            <w:r w:rsidR="00F7619A">
              <w:rPr>
                <w:rFonts w:asciiTheme="minorHAnsi" w:hAnsiTheme="minorHAnsi"/>
              </w:rPr>
              <w:t xml:space="preserve"> [HTLC /3</w:t>
            </w:r>
            <w:r w:rsidR="004F6132">
              <w:rPr>
                <w:rFonts w:asciiTheme="minorHAnsi" w:hAnsiTheme="minorHAnsi"/>
              </w:rPr>
              <w:t>/19</w:t>
            </w:r>
            <w:r>
              <w:rPr>
                <w:rFonts w:asciiTheme="minorHAnsi" w:hAnsiTheme="minorHAnsi"/>
              </w:rPr>
              <w:t>/6.3]</w:t>
            </w:r>
          </w:p>
          <w:p w:rsidR="0067100C" w:rsidRDefault="0067100C">
            <w:pPr>
              <w:spacing w:after="0" w:line="240" w:lineRule="auto"/>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jc w:val="both"/>
              <w:rPr>
                <w:rFonts w:asciiTheme="minorHAnsi" w:hAnsiTheme="minorHAnsi"/>
                <w:b/>
                <w:bCs/>
              </w:rPr>
            </w:pPr>
            <w:r>
              <w:rPr>
                <w:rFonts w:asciiTheme="minorHAnsi" w:hAnsiTheme="minorHAnsi"/>
                <w:b/>
                <w:bCs/>
              </w:rPr>
              <w:t>7.</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4F6132" w:rsidRDefault="00587847">
            <w:pPr>
              <w:spacing w:after="0" w:line="240" w:lineRule="auto"/>
              <w:rPr>
                <w:rFonts w:asciiTheme="minorHAnsi" w:hAnsiTheme="minorHAnsi"/>
                <w:b/>
                <w:bCs/>
              </w:rPr>
            </w:pPr>
            <w:r>
              <w:rPr>
                <w:rFonts w:asciiTheme="minorHAnsi" w:hAnsiTheme="minorHAnsi"/>
                <w:b/>
                <w:bCs/>
              </w:rPr>
              <w:t xml:space="preserve">TEF </w:t>
            </w:r>
            <w:r w:rsidR="004F6132">
              <w:rPr>
                <w:rFonts w:asciiTheme="minorHAnsi" w:hAnsiTheme="minorHAnsi"/>
                <w:b/>
                <w:bCs/>
              </w:rPr>
              <w:t>Results</w:t>
            </w:r>
          </w:p>
          <w:p w:rsidR="004F6132" w:rsidRDefault="004F6132">
            <w:pPr>
              <w:spacing w:after="0" w:line="240" w:lineRule="auto"/>
              <w:rPr>
                <w:rFonts w:asciiTheme="minorHAnsi" w:hAnsiTheme="minorHAnsi"/>
                <w:b/>
                <w:bCs/>
              </w:rPr>
            </w:pPr>
          </w:p>
          <w:p w:rsidR="004F6132" w:rsidRDefault="004F6132" w:rsidP="004F6132">
            <w:pPr>
              <w:suppressAutoHyphens/>
              <w:snapToGrid w:val="0"/>
              <w:spacing w:after="0" w:line="240" w:lineRule="auto"/>
              <w:rPr>
                <w:bCs/>
                <w:color w:val="000000" w:themeColor="text1"/>
              </w:rPr>
            </w:pPr>
            <w:r>
              <w:rPr>
                <w:rFonts w:asciiTheme="minorHAnsi" w:hAnsiTheme="minorHAnsi"/>
                <w:b/>
                <w:bCs/>
              </w:rPr>
              <w:t xml:space="preserve">Received: </w:t>
            </w:r>
            <w:r w:rsidRPr="004F6132">
              <w:rPr>
                <w:bCs/>
              </w:rPr>
              <w:t>Institutional TEF data</w:t>
            </w:r>
            <w:r>
              <w:rPr>
                <w:b/>
                <w:bCs/>
              </w:rPr>
              <w:t xml:space="preserve"> </w:t>
            </w:r>
            <w:r>
              <w:rPr>
                <w:bCs/>
                <w:color w:val="000000" w:themeColor="text1"/>
              </w:rPr>
              <w:t>[</w:t>
            </w:r>
            <w:bookmarkStart w:id="1" w:name="OLE_LINK1"/>
            <w:r>
              <w:rPr>
                <w:bCs/>
                <w:color w:val="000000" w:themeColor="text1"/>
              </w:rPr>
              <w:t>HTLC/3/19/7.1</w:t>
            </w:r>
            <w:bookmarkEnd w:id="1"/>
            <w:r w:rsidRPr="00C634C9">
              <w:rPr>
                <w:bCs/>
                <w:color w:val="000000" w:themeColor="text1"/>
              </w:rPr>
              <w:t>]</w:t>
            </w:r>
          </w:p>
          <w:p w:rsidR="00F27FB8" w:rsidRDefault="00F27FB8" w:rsidP="004F6132">
            <w:pPr>
              <w:suppressAutoHyphens/>
              <w:snapToGrid w:val="0"/>
              <w:spacing w:after="0" w:line="240" w:lineRule="auto"/>
              <w:rPr>
                <w:b/>
                <w:bCs/>
              </w:rPr>
            </w:pPr>
            <w:r>
              <w:rPr>
                <w:bCs/>
                <w:color w:val="000000" w:themeColor="text1"/>
              </w:rPr>
              <w:t>Noted: the subject level data has not yet been released; this will be circulated as soon as received.</w:t>
            </w:r>
          </w:p>
          <w:p w:rsidR="001E1947" w:rsidRPr="004F6132" w:rsidRDefault="00587847" w:rsidP="004F6132">
            <w:pPr>
              <w:spacing w:after="0" w:line="240" w:lineRule="auto"/>
            </w:pPr>
            <w:r>
              <w:rPr>
                <w:rFonts w:asciiTheme="minorHAnsi" w:hAnsiTheme="minorHAnsi"/>
                <w:bCs/>
              </w:rPr>
              <w:t xml:space="preserve">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F27FB8" w:rsidP="001935B3">
            <w:pPr>
              <w:spacing w:after="0" w:line="240" w:lineRule="auto"/>
              <w:rPr>
                <w:rFonts w:asciiTheme="minorHAnsi" w:hAnsiTheme="minorHAnsi"/>
                <w:b/>
                <w:bCs/>
              </w:rPr>
            </w:pPr>
            <w:r>
              <w:rPr>
                <w:rFonts w:asciiTheme="minorHAnsi" w:hAnsiTheme="minorHAnsi"/>
                <w:b/>
                <w:bCs/>
              </w:rPr>
              <w:t>FS to circulate subject level TEF data.</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8.</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4F6132" w:rsidP="004F6132">
            <w:pPr>
              <w:spacing w:after="0" w:line="240" w:lineRule="auto"/>
              <w:rPr>
                <w:rFonts w:asciiTheme="minorHAnsi" w:hAnsiTheme="minorHAnsi"/>
                <w:b/>
              </w:rPr>
            </w:pPr>
            <w:r w:rsidRPr="004F6132">
              <w:rPr>
                <w:rFonts w:asciiTheme="minorHAnsi" w:hAnsiTheme="minorHAnsi"/>
                <w:b/>
              </w:rPr>
              <w:t>Scenario Planning for Augar</w:t>
            </w:r>
          </w:p>
          <w:p w:rsidR="0067100C" w:rsidRDefault="0067100C" w:rsidP="004F6132">
            <w:pPr>
              <w:spacing w:after="0" w:line="240" w:lineRule="auto"/>
              <w:rPr>
                <w:rFonts w:asciiTheme="minorHAnsi" w:hAnsiTheme="minorHAnsi"/>
                <w:b/>
              </w:rPr>
            </w:pPr>
          </w:p>
          <w:p w:rsidR="004F6132" w:rsidRDefault="00265275" w:rsidP="004F6132">
            <w:pPr>
              <w:spacing w:after="0" w:line="240" w:lineRule="auto"/>
              <w:rPr>
                <w:rFonts w:asciiTheme="minorHAnsi" w:hAnsiTheme="minorHAnsi"/>
                <w:b/>
              </w:rPr>
            </w:pPr>
            <w:r>
              <w:rPr>
                <w:rFonts w:asciiTheme="minorHAnsi" w:hAnsiTheme="minorHAnsi"/>
                <w:b/>
              </w:rPr>
              <w:t>Reported:</w:t>
            </w:r>
          </w:p>
          <w:p w:rsidR="00265275" w:rsidRDefault="00265275" w:rsidP="004F6132">
            <w:pPr>
              <w:spacing w:after="0" w:line="240" w:lineRule="auto"/>
              <w:rPr>
                <w:rFonts w:asciiTheme="minorHAnsi" w:hAnsiTheme="minorHAnsi"/>
              </w:rPr>
            </w:pPr>
            <w:r>
              <w:rPr>
                <w:rFonts w:asciiTheme="minorHAnsi" w:hAnsiTheme="minorHAnsi"/>
              </w:rPr>
              <w:t>It is possible that the Augar Report will recommend a reduced fee</w:t>
            </w:r>
            <w:r w:rsidR="00F27FB8">
              <w:rPr>
                <w:rFonts w:asciiTheme="minorHAnsi" w:hAnsiTheme="minorHAnsi"/>
              </w:rPr>
              <w:t>; the University has been scenario planning</w:t>
            </w:r>
            <w:r w:rsidR="00E665F9">
              <w:rPr>
                <w:rFonts w:asciiTheme="minorHAnsi" w:hAnsiTheme="minorHAnsi"/>
              </w:rPr>
              <w:t xml:space="preserve"> for worst case scenarios</w:t>
            </w:r>
            <w:r w:rsidR="00F27FB8">
              <w:rPr>
                <w:rFonts w:asciiTheme="minorHAnsi" w:hAnsiTheme="minorHAnsi"/>
              </w:rPr>
              <w:t>.</w:t>
            </w:r>
            <w:r>
              <w:rPr>
                <w:rFonts w:asciiTheme="minorHAnsi" w:hAnsiTheme="minorHAnsi"/>
              </w:rPr>
              <w:t xml:space="preserve"> The committee was asked to consider how the University might respond to this.</w:t>
            </w:r>
          </w:p>
          <w:p w:rsidR="00265275" w:rsidRPr="00205FB8" w:rsidRDefault="00265275" w:rsidP="004F6132">
            <w:pPr>
              <w:spacing w:after="0" w:line="240" w:lineRule="auto"/>
              <w:rPr>
                <w:rFonts w:asciiTheme="minorHAnsi" w:hAnsiTheme="minorHAnsi"/>
                <w:b/>
              </w:rPr>
            </w:pPr>
          </w:p>
          <w:p w:rsidR="00265275" w:rsidRDefault="00265275" w:rsidP="004F6132">
            <w:pPr>
              <w:spacing w:after="0" w:line="240" w:lineRule="auto"/>
              <w:rPr>
                <w:rFonts w:asciiTheme="minorHAnsi" w:hAnsiTheme="minorHAnsi"/>
                <w:b/>
              </w:rPr>
            </w:pPr>
            <w:r w:rsidRPr="00205FB8">
              <w:rPr>
                <w:rFonts w:asciiTheme="minorHAnsi" w:hAnsiTheme="minorHAnsi"/>
                <w:b/>
              </w:rPr>
              <w:t>Discussed:</w:t>
            </w:r>
          </w:p>
          <w:p w:rsidR="00E665F9" w:rsidRPr="000E618A" w:rsidRDefault="00E665F9" w:rsidP="001935B3">
            <w:pPr>
              <w:pStyle w:val="ListParagraph"/>
              <w:numPr>
                <w:ilvl w:val="0"/>
                <w:numId w:val="19"/>
              </w:numPr>
              <w:spacing w:after="0" w:line="240" w:lineRule="auto"/>
              <w:rPr>
                <w:rFonts w:asciiTheme="minorHAnsi" w:hAnsiTheme="minorHAnsi"/>
              </w:rPr>
            </w:pPr>
            <w:r w:rsidRPr="000E618A">
              <w:rPr>
                <w:rFonts w:asciiTheme="minorHAnsi" w:hAnsiTheme="minorHAnsi"/>
              </w:rPr>
              <w:t>There could be a risk that offers are made to students and then if there is a fee reduction they defer</w:t>
            </w:r>
            <w:r w:rsidR="006F3809" w:rsidRPr="000E618A">
              <w:rPr>
                <w:rFonts w:asciiTheme="minorHAnsi" w:hAnsiTheme="minorHAnsi"/>
              </w:rPr>
              <w:t>; more effort may need to be put into conversion activities.</w:t>
            </w:r>
          </w:p>
          <w:p w:rsidR="00F27FB8" w:rsidRPr="000E618A" w:rsidRDefault="00F27FB8" w:rsidP="001935B3">
            <w:pPr>
              <w:pStyle w:val="ListParagraph"/>
              <w:numPr>
                <w:ilvl w:val="0"/>
                <w:numId w:val="18"/>
              </w:numPr>
              <w:spacing w:after="0" w:line="240" w:lineRule="auto"/>
              <w:rPr>
                <w:rFonts w:asciiTheme="minorHAnsi" w:hAnsiTheme="minorHAnsi"/>
              </w:rPr>
            </w:pPr>
            <w:r w:rsidRPr="000E618A">
              <w:rPr>
                <w:rFonts w:asciiTheme="minorHAnsi" w:hAnsiTheme="minorHAnsi"/>
              </w:rPr>
              <w:t>An increase in student numbers of 7-10% across the University over the next five years.</w:t>
            </w:r>
          </w:p>
          <w:p w:rsidR="00265275" w:rsidRDefault="00265275" w:rsidP="00205FB8">
            <w:pPr>
              <w:pStyle w:val="ListParagraph"/>
              <w:numPr>
                <w:ilvl w:val="0"/>
                <w:numId w:val="15"/>
              </w:numPr>
              <w:spacing w:after="0" w:line="240" w:lineRule="auto"/>
              <w:rPr>
                <w:rFonts w:asciiTheme="minorHAnsi" w:hAnsiTheme="minorHAnsi"/>
              </w:rPr>
            </w:pPr>
            <w:r w:rsidRPr="00205FB8">
              <w:rPr>
                <w:rFonts w:asciiTheme="minorHAnsi" w:hAnsiTheme="minorHAnsi"/>
              </w:rPr>
              <w:t>Increase in student numbers may not be desirable in certain areas</w:t>
            </w:r>
            <w:r w:rsidR="00FD47A1">
              <w:rPr>
                <w:rFonts w:asciiTheme="minorHAnsi" w:hAnsiTheme="minorHAnsi"/>
              </w:rPr>
              <w:t>.</w:t>
            </w:r>
          </w:p>
          <w:p w:rsidR="006F3809" w:rsidRPr="00205FB8" w:rsidRDefault="006F3809" w:rsidP="00205FB8">
            <w:pPr>
              <w:pStyle w:val="ListParagraph"/>
              <w:numPr>
                <w:ilvl w:val="0"/>
                <w:numId w:val="15"/>
              </w:numPr>
              <w:spacing w:after="0" w:line="240" w:lineRule="auto"/>
              <w:rPr>
                <w:rFonts w:asciiTheme="minorHAnsi" w:hAnsiTheme="minorHAnsi"/>
              </w:rPr>
            </w:pPr>
            <w:r>
              <w:rPr>
                <w:rFonts w:asciiTheme="minorHAnsi" w:hAnsiTheme="minorHAnsi"/>
              </w:rPr>
              <w:t>How do we maintain and support student support if there is an increase in student numbers?</w:t>
            </w:r>
          </w:p>
          <w:p w:rsidR="00265275" w:rsidRPr="00205FB8" w:rsidRDefault="00265275" w:rsidP="00205FB8">
            <w:pPr>
              <w:pStyle w:val="ListParagraph"/>
              <w:numPr>
                <w:ilvl w:val="0"/>
                <w:numId w:val="15"/>
              </w:numPr>
              <w:spacing w:after="0" w:line="240" w:lineRule="auto"/>
              <w:rPr>
                <w:rFonts w:asciiTheme="minorHAnsi" w:hAnsiTheme="minorHAnsi"/>
              </w:rPr>
            </w:pPr>
            <w:r w:rsidRPr="00205FB8">
              <w:rPr>
                <w:rFonts w:asciiTheme="minorHAnsi" w:hAnsiTheme="minorHAnsi"/>
              </w:rPr>
              <w:t>An increase in Distance Learning (DL) could generate large amounts of income</w:t>
            </w:r>
            <w:r w:rsidR="00FD47A1">
              <w:rPr>
                <w:rFonts w:asciiTheme="minorHAnsi" w:hAnsiTheme="minorHAnsi"/>
              </w:rPr>
              <w:t>.</w:t>
            </w:r>
            <w:r w:rsidR="00B5233C">
              <w:rPr>
                <w:rFonts w:asciiTheme="minorHAnsi" w:hAnsiTheme="minorHAnsi"/>
              </w:rPr>
              <w:t xml:space="preserve"> Where are the opportunities for DL?: market intelligence is required.  Humanities is ahead of the other faculties in terms of DL development.</w:t>
            </w:r>
          </w:p>
          <w:p w:rsidR="00265275" w:rsidRDefault="00205FB8" w:rsidP="00205FB8">
            <w:pPr>
              <w:pStyle w:val="ListParagraph"/>
              <w:numPr>
                <w:ilvl w:val="0"/>
                <w:numId w:val="15"/>
              </w:numPr>
              <w:spacing w:after="0" w:line="240" w:lineRule="auto"/>
              <w:rPr>
                <w:rFonts w:asciiTheme="minorHAnsi" w:hAnsiTheme="minorHAnsi"/>
              </w:rPr>
            </w:pPr>
            <w:r w:rsidRPr="00205FB8">
              <w:rPr>
                <w:rFonts w:asciiTheme="minorHAnsi" w:hAnsiTheme="minorHAnsi"/>
              </w:rPr>
              <w:t xml:space="preserve">Concerns were raised about whether the University </w:t>
            </w:r>
            <w:r w:rsidR="00F27FB8">
              <w:rPr>
                <w:rFonts w:asciiTheme="minorHAnsi" w:hAnsiTheme="minorHAnsi"/>
              </w:rPr>
              <w:t xml:space="preserve">currently </w:t>
            </w:r>
            <w:r w:rsidRPr="00205FB8">
              <w:rPr>
                <w:rFonts w:asciiTheme="minorHAnsi" w:hAnsiTheme="minorHAnsi"/>
              </w:rPr>
              <w:t xml:space="preserve">has the resources and infrastructure to support </w:t>
            </w:r>
            <w:r w:rsidR="00881057">
              <w:rPr>
                <w:rFonts w:asciiTheme="minorHAnsi" w:hAnsiTheme="minorHAnsi"/>
              </w:rPr>
              <w:t xml:space="preserve">an expansion of </w:t>
            </w:r>
            <w:r w:rsidRPr="00205FB8">
              <w:rPr>
                <w:rFonts w:asciiTheme="minorHAnsi" w:hAnsiTheme="minorHAnsi"/>
              </w:rPr>
              <w:t xml:space="preserve">DL. It was also noted that DL </w:t>
            </w:r>
            <w:r w:rsidR="001C0660">
              <w:rPr>
                <w:rFonts w:asciiTheme="minorHAnsi" w:hAnsiTheme="minorHAnsi"/>
              </w:rPr>
              <w:t xml:space="preserve">delivery </w:t>
            </w:r>
            <w:r w:rsidRPr="00205FB8">
              <w:rPr>
                <w:rFonts w:asciiTheme="minorHAnsi" w:hAnsiTheme="minorHAnsi"/>
              </w:rPr>
              <w:t>has an impact upon academic staff</w:t>
            </w:r>
            <w:r>
              <w:rPr>
                <w:rFonts w:asciiTheme="minorHAnsi" w:hAnsiTheme="minorHAnsi"/>
              </w:rPr>
              <w:t xml:space="preserve"> and </w:t>
            </w:r>
            <w:r w:rsidR="00F27FB8">
              <w:rPr>
                <w:rFonts w:asciiTheme="minorHAnsi" w:hAnsiTheme="minorHAnsi"/>
              </w:rPr>
              <w:t>e</w:t>
            </w:r>
            <w:r>
              <w:rPr>
                <w:rFonts w:asciiTheme="minorHAnsi" w:hAnsiTheme="minorHAnsi"/>
              </w:rPr>
              <w:t xml:space="preserve">Learning. DL </w:t>
            </w:r>
            <w:r w:rsidRPr="00205FB8">
              <w:rPr>
                <w:rFonts w:asciiTheme="minorHAnsi" w:hAnsiTheme="minorHAnsi"/>
              </w:rPr>
              <w:t>tak</w:t>
            </w:r>
            <w:r>
              <w:rPr>
                <w:rFonts w:asciiTheme="minorHAnsi" w:hAnsiTheme="minorHAnsi"/>
              </w:rPr>
              <w:t>es</w:t>
            </w:r>
            <w:r w:rsidRPr="00205FB8">
              <w:rPr>
                <w:rFonts w:asciiTheme="minorHAnsi" w:hAnsiTheme="minorHAnsi"/>
              </w:rPr>
              <w:t xml:space="preserve"> teaching away from other areas.</w:t>
            </w:r>
            <w:r>
              <w:rPr>
                <w:rFonts w:asciiTheme="minorHAnsi" w:hAnsiTheme="minorHAnsi"/>
              </w:rPr>
              <w:t xml:space="preserve"> It is likely that additional academic staff would have to be appointed</w:t>
            </w:r>
            <w:r w:rsidR="00F27FB8">
              <w:rPr>
                <w:rFonts w:asciiTheme="minorHAnsi" w:hAnsiTheme="minorHAnsi"/>
              </w:rPr>
              <w:t xml:space="preserve">; we would need to plan now to support putting </w:t>
            </w:r>
            <w:r w:rsidR="00B5233C">
              <w:rPr>
                <w:rFonts w:asciiTheme="minorHAnsi" w:hAnsiTheme="minorHAnsi"/>
              </w:rPr>
              <w:t>in the resource</w:t>
            </w:r>
          </w:p>
          <w:p w:rsidR="00265275" w:rsidRDefault="00205FB8" w:rsidP="004F6132">
            <w:pPr>
              <w:pStyle w:val="ListParagraph"/>
              <w:numPr>
                <w:ilvl w:val="0"/>
                <w:numId w:val="15"/>
              </w:numPr>
              <w:spacing w:after="0" w:line="240" w:lineRule="auto"/>
              <w:rPr>
                <w:rFonts w:asciiTheme="minorHAnsi" w:hAnsiTheme="minorHAnsi"/>
              </w:rPr>
            </w:pPr>
            <w:r>
              <w:rPr>
                <w:rFonts w:asciiTheme="minorHAnsi" w:hAnsiTheme="minorHAnsi"/>
              </w:rPr>
              <w:t>There is an opportuni</w:t>
            </w:r>
            <w:r w:rsidR="008849AA">
              <w:rPr>
                <w:rFonts w:asciiTheme="minorHAnsi" w:hAnsiTheme="minorHAnsi"/>
              </w:rPr>
              <w:t>ty to develop more CPD activity</w:t>
            </w:r>
            <w:r w:rsidR="00B5233C">
              <w:rPr>
                <w:rFonts w:asciiTheme="minorHAnsi" w:hAnsiTheme="minorHAnsi"/>
              </w:rPr>
              <w:t>, which could test the water on a smaller scale</w:t>
            </w:r>
            <w:r w:rsidR="00FD47A1">
              <w:rPr>
                <w:rFonts w:asciiTheme="minorHAnsi" w:hAnsiTheme="minorHAnsi"/>
              </w:rPr>
              <w:t>.</w:t>
            </w:r>
          </w:p>
          <w:p w:rsidR="00881057" w:rsidRDefault="00881057" w:rsidP="004F6132">
            <w:pPr>
              <w:pStyle w:val="ListParagraph"/>
              <w:numPr>
                <w:ilvl w:val="0"/>
                <w:numId w:val="15"/>
              </w:numPr>
              <w:spacing w:after="0" w:line="240" w:lineRule="auto"/>
              <w:rPr>
                <w:rFonts w:asciiTheme="minorHAnsi" w:hAnsiTheme="minorHAnsi"/>
              </w:rPr>
            </w:pPr>
            <w:r>
              <w:rPr>
                <w:rFonts w:asciiTheme="minorHAnsi" w:hAnsiTheme="minorHAnsi"/>
              </w:rPr>
              <w:t>Could we grow international student numbers, and if so where?</w:t>
            </w:r>
          </w:p>
          <w:p w:rsidR="00B5233C" w:rsidRDefault="00B5233C" w:rsidP="004F6132">
            <w:pPr>
              <w:pStyle w:val="ListParagraph"/>
              <w:numPr>
                <w:ilvl w:val="0"/>
                <w:numId w:val="15"/>
              </w:numPr>
              <w:spacing w:after="0" w:line="240" w:lineRule="auto"/>
              <w:rPr>
                <w:rFonts w:asciiTheme="minorHAnsi" w:hAnsiTheme="minorHAnsi"/>
              </w:rPr>
            </w:pPr>
            <w:r>
              <w:rPr>
                <w:rFonts w:asciiTheme="minorHAnsi" w:hAnsiTheme="minorHAnsi"/>
              </w:rPr>
              <w:t>There is limited capacity available on campus for increased numbers for f-2-f teaching, how can we think creatively about what we do / our delivery?  The UCIL on-line courses are popular with students, should we be doing more on-line delivery within our campus-based programmes?</w:t>
            </w:r>
          </w:p>
          <w:p w:rsidR="006F3809" w:rsidRPr="008849AA" w:rsidRDefault="006F3809" w:rsidP="004F6132">
            <w:pPr>
              <w:pStyle w:val="ListParagraph"/>
              <w:numPr>
                <w:ilvl w:val="0"/>
                <w:numId w:val="15"/>
              </w:numPr>
              <w:spacing w:after="0" w:line="240" w:lineRule="auto"/>
              <w:rPr>
                <w:rFonts w:asciiTheme="minorHAnsi" w:hAnsiTheme="minorHAnsi"/>
              </w:rPr>
            </w:pPr>
            <w:r>
              <w:rPr>
                <w:rFonts w:asciiTheme="minorHAnsi" w:hAnsiTheme="minorHAnsi"/>
              </w:rPr>
              <w:t>Should there be more support for offering 2+2 programmes?</w:t>
            </w:r>
          </w:p>
          <w:p w:rsidR="004F6132" w:rsidRPr="004F6132" w:rsidRDefault="004F6132" w:rsidP="004F6132">
            <w:pPr>
              <w:spacing w:after="0" w:line="240" w:lineRule="auto"/>
              <w:rPr>
                <w:rFonts w:asciiTheme="minorHAnsi" w:hAnsiTheme="minorHAnsi"/>
                <w: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9.</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8849AA">
            <w:pPr>
              <w:spacing w:after="0" w:line="240" w:lineRule="auto"/>
              <w:rPr>
                <w:b/>
                <w:bCs/>
              </w:rPr>
            </w:pPr>
            <w:r>
              <w:rPr>
                <w:b/>
                <w:bCs/>
              </w:rPr>
              <w:t>The Structure of the Academic Calendar</w:t>
            </w:r>
            <w:r w:rsidR="00587847">
              <w:rPr>
                <w:b/>
                <w:bCs/>
              </w:rPr>
              <w:t xml:space="preserve"> (Fiona Smyth) </w:t>
            </w:r>
          </w:p>
          <w:p w:rsidR="0079047C" w:rsidRDefault="0079047C">
            <w:pPr>
              <w:spacing w:after="0" w:line="240" w:lineRule="auto"/>
              <w:rPr>
                <w:rFonts w:asciiTheme="minorHAnsi" w:hAnsiTheme="minorHAnsi"/>
                <w:bCs/>
              </w:rPr>
            </w:pPr>
          </w:p>
          <w:p w:rsidR="0079047C" w:rsidRDefault="00587847">
            <w:pPr>
              <w:spacing w:after="0" w:line="240" w:lineRule="auto"/>
            </w:pPr>
            <w:r>
              <w:rPr>
                <w:rFonts w:asciiTheme="minorHAnsi" w:hAnsiTheme="minorHAnsi"/>
                <w:b/>
                <w:bCs/>
              </w:rPr>
              <w:t>Discussed:</w:t>
            </w:r>
          </w:p>
          <w:p w:rsidR="0079047C" w:rsidRDefault="00587847" w:rsidP="008849AA">
            <w:pPr>
              <w:pStyle w:val="ListParagraph"/>
              <w:numPr>
                <w:ilvl w:val="0"/>
                <w:numId w:val="2"/>
              </w:numPr>
              <w:spacing w:after="0" w:line="240" w:lineRule="auto"/>
              <w:rPr>
                <w:rFonts w:asciiTheme="minorHAnsi" w:hAnsiTheme="minorHAnsi"/>
              </w:rPr>
            </w:pPr>
            <w:r>
              <w:rPr>
                <w:rFonts w:asciiTheme="minorHAnsi" w:hAnsiTheme="minorHAnsi"/>
              </w:rPr>
              <w:t xml:space="preserve">The </w:t>
            </w:r>
            <w:r w:rsidR="00937289">
              <w:rPr>
                <w:rFonts w:asciiTheme="minorHAnsi" w:hAnsiTheme="minorHAnsi"/>
              </w:rPr>
              <w:t>committee discussed possibilities for rethinking the structure of the academic calendar. These included 3 x 8 week terms, starting the academic year in October and the removal of exams at the end of semester one.</w:t>
            </w:r>
          </w:p>
          <w:p w:rsidR="00937289" w:rsidRDefault="00937289" w:rsidP="008849AA">
            <w:pPr>
              <w:pStyle w:val="ListParagraph"/>
              <w:numPr>
                <w:ilvl w:val="0"/>
                <w:numId w:val="2"/>
              </w:numPr>
              <w:spacing w:after="0" w:line="240" w:lineRule="auto"/>
              <w:rPr>
                <w:rFonts w:asciiTheme="minorHAnsi" w:hAnsiTheme="minorHAnsi"/>
              </w:rPr>
            </w:pPr>
            <w:r>
              <w:rPr>
                <w:rFonts w:asciiTheme="minorHAnsi" w:hAnsiTheme="minorHAnsi"/>
              </w:rPr>
              <w:t xml:space="preserve">OM raised concerns </w:t>
            </w:r>
            <w:r w:rsidR="00505896">
              <w:rPr>
                <w:rFonts w:asciiTheme="minorHAnsi" w:hAnsiTheme="minorHAnsi"/>
              </w:rPr>
              <w:t>that</w:t>
            </w:r>
            <w:r>
              <w:rPr>
                <w:rFonts w:asciiTheme="minorHAnsi" w:hAnsiTheme="minorHAnsi"/>
              </w:rPr>
              <w:t xml:space="preserve"> </w:t>
            </w:r>
            <w:r w:rsidR="00505896">
              <w:rPr>
                <w:rFonts w:asciiTheme="minorHAnsi" w:hAnsiTheme="minorHAnsi"/>
              </w:rPr>
              <w:t xml:space="preserve">one end of year exam period could increase stress for students. OM also reported that carers, parents and international students welcome the current longer </w:t>
            </w:r>
            <w:r w:rsidR="0067100C">
              <w:rPr>
                <w:rFonts w:asciiTheme="minorHAnsi" w:hAnsiTheme="minorHAnsi"/>
              </w:rPr>
              <w:t>mid-</w:t>
            </w:r>
            <w:r w:rsidR="00505896">
              <w:rPr>
                <w:rFonts w:asciiTheme="minorHAnsi" w:hAnsiTheme="minorHAnsi"/>
              </w:rPr>
              <w:t>term breaks.</w:t>
            </w:r>
          </w:p>
          <w:p w:rsidR="00505896" w:rsidRDefault="00505896" w:rsidP="008849AA">
            <w:pPr>
              <w:pStyle w:val="ListParagraph"/>
              <w:numPr>
                <w:ilvl w:val="0"/>
                <w:numId w:val="2"/>
              </w:numPr>
              <w:spacing w:after="0" w:line="240" w:lineRule="auto"/>
              <w:rPr>
                <w:rFonts w:asciiTheme="minorHAnsi" w:hAnsiTheme="minorHAnsi"/>
              </w:rPr>
            </w:pPr>
            <w:r>
              <w:rPr>
                <w:rFonts w:asciiTheme="minorHAnsi" w:hAnsiTheme="minorHAnsi"/>
              </w:rPr>
              <w:t xml:space="preserve">End of year exams would mirror </w:t>
            </w:r>
            <w:r w:rsidR="0067100C">
              <w:rPr>
                <w:rFonts w:asciiTheme="minorHAnsi" w:hAnsiTheme="minorHAnsi"/>
              </w:rPr>
              <w:t>‘</w:t>
            </w:r>
            <w:r>
              <w:rPr>
                <w:rFonts w:asciiTheme="minorHAnsi" w:hAnsiTheme="minorHAnsi"/>
              </w:rPr>
              <w:t>A</w:t>
            </w:r>
            <w:r w:rsidR="0067100C">
              <w:rPr>
                <w:rFonts w:asciiTheme="minorHAnsi" w:hAnsiTheme="minorHAnsi"/>
              </w:rPr>
              <w:t>’</w:t>
            </w:r>
            <w:r>
              <w:rPr>
                <w:rFonts w:asciiTheme="minorHAnsi" w:hAnsiTheme="minorHAnsi"/>
              </w:rPr>
              <w:t xml:space="preserve"> level study and therefore offer students something they were accustomed to.</w:t>
            </w:r>
          </w:p>
          <w:p w:rsidR="00505896" w:rsidRDefault="00505896" w:rsidP="008849AA">
            <w:pPr>
              <w:pStyle w:val="ListParagraph"/>
              <w:numPr>
                <w:ilvl w:val="0"/>
                <w:numId w:val="2"/>
              </w:numPr>
              <w:spacing w:after="0" w:line="240" w:lineRule="auto"/>
              <w:rPr>
                <w:rFonts w:asciiTheme="minorHAnsi" w:hAnsiTheme="minorHAnsi"/>
              </w:rPr>
            </w:pPr>
            <w:r>
              <w:rPr>
                <w:rFonts w:asciiTheme="minorHAnsi" w:hAnsiTheme="minorHAnsi"/>
              </w:rPr>
              <w:t>It was suggested that in-class exams throughout the year could replace end of year exams.</w:t>
            </w:r>
            <w:r w:rsidR="005E699F">
              <w:rPr>
                <w:rFonts w:asciiTheme="minorHAnsi" w:hAnsiTheme="minorHAnsi"/>
              </w:rPr>
              <w:t xml:space="preserve"> Although it was also noted that there are logistical issues to consider as it is the central exams team which provide trained invigilators / staff to service the running of exams. </w:t>
            </w:r>
          </w:p>
          <w:p w:rsidR="00505896" w:rsidRDefault="00505896" w:rsidP="008849AA">
            <w:pPr>
              <w:pStyle w:val="ListParagraph"/>
              <w:numPr>
                <w:ilvl w:val="0"/>
                <w:numId w:val="2"/>
              </w:numPr>
              <w:spacing w:after="0" w:line="240" w:lineRule="auto"/>
              <w:rPr>
                <w:rFonts w:asciiTheme="minorHAnsi" w:hAnsiTheme="minorHAnsi"/>
              </w:rPr>
            </w:pPr>
            <w:r>
              <w:rPr>
                <w:rFonts w:asciiTheme="minorHAnsi" w:hAnsiTheme="minorHAnsi"/>
              </w:rPr>
              <w:t>Concerns were raised about Semester One course units being assessed several months down the line and it was questioned whether this was too long to wait.</w:t>
            </w:r>
          </w:p>
          <w:p w:rsidR="006F3809" w:rsidRDefault="006F3809" w:rsidP="008849AA">
            <w:pPr>
              <w:pStyle w:val="ListParagraph"/>
              <w:numPr>
                <w:ilvl w:val="0"/>
                <w:numId w:val="2"/>
              </w:numPr>
              <w:spacing w:after="0" w:line="240" w:lineRule="auto"/>
              <w:rPr>
                <w:rFonts w:asciiTheme="minorHAnsi" w:hAnsiTheme="minorHAnsi"/>
              </w:rPr>
            </w:pPr>
            <w:r>
              <w:rPr>
                <w:rFonts w:asciiTheme="minorHAnsi" w:hAnsiTheme="minorHAnsi"/>
              </w:rPr>
              <w:t>Could there be more block teaching?</w:t>
            </w:r>
          </w:p>
          <w:p w:rsidR="00505896" w:rsidRDefault="00505896" w:rsidP="008849AA">
            <w:pPr>
              <w:pStyle w:val="ListParagraph"/>
              <w:numPr>
                <w:ilvl w:val="0"/>
                <w:numId w:val="2"/>
              </w:numPr>
              <w:spacing w:after="0" w:line="240" w:lineRule="auto"/>
              <w:rPr>
                <w:rFonts w:asciiTheme="minorHAnsi" w:hAnsiTheme="minorHAnsi"/>
              </w:rPr>
            </w:pPr>
            <w:r>
              <w:rPr>
                <w:rFonts w:asciiTheme="minorHAnsi" w:hAnsiTheme="minorHAnsi"/>
              </w:rPr>
              <w:t>An alternative structure could allow for more time to read and reflect.</w:t>
            </w:r>
          </w:p>
          <w:p w:rsidR="00505896" w:rsidRDefault="00505896" w:rsidP="00505896">
            <w:pPr>
              <w:pStyle w:val="ListParagraph"/>
              <w:spacing w:after="0" w:line="240" w:lineRule="auto"/>
              <w:rPr>
                <w:rFonts w:asciiTheme="minorHAnsi" w:hAnsiTheme="minorHAnsi"/>
              </w:rPr>
            </w:pPr>
          </w:p>
          <w:p w:rsidR="0079047C" w:rsidRPr="00593460" w:rsidRDefault="00587847" w:rsidP="00593460">
            <w:pPr>
              <w:spacing w:after="0" w:line="240" w:lineRule="auto"/>
              <w:rPr>
                <w:rFonts w:asciiTheme="minorHAnsi" w:hAnsiTheme="minorHAnsi"/>
                <w:b/>
                <w:bCs/>
              </w:rPr>
            </w:pPr>
            <w:r w:rsidRPr="00593460">
              <w:rPr>
                <w:rFonts w:asciiTheme="minorHAnsi" w:hAnsiTheme="minorHAnsi"/>
                <w:b/>
                <w:bCs/>
              </w:rPr>
              <w:t>Action:</w:t>
            </w:r>
          </w:p>
          <w:p w:rsidR="0079047C" w:rsidRDefault="00505896" w:rsidP="003F6E8B">
            <w:pPr>
              <w:pStyle w:val="ListParagraph"/>
              <w:numPr>
                <w:ilvl w:val="0"/>
                <w:numId w:val="2"/>
              </w:numPr>
              <w:spacing w:after="0" w:line="240" w:lineRule="auto"/>
              <w:rPr>
                <w:rFonts w:asciiTheme="minorHAnsi" w:hAnsiTheme="minorHAnsi"/>
              </w:rPr>
            </w:pPr>
            <w:r>
              <w:rPr>
                <w:rFonts w:asciiTheme="minorHAnsi" w:hAnsiTheme="minorHAnsi"/>
              </w:rPr>
              <w:t>FS to feedback to</w:t>
            </w:r>
            <w:r w:rsidR="00A77F85">
              <w:rPr>
                <w:rFonts w:asciiTheme="minorHAnsi" w:hAnsiTheme="minorHAnsi"/>
              </w:rPr>
              <w:t xml:space="preserve"> Clive Agnew</w:t>
            </w:r>
          </w:p>
          <w:p w:rsidR="00505896" w:rsidRDefault="00505896" w:rsidP="00A77F85">
            <w:pPr>
              <w:pStyle w:val="ListParagraph"/>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3D730B" w:rsidRDefault="003D730B" w:rsidP="00505896">
            <w:pPr>
              <w:spacing w:after="0" w:line="240" w:lineRule="auto"/>
              <w:rPr>
                <w:rFonts w:asciiTheme="minorHAnsi" w:hAnsiTheme="minorHAnsi"/>
                <w:b/>
                <w:bCs/>
              </w:rPr>
            </w:pPr>
          </w:p>
          <w:p w:rsidR="003D730B" w:rsidRDefault="003D730B" w:rsidP="00505896">
            <w:pPr>
              <w:spacing w:after="0" w:line="240" w:lineRule="auto"/>
              <w:rPr>
                <w:rFonts w:asciiTheme="minorHAnsi" w:hAnsiTheme="minorHAnsi"/>
                <w:b/>
                <w:bCs/>
              </w:rPr>
            </w:pPr>
          </w:p>
          <w:p w:rsidR="001C0660" w:rsidRDefault="001C0660" w:rsidP="00A77F85">
            <w:pPr>
              <w:spacing w:after="0" w:line="240" w:lineRule="auto"/>
              <w:rPr>
                <w:rFonts w:asciiTheme="minorHAnsi" w:hAnsiTheme="minorHAnsi"/>
                <w:b/>
                <w:bCs/>
              </w:rPr>
            </w:pPr>
          </w:p>
          <w:p w:rsidR="0079047C" w:rsidRDefault="00505896" w:rsidP="00A77F85">
            <w:pPr>
              <w:spacing w:after="0" w:line="240" w:lineRule="auto"/>
              <w:rPr>
                <w:rFonts w:asciiTheme="minorHAnsi" w:hAnsiTheme="minorHAnsi"/>
                <w:b/>
                <w:bCs/>
              </w:rPr>
            </w:pPr>
            <w:r>
              <w:rPr>
                <w:rFonts w:asciiTheme="minorHAnsi" w:hAnsiTheme="minorHAnsi"/>
                <w:b/>
                <w:bCs/>
              </w:rPr>
              <w:t>FS</w:t>
            </w:r>
            <w:r w:rsidR="00593460" w:rsidRPr="00593460">
              <w:rPr>
                <w:rFonts w:asciiTheme="minorHAnsi" w:hAnsiTheme="minorHAnsi"/>
                <w:b/>
                <w:bCs/>
                <w:sz w:val="21"/>
                <w:szCs w:val="21"/>
                <w:highlight w:val="yellow"/>
              </w:rPr>
              <w:br/>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tabs>
                <w:tab w:val="left" w:pos="143"/>
              </w:tabs>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 xml:space="preserve">10.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Pr="00B71B99" w:rsidRDefault="005E699F">
            <w:pPr>
              <w:spacing w:after="0" w:line="240" w:lineRule="auto"/>
              <w:rPr>
                <w:b/>
                <w:bCs/>
                <w:color w:val="000000" w:themeColor="text1"/>
              </w:rPr>
            </w:pPr>
            <w:r w:rsidRPr="00B71B99">
              <w:rPr>
                <w:b/>
                <w:bCs/>
                <w:color w:val="000000" w:themeColor="text1"/>
              </w:rPr>
              <w:t>Humanities Teaching Excellence Centre</w:t>
            </w:r>
            <w:r w:rsidR="00B71B99">
              <w:rPr>
                <w:b/>
                <w:bCs/>
                <w:color w:val="000000" w:themeColor="text1"/>
              </w:rPr>
              <w:t xml:space="preserve"> </w:t>
            </w:r>
            <w:r w:rsidR="00FD3B11">
              <w:rPr>
                <w:b/>
                <w:bCs/>
                <w:color w:val="000000" w:themeColor="text1"/>
              </w:rPr>
              <w:t xml:space="preserve">(HTEC) </w:t>
            </w:r>
            <w:r w:rsidR="00B71B99">
              <w:rPr>
                <w:b/>
                <w:bCs/>
                <w:color w:val="000000" w:themeColor="text1"/>
              </w:rPr>
              <w:t>Paper for Discussion</w:t>
            </w:r>
          </w:p>
          <w:p w:rsidR="005E699F" w:rsidRDefault="005E699F">
            <w:pPr>
              <w:spacing w:after="0" w:line="240" w:lineRule="auto"/>
              <w:rPr>
                <w:bCs/>
                <w:color w:val="000000" w:themeColor="text1"/>
              </w:rPr>
            </w:pPr>
          </w:p>
          <w:p w:rsidR="005E699F" w:rsidRDefault="005E699F">
            <w:pPr>
              <w:spacing w:after="0" w:line="240" w:lineRule="auto"/>
              <w:rPr>
                <w:bCs/>
                <w:color w:val="000000" w:themeColor="text1"/>
              </w:rPr>
            </w:pPr>
            <w:r w:rsidRPr="005E699F">
              <w:rPr>
                <w:b/>
                <w:bCs/>
                <w:color w:val="000000" w:themeColor="text1"/>
              </w:rPr>
              <w:t>Received:</w:t>
            </w:r>
            <w:r>
              <w:rPr>
                <w:bCs/>
                <w:color w:val="000000" w:themeColor="text1"/>
              </w:rPr>
              <w:t xml:space="preserve"> </w:t>
            </w:r>
          </w:p>
          <w:p w:rsidR="005E699F" w:rsidRPr="005E699F" w:rsidRDefault="005E699F" w:rsidP="005E699F">
            <w:pPr>
              <w:pStyle w:val="ListParagraph"/>
              <w:numPr>
                <w:ilvl w:val="0"/>
                <w:numId w:val="16"/>
              </w:numPr>
              <w:spacing w:after="0" w:line="240" w:lineRule="auto"/>
              <w:rPr>
                <w:bCs/>
                <w:color w:val="000000" w:themeColor="text1"/>
              </w:rPr>
            </w:pPr>
            <w:r w:rsidRPr="005E699F">
              <w:rPr>
                <w:bCs/>
                <w:color w:val="000000" w:themeColor="text1"/>
              </w:rPr>
              <w:t>Emma Rose provided a paper on the</w:t>
            </w:r>
            <w:r w:rsidR="00B6761C">
              <w:rPr>
                <w:bCs/>
                <w:color w:val="000000" w:themeColor="text1"/>
              </w:rPr>
              <w:t xml:space="preserve"> </w:t>
            </w:r>
            <w:r w:rsidR="003D730B">
              <w:rPr>
                <w:bCs/>
                <w:color w:val="000000" w:themeColor="text1"/>
              </w:rPr>
              <w:t>idea</w:t>
            </w:r>
            <w:r w:rsidR="00B6761C">
              <w:rPr>
                <w:bCs/>
                <w:color w:val="000000" w:themeColor="text1"/>
              </w:rPr>
              <w:t xml:space="preserve"> of a</w:t>
            </w:r>
            <w:r w:rsidRPr="005E699F">
              <w:rPr>
                <w:bCs/>
                <w:color w:val="000000" w:themeColor="text1"/>
              </w:rPr>
              <w:t xml:space="preserve"> Humanities Teaching Excellence Centre</w:t>
            </w:r>
          </w:p>
          <w:p w:rsidR="005E699F" w:rsidRDefault="005E699F">
            <w:pPr>
              <w:spacing w:after="0" w:line="240" w:lineRule="auto"/>
              <w:rPr>
                <w:bCs/>
                <w:color w:val="000000" w:themeColor="text1"/>
              </w:rPr>
            </w:pPr>
          </w:p>
          <w:p w:rsidR="0079047C" w:rsidRDefault="005E699F">
            <w:pPr>
              <w:spacing w:after="0" w:line="240" w:lineRule="auto"/>
              <w:rPr>
                <w:rFonts w:asciiTheme="minorHAnsi" w:hAnsiTheme="minorHAnsi"/>
                <w:b/>
                <w:bCs/>
              </w:rPr>
            </w:pPr>
            <w:r>
              <w:rPr>
                <w:rFonts w:asciiTheme="minorHAnsi" w:hAnsiTheme="minorHAnsi"/>
                <w:b/>
                <w:bCs/>
              </w:rPr>
              <w:t>Discussed</w:t>
            </w:r>
            <w:r w:rsidR="00587847">
              <w:rPr>
                <w:rFonts w:asciiTheme="minorHAnsi" w:hAnsiTheme="minorHAnsi"/>
                <w:b/>
                <w:bCs/>
              </w:rPr>
              <w:t>:</w:t>
            </w:r>
          </w:p>
          <w:p w:rsidR="00B6761C" w:rsidRDefault="00B6761C" w:rsidP="00587847">
            <w:pPr>
              <w:pStyle w:val="PlainText"/>
              <w:numPr>
                <w:ilvl w:val="0"/>
                <w:numId w:val="3"/>
              </w:numPr>
              <w:rPr>
                <w:rFonts w:asciiTheme="minorHAnsi" w:hAnsiTheme="minorHAnsi"/>
                <w:szCs w:val="22"/>
              </w:rPr>
            </w:pPr>
            <w:r>
              <w:rPr>
                <w:rFonts w:asciiTheme="minorHAnsi" w:hAnsiTheme="minorHAnsi"/>
                <w:szCs w:val="22"/>
              </w:rPr>
              <w:t>Could be valuable for new academics, providing an opportunity to discuss issues and ideas with colleagues.</w:t>
            </w:r>
          </w:p>
          <w:p w:rsidR="00B6761C" w:rsidRDefault="00B6761C" w:rsidP="00587847">
            <w:pPr>
              <w:pStyle w:val="PlainText"/>
              <w:numPr>
                <w:ilvl w:val="0"/>
                <w:numId w:val="3"/>
              </w:numPr>
              <w:rPr>
                <w:rFonts w:asciiTheme="minorHAnsi" w:hAnsiTheme="minorHAnsi"/>
                <w:szCs w:val="22"/>
              </w:rPr>
            </w:pPr>
            <w:r>
              <w:rPr>
                <w:rFonts w:asciiTheme="minorHAnsi" w:hAnsiTheme="minorHAnsi"/>
                <w:szCs w:val="22"/>
              </w:rPr>
              <w:t>Useful for professional development and development of teaching practice.</w:t>
            </w:r>
          </w:p>
          <w:p w:rsidR="006F3809" w:rsidRDefault="006F3809" w:rsidP="00587847">
            <w:pPr>
              <w:pStyle w:val="PlainText"/>
              <w:numPr>
                <w:ilvl w:val="0"/>
                <w:numId w:val="3"/>
              </w:numPr>
              <w:rPr>
                <w:rFonts w:asciiTheme="minorHAnsi" w:hAnsiTheme="minorHAnsi"/>
                <w:szCs w:val="22"/>
              </w:rPr>
            </w:pPr>
            <w:r>
              <w:rPr>
                <w:rFonts w:asciiTheme="minorHAnsi" w:hAnsiTheme="minorHAnsi"/>
                <w:szCs w:val="22"/>
              </w:rPr>
              <w:t>It could help promote parity of esteem.</w:t>
            </w:r>
          </w:p>
          <w:p w:rsidR="0079047C" w:rsidRDefault="00B6761C" w:rsidP="00587847">
            <w:pPr>
              <w:pStyle w:val="PlainText"/>
              <w:numPr>
                <w:ilvl w:val="0"/>
                <w:numId w:val="3"/>
              </w:numPr>
              <w:rPr>
                <w:rFonts w:asciiTheme="minorHAnsi" w:hAnsiTheme="minorHAnsi"/>
                <w:szCs w:val="22"/>
              </w:rPr>
            </w:pPr>
            <w:r>
              <w:rPr>
                <w:rFonts w:asciiTheme="minorHAnsi" w:hAnsiTheme="minorHAnsi"/>
                <w:szCs w:val="22"/>
              </w:rPr>
              <w:t>CM reported that a similar centre operated at Sheffield and had worked well, fostering a sense of community for those involved in Teaching and Learning.</w:t>
            </w:r>
          </w:p>
          <w:p w:rsidR="00B6761C" w:rsidRDefault="00B6761C" w:rsidP="00B6761C">
            <w:pPr>
              <w:pStyle w:val="PlainText"/>
              <w:numPr>
                <w:ilvl w:val="0"/>
                <w:numId w:val="3"/>
              </w:numPr>
              <w:rPr>
                <w:rFonts w:asciiTheme="minorHAnsi" w:hAnsiTheme="minorHAnsi"/>
                <w:szCs w:val="22"/>
              </w:rPr>
            </w:pPr>
            <w:r>
              <w:rPr>
                <w:rFonts w:asciiTheme="minorHAnsi" w:hAnsiTheme="minorHAnsi"/>
                <w:szCs w:val="22"/>
              </w:rPr>
              <w:t xml:space="preserve">KC questioned whether the Faculty was the right place for the centre to sit and whether it would be better placed in School. </w:t>
            </w:r>
            <w:r w:rsidR="00440089">
              <w:rPr>
                <w:rFonts w:asciiTheme="minorHAnsi" w:hAnsiTheme="minorHAnsi"/>
                <w:szCs w:val="22"/>
              </w:rPr>
              <w:t xml:space="preserve">This would be Faculty facilitated, not ‘owned’. </w:t>
            </w:r>
            <w:r w:rsidR="006F3809">
              <w:rPr>
                <w:rFonts w:asciiTheme="minorHAnsi" w:hAnsiTheme="minorHAnsi"/>
                <w:szCs w:val="22"/>
              </w:rPr>
              <w:t>EO’C</w:t>
            </w:r>
            <w:r>
              <w:rPr>
                <w:rFonts w:asciiTheme="minorHAnsi" w:hAnsiTheme="minorHAnsi"/>
                <w:szCs w:val="22"/>
              </w:rPr>
              <w:t xml:space="preserve"> suggested appointing champions of the centre to spread the word in Schools.</w:t>
            </w:r>
          </w:p>
          <w:p w:rsidR="00B6761C" w:rsidRDefault="00C142C5" w:rsidP="00B6761C">
            <w:pPr>
              <w:pStyle w:val="PlainText"/>
              <w:numPr>
                <w:ilvl w:val="0"/>
                <w:numId w:val="3"/>
              </w:numPr>
              <w:rPr>
                <w:rFonts w:asciiTheme="minorHAnsi" w:hAnsiTheme="minorHAnsi"/>
                <w:szCs w:val="22"/>
              </w:rPr>
            </w:pPr>
            <w:r>
              <w:rPr>
                <w:rFonts w:asciiTheme="minorHAnsi" w:hAnsiTheme="minorHAnsi"/>
                <w:szCs w:val="22"/>
              </w:rPr>
              <w:t>DS suggested consulting with the Manchester Institute of Education to see if there is expertise which could be drawn upon.</w:t>
            </w:r>
          </w:p>
          <w:p w:rsidR="00C142C5" w:rsidRDefault="00C142C5" w:rsidP="00C142C5">
            <w:pPr>
              <w:pStyle w:val="PlainText"/>
              <w:numPr>
                <w:ilvl w:val="0"/>
                <w:numId w:val="3"/>
              </w:numPr>
              <w:rPr>
                <w:rFonts w:asciiTheme="minorHAnsi" w:hAnsiTheme="minorHAnsi"/>
                <w:szCs w:val="22"/>
              </w:rPr>
            </w:pPr>
            <w:r>
              <w:rPr>
                <w:rFonts w:asciiTheme="minorHAnsi" w:hAnsiTheme="minorHAnsi"/>
                <w:szCs w:val="22"/>
              </w:rPr>
              <w:t>DS advocated introducing a level of criticality at the heart of a centre such as this and</w:t>
            </w:r>
            <w:r w:rsidR="00FD47A1">
              <w:rPr>
                <w:rFonts w:asciiTheme="minorHAnsi" w:hAnsiTheme="minorHAnsi"/>
                <w:szCs w:val="22"/>
              </w:rPr>
              <w:t xml:space="preserve"> that </w:t>
            </w:r>
            <w:r>
              <w:rPr>
                <w:rFonts w:asciiTheme="minorHAnsi" w:hAnsiTheme="minorHAnsi"/>
                <w:szCs w:val="22"/>
              </w:rPr>
              <w:t>this could be a step in the right direction for bringing about cultural change of criticality in teaching.</w:t>
            </w:r>
          </w:p>
          <w:p w:rsidR="00440089" w:rsidRDefault="00440089" w:rsidP="00C142C5">
            <w:pPr>
              <w:pStyle w:val="PlainText"/>
              <w:numPr>
                <w:ilvl w:val="0"/>
                <w:numId w:val="3"/>
              </w:numPr>
              <w:rPr>
                <w:rFonts w:asciiTheme="minorHAnsi" w:hAnsiTheme="minorHAnsi"/>
                <w:szCs w:val="22"/>
              </w:rPr>
            </w:pPr>
            <w:r>
              <w:rPr>
                <w:rFonts w:asciiTheme="minorHAnsi" w:hAnsiTheme="minorHAnsi"/>
                <w:szCs w:val="22"/>
              </w:rPr>
              <w:t>KF queried how this could reflect back on HNAP; an advert has gone out for an Associate Dean</w:t>
            </w:r>
            <w:r w:rsidR="003D4E9D">
              <w:rPr>
                <w:rFonts w:asciiTheme="minorHAnsi" w:hAnsiTheme="minorHAnsi"/>
                <w:szCs w:val="22"/>
              </w:rPr>
              <w:t xml:space="preserve"> to be responsible for staff development.</w:t>
            </w:r>
          </w:p>
          <w:p w:rsidR="00C142C5" w:rsidRDefault="00C142C5" w:rsidP="00C142C5">
            <w:pPr>
              <w:pStyle w:val="PlainText"/>
              <w:numPr>
                <w:ilvl w:val="0"/>
                <w:numId w:val="3"/>
              </w:numPr>
              <w:rPr>
                <w:rFonts w:asciiTheme="minorHAnsi" w:hAnsiTheme="minorHAnsi"/>
                <w:szCs w:val="22"/>
              </w:rPr>
            </w:pPr>
            <w:r>
              <w:rPr>
                <w:rFonts w:asciiTheme="minorHAnsi" w:hAnsiTheme="minorHAnsi"/>
                <w:szCs w:val="22"/>
              </w:rPr>
              <w:t>The committee were supportive of the concept.</w:t>
            </w:r>
          </w:p>
          <w:p w:rsidR="00C142C5" w:rsidRPr="00C142C5" w:rsidRDefault="00C142C5" w:rsidP="00C142C5">
            <w:pPr>
              <w:pStyle w:val="PlainText"/>
              <w:rPr>
                <w:rFonts w:asciiTheme="minorHAnsi" w:hAnsiTheme="minorHAnsi"/>
                <w:b/>
                <w:szCs w:val="22"/>
              </w:rPr>
            </w:pPr>
          </w:p>
          <w:p w:rsidR="00C142C5" w:rsidRDefault="00A77F85" w:rsidP="00C142C5">
            <w:pPr>
              <w:pStyle w:val="PlainText"/>
              <w:rPr>
                <w:rFonts w:asciiTheme="minorHAnsi" w:hAnsiTheme="minorHAnsi"/>
                <w:b/>
                <w:szCs w:val="22"/>
              </w:rPr>
            </w:pPr>
            <w:r>
              <w:rPr>
                <w:rFonts w:asciiTheme="minorHAnsi" w:hAnsiTheme="minorHAnsi"/>
                <w:b/>
                <w:szCs w:val="22"/>
              </w:rPr>
              <w:t>Action</w:t>
            </w:r>
            <w:r w:rsidR="00C142C5">
              <w:rPr>
                <w:rFonts w:asciiTheme="minorHAnsi" w:hAnsiTheme="minorHAnsi"/>
                <w:b/>
                <w:szCs w:val="22"/>
              </w:rPr>
              <w:t>:</w:t>
            </w:r>
          </w:p>
          <w:p w:rsidR="00C142C5" w:rsidRPr="000E618A" w:rsidRDefault="003D4E9D" w:rsidP="001935B3">
            <w:pPr>
              <w:pStyle w:val="PlainText"/>
              <w:numPr>
                <w:ilvl w:val="0"/>
                <w:numId w:val="16"/>
              </w:numPr>
              <w:rPr>
                <w:rFonts w:asciiTheme="minorHAnsi" w:hAnsiTheme="minorHAnsi"/>
                <w:szCs w:val="22"/>
              </w:rPr>
            </w:pPr>
            <w:r w:rsidRPr="000E618A">
              <w:rPr>
                <w:rFonts w:asciiTheme="minorHAnsi" w:hAnsiTheme="minorHAnsi"/>
                <w:szCs w:val="22"/>
              </w:rPr>
              <w:t>Ideas / suggestions to be submitted to Emma Rose.</w:t>
            </w:r>
          </w:p>
          <w:p w:rsidR="00C142C5" w:rsidRPr="00C142C5" w:rsidRDefault="00C142C5" w:rsidP="00C142C5">
            <w:pPr>
              <w:pStyle w:val="PlainText"/>
              <w:numPr>
                <w:ilvl w:val="0"/>
                <w:numId w:val="16"/>
              </w:numPr>
              <w:rPr>
                <w:rFonts w:asciiTheme="minorHAnsi" w:hAnsiTheme="minorHAnsi"/>
                <w:szCs w:val="22"/>
              </w:rPr>
            </w:pPr>
            <w:r w:rsidRPr="00C142C5">
              <w:rPr>
                <w:rFonts w:asciiTheme="minorHAnsi" w:hAnsiTheme="minorHAnsi"/>
                <w:szCs w:val="22"/>
              </w:rPr>
              <w:t>ER to set up a small group to further explore the development of this initiative</w:t>
            </w:r>
            <w:r w:rsidR="00B71B99">
              <w:rPr>
                <w:rFonts w:asciiTheme="minorHAnsi" w:hAnsiTheme="minorHAnsi"/>
                <w:szCs w:val="22"/>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C142C5" w:rsidRDefault="00C142C5">
            <w:pPr>
              <w:spacing w:after="0" w:line="240" w:lineRule="auto"/>
              <w:rPr>
                <w:rFonts w:asciiTheme="minorHAnsi" w:hAnsiTheme="minorHAnsi"/>
                <w:b/>
                <w:bCs/>
              </w:rPr>
            </w:pPr>
          </w:p>
          <w:p w:rsidR="003D4E9D" w:rsidRDefault="003D4E9D">
            <w:pPr>
              <w:spacing w:after="0" w:line="240" w:lineRule="auto"/>
              <w:rPr>
                <w:rFonts w:asciiTheme="minorHAnsi" w:hAnsiTheme="minorHAnsi"/>
                <w:b/>
                <w:bCs/>
              </w:rPr>
            </w:pPr>
          </w:p>
          <w:p w:rsidR="003D4E9D" w:rsidRDefault="003D4E9D">
            <w:pPr>
              <w:spacing w:after="0" w:line="240" w:lineRule="auto"/>
              <w:rPr>
                <w:rFonts w:asciiTheme="minorHAnsi" w:hAnsiTheme="minorHAnsi"/>
                <w:b/>
                <w:bCs/>
              </w:rPr>
            </w:pPr>
          </w:p>
          <w:p w:rsidR="003D4E9D" w:rsidRDefault="003D4E9D">
            <w:pPr>
              <w:spacing w:after="0" w:line="240" w:lineRule="auto"/>
              <w:rPr>
                <w:rFonts w:asciiTheme="minorHAnsi" w:hAnsiTheme="minorHAnsi"/>
                <w:b/>
                <w:bCs/>
              </w:rPr>
            </w:pPr>
          </w:p>
          <w:p w:rsidR="003D4E9D" w:rsidRDefault="003D4E9D">
            <w:pPr>
              <w:spacing w:after="0" w:line="240" w:lineRule="auto"/>
              <w:rPr>
                <w:rFonts w:asciiTheme="minorHAnsi" w:hAnsiTheme="minorHAnsi"/>
                <w:b/>
                <w:bCs/>
              </w:rPr>
            </w:pPr>
            <w:r>
              <w:rPr>
                <w:rFonts w:asciiTheme="minorHAnsi" w:hAnsiTheme="minorHAnsi"/>
                <w:b/>
                <w:bCs/>
              </w:rPr>
              <w:t>All</w:t>
            </w:r>
          </w:p>
          <w:p w:rsidR="00C142C5" w:rsidRDefault="00C142C5">
            <w:pPr>
              <w:spacing w:after="0" w:line="240" w:lineRule="auto"/>
              <w:rPr>
                <w:rFonts w:asciiTheme="minorHAnsi" w:hAnsiTheme="minorHAnsi"/>
                <w:b/>
                <w:bCs/>
              </w:rPr>
            </w:pPr>
            <w:r>
              <w:rPr>
                <w:rFonts w:asciiTheme="minorHAnsi" w:hAnsiTheme="minorHAnsi"/>
                <w:b/>
                <w:bCs/>
              </w:rPr>
              <w:t>ER</w:t>
            </w:r>
          </w:p>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B71B99">
            <w:pPr>
              <w:spacing w:after="0" w:line="240" w:lineRule="auto"/>
              <w:rPr>
                <w:rFonts w:asciiTheme="minorHAnsi" w:hAnsiTheme="minorHAnsi"/>
                <w:b/>
                <w:bCs/>
              </w:rPr>
            </w:pPr>
            <w:r>
              <w:rPr>
                <w:rFonts w:asciiTheme="minorHAnsi" w:hAnsiTheme="minorHAnsi"/>
                <w:b/>
                <w:bCs/>
              </w:rPr>
              <w:t>11</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B71B99" w:rsidP="00B71B99">
            <w:pPr>
              <w:spacing w:after="0" w:line="240" w:lineRule="auto"/>
              <w:rPr>
                <w:rFonts w:asciiTheme="minorHAnsi" w:hAnsiTheme="minorHAnsi"/>
                <w:b/>
              </w:rPr>
            </w:pPr>
            <w:r w:rsidRPr="00B71B99">
              <w:rPr>
                <w:rFonts w:asciiTheme="minorHAnsi" w:hAnsiTheme="minorHAnsi"/>
                <w:b/>
              </w:rPr>
              <w:t>Student Matters</w:t>
            </w:r>
          </w:p>
          <w:p w:rsidR="00B71B99" w:rsidRPr="00B71B99" w:rsidRDefault="00B71B99" w:rsidP="00B71B99">
            <w:pPr>
              <w:spacing w:after="0" w:line="240" w:lineRule="auto"/>
              <w:rPr>
                <w:rFonts w:asciiTheme="minorHAnsi" w:hAnsiTheme="minorHAnsi"/>
                <w:b/>
              </w:rPr>
            </w:pPr>
          </w:p>
          <w:p w:rsidR="00B71B99" w:rsidRDefault="00B71B99" w:rsidP="00B71B99">
            <w:pPr>
              <w:spacing w:after="0" w:line="240" w:lineRule="auto"/>
              <w:rPr>
                <w:rFonts w:asciiTheme="minorHAnsi" w:hAnsiTheme="minorHAnsi"/>
                <w:b/>
              </w:rPr>
            </w:pPr>
            <w:r w:rsidRPr="00B71B99">
              <w:rPr>
                <w:rFonts w:asciiTheme="minorHAnsi" w:hAnsiTheme="minorHAnsi"/>
                <w:b/>
              </w:rPr>
              <w:t>Discussed:</w:t>
            </w:r>
          </w:p>
          <w:p w:rsidR="003D4E9D" w:rsidRDefault="003D4E9D" w:rsidP="00B71B99">
            <w:pPr>
              <w:spacing w:after="0" w:line="240" w:lineRule="auto"/>
              <w:rPr>
                <w:rFonts w:asciiTheme="minorHAnsi" w:hAnsiTheme="minorHAnsi"/>
                <w:b/>
              </w:rPr>
            </w:pPr>
          </w:p>
          <w:p w:rsidR="003D4E9D" w:rsidRPr="000E618A" w:rsidRDefault="003D4E9D" w:rsidP="001935B3">
            <w:pPr>
              <w:pStyle w:val="ListParagraph"/>
              <w:numPr>
                <w:ilvl w:val="0"/>
                <w:numId w:val="20"/>
              </w:numPr>
              <w:spacing w:after="0" w:line="240" w:lineRule="auto"/>
              <w:rPr>
                <w:rFonts w:asciiTheme="minorHAnsi" w:hAnsiTheme="minorHAnsi"/>
              </w:rPr>
            </w:pPr>
            <w:r w:rsidRPr="000E618A">
              <w:rPr>
                <w:rFonts w:asciiTheme="minorHAnsi" w:hAnsiTheme="minorHAnsi"/>
              </w:rPr>
              <w:t xml:space="preserve">The Students’ Union Elections are now open.  </w:t>
            </w:r>
          </w:p>
          <w:p w:rsidR="00FD3B11" w:rsidRPr="000E618A" w:rsidRDefault="00FD3B11" w:rsidP="001935B3">
            <w:pPr>
              <w:pStyle w:val="ListParagraph"/>
              <w:numPr>
                <w:ilvl w:val="0"/>
                <w:numId w:val="20"/>
              </w:numPr>
              <w:spacing w:after="0" w:line="240" w:lineRule="auto"/>
              <w:rPr>
                <w:rFonts w:asciiTheme="minorHAnsi" w:hAnsiTheme="minorHAnsi"/>
              </w:rPr>
            </w:pPr>
            <w:r w:rsidRPr="000E618A">
              <w:rPr>
                <w:rFonts w:asciiTheme="minorHAnsi" w:hAnsiTheme="minorHAnsi"/>
              </w:rPr>
              <w:t>The Student Rep Hub is also open.</w:t>
            </w:r>
          </w:p>
          <w:p w:rsidR="00B71B99" w:rsidRPr="00B71B99" w:rsidRDefault="00B71B99" w:rsidP="00B71B99">
            <w:pPr>
              <w:spacing w:after="0" w:line="240" w:lineRule="auto"/>
              <w:rPr>
                <w:rFonts w:asciiTheme="minorHAnsi" w:hAnsiTheme="minorHAnsi"/>
                <w:b/>
              </w:rPr>
            </w:pPr>
          </w:p>
          <w:p w:rsidR="00B71B99" w:rsidRDefault="00B71B99" w:rsidP="00B71B99">
            <w:pPr>
              <w:pStyle w:val="ListParagraph"/>
              <w:numPr>
                <w:ilvl w:val="0"/>
                <w:numId w:val="16"/>
              </w:numPr>
              <w:spacing w:after="0" w:line="240" w:lineRule="auto"/>
              <w:rPr>
                <w:rFonts w:asciiTheme="minorHAnsi" w:hAnsiTheme="minorHAnsi"/>
              </w:rPr>
            </w:pPr>
            <w:r w:rsidRPr="00B71B99">
              <w:rPr>
                <w:rFonts w:asciiTheme="minorHAnsi" w:hAnsiTheme="minorHAnsi"/>
              </w:rPr>
              <w:t>OM raised an issue about students accessing the Eddie Davies Library</w:t>
            </w:r>
            <w:r w:rsidR="001C0660">
              <w:rPr>
                <w:rFonts w:asciiTheme="minorHAnsi" w:hAnsiTheme="minorHAnsi"/>
              </w:rPr>
              <w:t xml:space="preserve"> based in AMBS</w:t>
            </w:r>
            <w:r w:rsidRPr="00B71B99">
              <w:rPr>
                <w:rFonts w:asciiTheme="minorHAnsi" w:hAnsiTheme="minorHAnsi"/>
              </w:rPr>
              <w:t xml:space="preserve">. </w:t>
            </w:r>
          </w:p>
          <w:p w:rsidR="00B71B99" w:rsidRDefault="00B71B99" w:rsidP="00B71B99">
            <w:pPr>
              <w:spacing w:after="0" w:line="240" w:lineRule="auto"/>
              <w:rPr>
                <w:rFonts w:asciiTheme="minorHAnsi" w:hAnsiTheme="minorHAnsi"/>
              </w:rPr>
            </w:pPr>
          </w:p>
          <w:p w:rsidR="00B71B99" w:rsidRDefault="00B71B99" w:rsidP="00B71B99">
            <w:pPr>
              <w:spacing w:after="0" w:line="240" w:lineRule="auto"/>
              <w:rPr>
                <w:rFonts w:asciiTheme="minorHAnsi" w:hAnsiTheme="minorHAnsi"/>
                <w:b/>
              </w:rPr>
            </w:pPr>
            <w:r w:rsidRPr="00B71B99">
              <w:rPr>
                <w:rFonts w:asciiTheme="minorHAnsi" w:hAnsiTheme="minorHAnsi"/>
                <w:b/>
              </w:rPr>
              <w:t>Action:</w:t>
            </w:r>
          </w:p>
          <w:p w:rsidR="00FD3B11" w:rsidRPr="000E618A" w:rsidRDefault="00FD3B11" w:rsidP="001935B3">
            <w:pPr>
              <w:pStyle w:val="ListParagraph"/>
              <w:numPr>
                <w:ilvl w:val="0"/>
                <w:numId w:val="16"/>
              </w:numPr>
              <w:spacing w:after="0" w:line="240" w:lineRule="auto"/>
              <w:rPr>
                <w:rFonts w:asciiTheme="minorHAnsi" w:hAnsiTheme="minorHAnsi"/>
              </w:rPr>
            </w:pPr>
            <w:r w:rsidRPr="000E618A">
              <w:rPr>
                <w:rFonts w:asciiTheme="minorHAnsi" w:hAnsiTheme="minorHAnsi"/>
              </w:rPr>
              <w:t>OM to circulate details of the Student Rep Hub.</w:t>
            </w:r>
          </w:p>
          <w:p w:rsidR="00B71B99" w:rsidRPr="00B71B99" w:rsidRDefault="00B71B99" w:rsidP="00B71B99">
            <w:pPr>
              <w:pStyle w:val="ListParagraph"/>
              <w:numPr>
                <w:ilvl w:val="0"/>
                <w:numId w:val="16"/>
              </w:numPr>
              <w:spacing w:after="0" w:line="240" w:lineRule="auto"/>
              <w:rPr>
                <w:rFonts w:asciiTheme="minorHAnsi" w:hAnsiTheme="minorHAnsi"/>
              </w:rPr>
            </w:pPr>
            <w:r w:rsidRPr="00B71B99">
              <w:rPr>
                <w:rFonts w:asciiTheme="minorHAnsi" w:hAnsiTheme="minorHAnsi"/>
              </w:rPr>
              <w:t>It was agreed that OM would write to K</w:t>
            </w:r>
            <w:r w:rsidR="003D4E9D">
              <w:rPr>
                <w:rFonts w:asciiTheme="minorHAnsi" w:hAnsiTheme="minorHAnsi"/>
              </w:rPr>
              <w:t>F</w:t>
            </w:r>
            <w:r w:rsidRPr="00B71B99">
              <w:rPr>
                <w:rFonts w:asciiTheme="minorHAnsi" w:hAnsiTheme="minorHAnsi"/>
              </w:rPr>
              <w:t xml:space="preserve"> and EO</w:t>
            </w:r>
            <w:r w:rsidR="003D4E9D">
              <w:rPr>
                <w:rFonts w:asciiTheme="minorHAnsi" w:hAnsiTheme="minorHAnsi"/>
              </w:rPr>
              <w:t>’C</w:t>
            </w:r>
            <w:r w:rsidRPr="00B71B99">
              <w:rPr>
                <w:rFonts w:asciiTheme="minorHAnsi" w:hAnsiTheme="minorHAnsi"/>
              </w:rPr>
              <w:t xml:space="preserve"> with these concerns and K</w:t>
            </w:r>
            <w:r w:rsidR="003D4E9D">
              <w:rPr>
                <w:rFonts w:asciiTheme="minorHAnsi" w:hAnsiTheme="minorHAnsi"/>
              </w:rPr>
              <w:t>F</w:t>
            </w:r>
            <w:r w:rsidRPr="00B71B99">
              <w:rPr>
                <w:rFonts w:asciiTheme="minorHAnsi" w:hAnsiTheme="minorHAnsi"/>
              </w:rPr>
              <w:t>/EO</w:t>
            </w:r>
            <w:r w:rsidR="003D4E9D">
              <w:rPr>
                <w:rFonts w:asciiTheme="minorHAnsi" w:hAnsiTheme="minorHAnsi"/>
              </w:rPr>
              <w:t>’C</w:t>
            </w:r>
            <w:r w:rsidRPr="00B71B99">
              <w:rPr>
                <w:rFonts w:asciiTheme="minorHAnsi" w:hAnsiTheme="minorHAnsi"/>
              </w:rPr>
              <w:t xml:space="preserve"> would make enquiries at AMBS.</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67100C" w:rsidRDefault="0067100C">
            <w:pPr>
              <w:spacing w:after="0" w:line="240" w:lineRule="auto"/>
              <w:rPr>
                <w:rFonts w:asciiTheme="minorHAnsi" w:hAnsiTheme="minorHAnsi"/>
                <w:b/>
                <w:bCs/>
              </w:rPr>
            </w:pPr>
          </w:p>
          <w:p w:rsidR="0067100C" w:rsidRDefault="0067100C">
            <w:pPr>
              <w:spacing w:after="0" w:line="240" w:lineRule="auto"/>
              <w:rPr>
                <w:rFonts w:asciiTheme="minorHAnsi" w:hAnsiTheme="minorHAnsi"/>
                <w:b/>
                <w:bCs/>
              </w:rPr>
            </w:pPr>
          </w:p>
          <w:p w:rsidR="0067100C" w:rsidRDefault="0067100C">
            <w:pPr>
              <w:spacing w:after="0" w:line="240" w:lineRule="auto"/>
              <w:rPr>
                <w:rFonts w:asciiTheme="minorHAnsi" w:hAnsiTheme="minorHAnsi"/>
                <w:b/>
                <w:bCs/>
              </w:rPr>
            </w:pPr>
          </w:p>
          <w:p w:rsidR="00FD3B11" w:rsidRDefault="00FD3B11">
            <w:pPr>
              <w:spacing w:after="0" w:line="240" w:lineRule="auto"/>
              <w:rPr>
                <w:rFonts w:asciiTheme="minorHAnsi" w:hAnsiTheme="minorHAnsi"/>
                <w:b/>
                <w:bCs/>
              </w:rPr>
            </w:pPr>
          </w:p>
          <w:p w:rsidR="00FD3B11" w:rsidRDefault="00FD3B11">
            <w:pPr>
              <w:spacing w:after="0" w:line="240" w:lineRule="auto"/>
              <w:rPr>
                <w:rFonts w:asciiTheme="minorHAnsi" w:hAnsiTheme="minorHAnsi"/>
                <w:b/>
                <w:bCs/>
              </w:rPr>
            </w:pPr>
          </w:p>
          <w:p w:rsidR="00FD3B11" w:rsidRDefault="00FD3B11">
            <w:pPr>
              <w:spacing w:after="0" w:line="240" w:lineRule="auto"/>
              <w:rPr>
                <w:rFonts w:asciiTheme="minorHAnsi" w:hAnsiTheme="minorHAnsi"/>
                <w:b/>
                <w:bCs/>
              </w:rPr>
            </w:pPr>
          </w:p>
          <w:p w:rsidR="00FD3B11" w:rsidRDefault="00FD3B11">
            <w:pPr>
              <w:spacing w:after="0" w:line="240" w:lineRule="auto"/>
              <w:rPr>
                <w:rFonts w:asciiTheme="minorHAnsi" w:hAnsiTheme="minorHAnsi"/>
                <w:b/>
                <w:bCs/>
              </w:rPr>
            </w:pPr>
            <w:r>
              <w:rPr>
                <w:rFonts w:asciiTheme="minorHAnsi" w:hAnsiTheme="minorHAnsi"/>
                <w:b/>
                <w:bCs/>
              </w:rPr>
              <w:t>OM</w:t>
            </w:r>
          </w:p>
          <w:p w:rsidR="0079047C" w:rsidRDefault="00B71B99">
            <w:pPr>
              <w:spacing w:after="0" w:line="240" w:lineRule="auto"/>
              <w:rPr>
                <w:rFonts w:asciiTheme="minorHAnsi" w:hAnsiTheme="minorHAnsi"/>
                <w:b/>
                <w:bCs/>
              </w:rPr>
            </w:pPr>
            <w:r>
              <w:rPr>
                <w:rFonts w:asciiTheme="minorHAnsi" w:hAnsiTheme="minorHAnsi"/>
                <w:b/>
                <w:bCs/>
              </w:rPr>
              <w:t>OM / K</w:t>
            </w:r>
            <w:r w:rsidR="003D4E9D">
              <w:rPr>
                <w:rFonts w:asciiTheme="minorHAnsi" w:hAnsiTheme="minorHAnsi"/>
                <w:b/>
                <w:bCs/>
              </w:rPr>
              <w:t>F</w:t>
            </w:r>
            <w:r>
              <w:rPr>
                <w:rFonts w:asciiTheme="minorHAnsi" w:hAnsiTheme="minorHAnsi"/>
                <w:b/>
                <w:bCs/>
              </w:rPr>
              <w:t xml:space="preserve"> / EO</w:t>
            </w:r>
            <w:r w:rsidR="003D4E9D">
              <w:rPr>
                <w:rFonts w:asciiTheme="minorHAnsi" w:hAnsiTheme="minorHAnsi"/>
                <w:b/>
                <w:bCs/>
              </w:rPr>
              <w:t>’C</w:t>
            </w:r>
          </w:p>
          <w:p w:rsidR="0079047C" w:rsidRDefault="0079047C">
            <w:pPr>
              <w:spacing w:after="0" w:line="240" w:lineRule="auto"/>
              <w:rPr>
                <w:rFonts w:asciiTheme="minorHAnsi" w:hAnsiTheme="minorHAnsi"/>
                <w:b/>
                <w:bCs/>
              </w:rPr>
            </w:pPr>
          </w:p>
          <w:p w:rsidR="00B71B99" w:rsidRDefault="00B71B99">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B71B99">
            <w:pPr>
              <w:spacing w:after="0" w:line="240" w:lineRule="auto"/>
              <w:rPr>
                <w:rFonts w:asciiTheme="minorHAnsi" w:hAnsiTheme="minorHAnsi"/>
                <w:b/>
                <w:bCs/>
              </w:rPr>
            </w:pPr>
            <w:r>
              <w:rPr>
                <w:rFonts w:asciiTheme="minorHAnsi" w:hAnsiTheme="minorHAnsi"/>
                <w:b/>
                <w:bCs/>
              </w:rPr>
              <w:t xml:space="preserve">12.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B71B99" w:rsidRDefault="00B71B99" w:rsidP="00B71B99">
            <w:pPr>
              <w:pStyle w:val="PlainText"/>
              <w:rPr>
                <w:szCs w:val="20"/>
              </w:rPr>
            </w:pPr>
            <w:r w:rsidRPr="00C01414">
              <w:rPr>
                <w:b/>
                <w:szCs w:val="20"/>
              </w:rPr>
              <w:t>Update on Degree Apprenticeships</w:t>
            </w:r>
            <w:r w:rsidRPr="00C01414">
              <w:rPr>
                <w:szCs w:val="20"/>
              </w:rPr>
              <w:t xml:space="preserve">  (Rachel Walton)</w:t>
            </w:r>
          </w:p>
          <w:p w:rsidR="003D730B" w:rsidRPr="00C01414" w:rsidRDefault="003D730B" w:rsidP="00B71B99">
            <w:pPr>
              <w:pStyle w:val="PlainText"/>
              <w:rPr>
                <w:szCs w:val="20"/>
              </w:rPr>
            </w:pPr>
          </w:p>
          <w:p w:rsidR="0079047C" w:rsidRDefault="00B71B99" w:rsidP="00B71B99">
            <w:pPr>
              <w:spacing w:after="0" w:line="240" w:lineRule="auto"/>
              <w:rPr>
                <w:bCs/>
                <w:color w:val="000000" w:themeColor="text1"/>
              </w:rPr>
            </w:pPr>
            <w:r w:rsidRPr="003D730B">
              <w:rPr>
                <w:b/>
                <w:szCs w:val="20"/>
              </w:rPr>
              <w:t>Received:</w:t>
            </w:r>
            <w:r w:rsidRPr="00C01414">
              <w:rPr>
                <w:szCs w:val="20"/>
              </w:rPr>
              <w:t xml:space="preserve"> Update on Degree Apprenticeships </w:t>
            </w:r>
            <w:r w:rsidRPr="00C01414">
              <w:rPr>
                <w:bCs/>
                <w:color w:val="000000" w:themeColor="text1"/>
              </w:rPr>
              <w:t>[HTLC/3/19/1</w:t>
            </w:r>
            <w:r>
              <w:rPr>
                <w:bCs/>
                <w:color w:val="000000" w:themeColor="text1"/>
              </w:rPr>
              <w:t>2</w:t>
            </w:r>
            <w:r w:rsidRPr="00C01414">
              <w:rPr>
                <w:bCs/>
                <w:color w:val="000000" w:themeColor="text1"/>
              </w:rPr>
              <w:t>]</w:t>
            </w:r>
          </w:p>
          <w:p w:rsidR="00B71B99" w:rsidRPr="00B71B99" w:rsidRDefault="00B71B99" w:rsidP="00B71B99">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3A3FEB" w:rsidRDefault="003A3FEB">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13.</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pStyle w:val="BodyText"/>
              <w:spacing w:after="0" w:line="240" w:lineRule="auto"/>
              <w:rPr>
                <w:b/>
                <w:bCs/>
                <w:color w:val="000000"/>
              </w:rPr>
            </w:pPr>
            <w:r>
              <w:rPr>
                <w:b/>
                <w:bCs/>
                <w:color w:val="000000"/>
              </w:rPr>
              <w:t>Recruitment and Admissions</w:t>
            </w:r>
          </w:p>
          <w:p w:rsidR="0067100C" w:rsidRDefault="0067100C">
            <w:pPr>
              <w:pStyle w:val="BodyText"/>
              <w:spacing w:after="0" w:line="240" w:lineRule="auto"/>
              <w:rPr>
                <w:b/>
                <w:bCs/>
                <w:color w:val="000000"/>
              </w:rPr>
            </w:pPr>
          </w:p>
          <w:p w:rsidR="003F6E8B" w:rsidRDefault="00B71B99" w:rsidP="00B71B99">
            <w:pPr>
              <w:spacing w:after="0" w:line="240" w:lineRule="auto"/>
              <w:rPr>
                <w:bCs/>
                <w:color w:val="000000" w:themeColor="text1"/>
              </w:rPr>
            </w:pPr>
            <w:r>
              <w:rPr>
                <w:b/>
              </w:rPr>
              <w:t xml:space="preserve">Received: </w:t>
            </w:r>
            <w:r w:rsidRPr="00AA5D0A">
              <w:t>A</w:t>
            </w:r>
            <w:r>
              <w:t xml:space="preserve">dmissions Report </w:t>
            </w:r>
            <w:r w:rsidRPr="00B71B99">
              <w:rPr>
                <w:bCs/>
                <w:color w:val="000000" w:themeColor="text1"/>
              </w:rPr>
              <w:t>[HTLC/3/19/13]</w:t>
            </w:r>
          </w:p>
          <w:p w:rsidR="00B71B99" w:rsidRPr="00B71B99" w:rsidRDefault="00B71B99" w:rsidP="00B71B99">
            <w:pPr>
              <w:spacing w:after="0" w:line="240" w:lineRule="auto"/>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3D730B">
            <w:pPr>
              <w:spacing w:after="0" w:line="240" w:lineRule="auto"/>
              <w:rPr>
                <w:rFonts w:asciiTheme="minorHAnsi" w:hAnsiTheme="minorHAnsi"/>
                <w:b/>
                <w:bCs/>
              </w:rPr>
            </w:pPr>
            <w:r>
              <w:rPr>
                <w:rFonts w:asciiTheme="minorHAnsi" w:hAnsiTheme="minorHAnsi"/>
                <w:b/>
                <w:bCs/>
              </w:rPr>
              <w:t>14</w:t>
            </w:r>
            <w:r w:rsidR="00587847">
              <w:rPr>
                <w:rFonts w:asciiTheme="minorHAnsi" w:hAnsiTheme="minorHAnsi"/>
                <w:b/>
                <w:bCs/>
              </w:rPr>
              <w:t>.</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eastAsia="PMingLiU"/>
                <w:b/>
                <w:bCs/>
                <w:lang w:eastAsia="zh-TW"/>
              </w:rPr>
            </w:pPr>
            <w:r>
              <w:rPr>
                <w:b/>
                <w:bCs/>
              </w:rPr>
              <w:t>*Date of next</w:t>
            </w:r>
            <w:r>
              <w:rPr>
                <w:rFonts w:eastAsia="PMingLiU"/>
                <w:b/>
                <w:bCs/>
                <w:lang w:eastAsia="zh-TW"/>
              </w:rPr>
              <w:t xml:space="preserve"> </w:t>
            </w:r>
            <w:r>
              <w:rPr>
                <w:b/>
                <w:bCs/>
              </w:rPr>
              <w:t>meeting</w:t>
            </w:r>
          </w:p>
          <w:p w:rsidR="0079047C" w:rsidRDefault="00B71B99">
            <w:pPr>
              <w:pStyle w:val="ListParagraph"/>
              <w:numPr>
                <w:ilvl w:val="0"/>
                <w:numId w:val="7"/>
              </w:numPr>
              <w:spacing w:after="0" w:line="240" w:lineRule="auto"/>
              <w:rPr>
                <w:rFonts w:eastAsia="PMingLiU"/>
                <w:b/>
                <w:bCs/>
                <w:lang w:eastAsia="zh-TW"/>
              </w:rPr>
            </w:pPr>
            <w:bookmarkStart w:id="2" w:name="__DdeLink__2485_196818693"/>
            <w:bookmarkEnd w:id="2"/>
            <w:r>
              <w:rPr>
                <w:rFonts w:eastAsia="PMingLiU"/>
                <w:bCs/>
                <w:lang w:eastAsia="zh-TW"/>
              </w:rPr>
              <w:t>13</w:t>
            </w:r>
            <w:r w:rsidRPr="00B71B99">
              <w:rPr>
                <w:rFonts w:eastAsia="PMingLiU"/>
                <w:bCs/>
                <w:vertAlign w:val="superscript"/>
                <w:lang w:eastAsia="zh-TW"/>
              </w:rPr>
              <w:t>th</w:t>
            </w:r>
            <w:r>
              <w:rPr>
                <w:rFonts w:eastAsia="PMingLiU"/>
                <w:bCs/>
                <w:lang w:eastAsia="zh-TW"/>
              </w:rPr>
              <w:t xml:space="preserve"> March</w:t>
            </w:r>
            <w:r w:rsidR="00587847">
              <w:rPr>
                <w:rFonts w:eastAsia="PMingLiU"/>
                <w:bCs/>
                <w:lang w:eastAsia="zh-TW"/>
              </w:rPr>
              <w:t xml:space="preserve"> 2019</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ind w:left="720"/>
              <w:contextualSpacing/>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bl>
    <w:p w:rsidR="0079047C" w:rsidRDefault="0079047C">
      <w:pPr>
        <w:spacing w:after="0" w:line="240" w:lineRule="auto"/>
        <w:jc w:val="center"/>
        <w:outlineLvl w:val="0"/>
        <w:rPr>
          <w:rFonts w:asciiTheme="minorHAnsi" w:eastAsia="Arial Unicode MS" w:hAnsiTheme="minorHAnsi"/>
          <w:b/>
          <w:color w:val="000000"/>
          <w:u w:color="000000"/>
        </w:rPr>
      </w:pPr>
    </w:p>
    <w:p w:rsidR="0079047C" w:rsidRDefault="0079047C">
      <w:pPr>
        <w:spacing w:after="0" w:line="240" w:lineRule="auto"/>
        <w:jc w:val="center"/>
        <w:outlineLvl w:val="0"/>
        <w:rPr>
          <w:rFonts w:asciiTheme="minorHAnsi" w:eastAsia="Arial Unicode MS" w:hAnsiTheme="minorHAnsi"/>
          <w:b/>
          <w:color w:val="000000"/>
          <w:u w:color="000000"/>
        </w:rPr>
      </w:pPr>
    </w:p>
    <w:p w:rsidR="003F6E8B" w:rsidRDefault="003F6E8B">
      <w:pPr>
        <w:spacing w:after="0" w:line="240" w:lineRule="auto"/>
        <w:jc w:val="center"/>
        <w:outlineLvl w:val="0"/>
        <w:rPr>
          <w:rFonts w:eastAsia="Arial Unicode MS"/>
          <w:b/>
          <w:color w:val="000000"/>
          <w:u w:color="000000"/>
        </w:rPr>
      </w:pPr>
    </w:p>
    <w:p w:rsidR="0079047C" w:rsidRDefault="00587847">
      <w:pPr>
        <w:spacing w:after="0" w:line="240" w:lineRule="auto"/>
        <w:jc w:val="center"/>
        <w:outlineLvl w:val="0"/>
        <w:rPr>
          <w:rFonts w:asciiTheme="minorHAnsi" w:eastAsia="Arial Unicode MS" w:hAnsiTheme="minorHAnsi"/>
          <w:b/>
          <w:color w:val="000000"/>
          <w:u w:color="000000"/>
        </w:rPr>
      </w:pPr>
      <w:r>
        <w:rPr>
          <w:rFonts w:eastAsia="Arial Unicode MS"/>
          <w:b/>
          <w:color w:val="000000"/>
          <w:u w:color="000000"/>
        </w:rPr>
        <w:t xml:space="preserve">HTLC Actions Arising from </w:t>
      </w:r>
      <w:r w:rsidR="00560FBE">
        <w:rPr>
          <w:rFonts w:eastAsia="Arial Unicode MS"/>
          <w:b/>
          <w:color w:val="000000"/>
          <w:u w:color="000000"/>
        </w:rPr>
        <w:t>6</w:t>
      </w:r>
      <w:r w:rsidR="00560FBE" w:rsidRPr="00560FBE">
        <w:rPr>
          <w:rFonts w:eastAsia="Arial Unicode MS"/>
          <w:b/>
          <w:color w:val="000000"/>
          <w:u w:color="000000"/>
          <w:vertAlign w:val="superscript"/>
        </w:rPr>
        <w:t>th</w:t>
      </w:r>
      <w:r w:rsidR="00560FBE">
        <w:rPr>
          <w:rFonts w:eastAsia="Arial Unicode MS"/>
          <w:b/>
          <w:color w:val="000000"/>
          <w:u w:color="000000"/>
        </w:rPr>
        <w:t xml:space="preserve"> February 2019</w:t>
      </w:r>
    </w:p>
    <w:p w:rsidR="0079047C" w:rsidRDefault="0079047C">
      <w:pPr>
        <w:spacing w:after="0" w:line="240" w:lineRule="auto"/>
        <w:outlineLvl w:val="0"/>
        <w:rPr>
          <w:rFonts w:asciiTheme="minorHAnsi" w:eastAsia="Arial Unicode MS" w:hAnsiTheme="minorHAnsi"/>
          <w:b/>
          <w:color w:val="000000"/>
          <w:u w:color="000000"/>
        </w:rPr>
      </w:pPr>
    </w:p>
    <w:tbl>
      <w:tblPr>
        <w:tblStyle w:val="TableGrid"/>
        <w:tblW w:w="5832" w:type="pct"/>
        <w:tblInd w:w="-748" w:type="dxa"/>
        <w:tblCellMar>
          <w:left w:w="103" w:type="dxa"/>
        </w:tblCellMar>
        <w:tblLook w:val="04A0" w:firstRow="1" w:lastRow="0" w:firstColumn="1" w:lastColumn="0" w:noHBand="0" w:noVBand="1"/>
      </w:tblPr>
      <w:tblGrid>
        <w:gridCol w:w="2054"/>
        <w:gridCol w:w="7161"/>
        <w:gridCol w:w="1559"/>
      </w:tblGrid>
      <w:tr w:rsidR="0079047C" w:rsidTr="00004EBB">
        <w:tc>
          <w:tcPr>
            <w:tcW w:w="2054" w:type="dxa"/>
            <w:shd w:val="clear" w:color="auto" w:fill="D9D9D9" w:themeFill="background1" w:themeFillShade="D9"/>
            <w:tcMar>
              <w:left w:w="103" w:type="dxa"/>
            </w:tcMar>
          </w:tcPr>
          <w:p w:rsidR="0079047C" w:rsidRDefault="00587847">
            <w:pPr>
              <w:pStyle w:val="Body1"/>
              <w:rPr>
                <w:rFonts w:asciiTheme="minorHAnsi" w:hAnsiTheme="minorHAnsi" w:cs="Arial"/>
                <w:b/>
                <w:i/>
                <w:szCs w:val="22"/>
              </w:rPr>
            </w:pPr>
            <w:r>
              <w:rPr>
                <w:rFonts w:asciiTheme="minorHAnsi" w:hAnsiTheme="minorHAnsi" w:cs="Arial"/>
                <w:b/>
                <w:i/>
                <w:szCs w:val="22"/>
              </w:rPr>
              <w:t>Item</w:t>
            </w:r>
          </w:p>
        </w:tc>
        <w:tc>
          <w:tcPr>
            <w:tcW w:w="7161" w:type="dxa"/>
            <w:shd w:val="clear" w:color="auto" w:fill="D9D9D9" w:themeFill="background1" w:themeFillShade="D9"/>
            <w:tcMar>
              <w:left w:w="103" w:type="dxa"/>
            </w:tcMar>
          </w:tcPr>
          <w:p w:rsidR="0079047C" w:rsidRDefault="00587847">
            <w:pPr>
              <w:outlineLvl w:val="0"/>
              <w:rPr>
                <w:rFonts w:asciiTheme="minorHAnsi" w:eastAsia="Arial Unicode MS" w:hAnsiTheme="minorHAnsi"/>
                <w:b/>
                <w:i/>
                <w:iCs/>
                <w:color w:val="000000"/>
                <w:u w:color="000000"/>
              </w:rPr>
            </w:pPr>
            <w:r>
              <w:rPr>
                <w:rFonts w:eastAsia="Arial Unicode MS"/>
                <w:b/>
                <w:i/>
                <w:iCs/>
                <w:color w:val="000000"/>
                <w:u w:color="000000"/>
              </w:rPr>
              <w:t>Action</w:t>
            </w:r>
          </w:p>
        </w:tc>
        <w:tc>
          <w:tcPr>
            <w:tcW w:w="1559" w:type="dxa"/>
            <w:shd w:val="clear" w:color="auto" w:fill="D9D9D9" w:themeFill="background1" w:themeFillShade="D9"/>
            <w:tcMar>
              <w:left w:w="103" w:type="dxa"/>
            </w:tcMar>
          </w:tcPr>
          <w:p w:rsidR="0079047C" w:rsidRDefault="00587847">
            <w:pPr>
              <w:outlineLvl w:val="0"/>
              <w:rPr>
                <w:rFonts w:asciiTheme="minorHAnsi" w:hAnsiTheme="minorHAnsi"/>
                <w:b/>
                <w:i/>
              </w:rPr>
            </w:pPr>
            <w:r>
              <w:rPr>
                <w:rFonts w:asciiTheme="minorHAnsi" w:hAnsiTheme="minorHAnsi"/>
                <w:b/>
                <w:i/>
              </w:rPr>
              <w:t>Responsibility</w:t>
            </w:r>
          </w:p>
        </w:tc>
      </w:tr>
      <w:tr w:rsidR="00FD3B11" w:rsidTr="00004EBB">
        <w:trPr>
          <w:trHeight w:val="618"/>
        </w:trPr>
        <w:tc>
          <w:tcPr>
            <w:tcW w:w="2054" w:type="dxa"/>
            <w:shd w:val="clear" w:color="auto" w:fill="auto"/>
            <w:tcMar>
              <w:left w:w="103" w:type="dxa"/>
            </w:tcMar>
          </w:tcPr>
          <w:p w:rsidR="00FD3B11" w:rsidRDefault="00FD3B11">
            <w:pPr>
              <w:spacing w:after="0"/>
              <w:rPr>
                <w:rFonts w:asciiTheme="minorHAnsi" w:hAnsiTheme="minorHAnsi"/>
                <w:bCs/>
              </w:rPr>
            </w:pPr>
            <w:r>
              <w:rPr>
                <w:rFonts w:asciiTheme="minorHAnsi" w:hAnsiTheme="minorHAnsi"/>
                <w:bCs/>
              </w:rPr>
              <w:t xml:space="preserve">2. </w:t>
            </w:r>
            <w:r w:rsidRPr="00FD3B11">
              <w:rPr>
                <w:rFonts w:asciiTheme="minorHAnsi" w:hAnsiTheme="minorHAnsi"/>
                <w:bCs/>
              </w:rPr>
              <w:t>Internationalistation</w:t>
            </w:r>
          </w:p>
        </w:tc>
        <w:tc>
          <w:tcPr>
            <w:tcW w:w="7161" w:type="dxa"/>
            <w:shd w:val="clear" w:color="auto" w:fill="auto"/>
            <w:tcMar>
              <w:left w:w="103" w:type="dxa"/>
            </w:tcMar>
          </w:tcPr>
          <w:p w:rsidR="00FD3B11" w:rsidRDefault="00FD3B11" w:rsidP="00004EBB">
            <w:pPr>
              <w:spacing w:after="0" w:line="240" w:lineRule="auto"/>
              <w:rPr>
                <w:rFonts w:asciiTheme="minorHAnsi" w:hAnsiTheme="minorHAnsi"/>
                <w:bCs/>
              </w:rPr>
            </w:pPr>
            <w:r w:rsidRPr="00FD3B11">
              <w:rPr>
                <w:rFonts w:asciiTheme="minorHAnsi" w:hAnsiTheme="minorHAnsi"/>
                <w:bCs/>
              </w:rPr>
              <w:t>RH to circulate details of HSIF.</w:t>
            </w:r>
          </w:p>
        </w:tc>
        <w:tc>
          <w:tcPr>
            <w:tcW w:w="1559" w:type="dxa"/>
            <w:shd w:val="clear" w:color="auto" w:fill="auto"/>
            <w:tcMar>
              <w:left w:w="103" w:type="dxa"/>
            </w:tcMar>
          </w:tcPr>
          <w:p w:rsidR="00FD3B11" w:rsidRPr="00A77F85" w:rsidRDefault="00FD3B11">
            <w:pPr>
              <w:spacing w:after="0" w:line="240" w:lineRule="auto"/>
              <w:jc w:val="center"/>
              <w:rPr>
                <w:rFonts w:asciiTheme="minorHAnsi" w:hAnsiTheme="minorHAnsi"/>
                <w:lang w:eastAsia="en-GB"/>
              </w:rPr>
            </w:pPr>
            <w:r>
              <w:rPr>
                <w:rFonts w:asciiTheme="minorHAnsi" w:hAnsiTheme="minorHAnsi"/>
                <w:lang w:eastAsia="en-GB"/>
              </w:rPr>
              <w:t>RH</w:t>
            </w:r>
          </w:p>
        </w:tc>
      </w:tr>
      <w:tr w:rsidR="00FD3B11" w:rsidTr="00004EBB">
        <w:trPr>
          <w:trHeight w:val="618"/>
        </w:trPr>
        <w:tc>
          <w:tcPr>
            <w:tcW w:w="2054" w:type="dxa"/>
            <w:shd w:val="clear" w:color="auto" w:fill="auto"/>
            <w:tcMar>
              <w:left w:w="103" w:type="dxa"/>
            </w:tcMar>
          </w:tcPr>
          <w:p w:rsidR="00FD3B11" w:rsidRDefault="00FD3B11">
            <w:pPr>
              <w:spacing w:after="0"/>
              <w:rPr>
                <w:rFonts w:asciiTheme="minorHAnsi" w:hAnsiTheme="minorHAnsi"/>
                <w:bCs/>
              </w:rPr>
            </w:pPr>
            <w:r>
              <w:rPr>
                <w:rFonts w:asciiTheme="minorHAnsi" w:hAnsiTheme="minorHAnsi"/>
                <w:bCs/>
              </w:rPr>
              <w:t>6.1 Chair’s Verbal Report</w:t>
            </w:r>
          </w:p>
        </w:tc>
        <w:tc>
          <w:tcPr>
            <w:tcW w:w="7161" w:type="dxa"/>
            <w:shd w:val="clear" w:color="auto" w:fill="auto"/>
            <w:tcMar>
              <w:left w:w="103" w:type="dxa"/>
            </w:tcMar>
          </w:tcPr>
          <w:p w:rsidR="00FD3B11" w:rsidRDefault="00FD3B11" w:rsidP="00004EBB">
            <w:pPr>
              <w:spacing w:after="0" w:line="240" w:lineRule="auto"/>
              <w:rPr>
                <w:rFonts w:asciiTheme="minorHAnsi" w:hAnsiTheme="minorHAnsi"/>
                <w:bCs/>
              </w:rPr>
            </w:pPr>
            <w:r w:rsidRPr="00FD3B11">
              <w:rPr>
                <w:rFonts w:asciiTheme="minorHAnsi" w:hAnsiTheme="minorHAnsi"/>
                <w:bCs/>
              </w:rPr>
              <w:t>FS to circulate SLP slides from core brief.</w:t>
            </w:r>
          </w:p>
        </w:tc>
        <w:tc>
          <w:tcPr>
            <w:tcW w:w="1559" w:type="dxa"/>
            <w:shd w:val="clear" w:color="auto" w:fill="auto"/>
            <w:tcMar>
              <w:left w:w="103" w:type="dxa"/>
            </w:tcMar>
          </w:tcPr>
          <w:p w:rsidR="00FD3B11" w:rsidRPr="00A77F85" w:rsidRDefault="00FD3B11">
            <w:pPr>
              <w:spacing w:after="0" w:line="240" w:lineRule="auto"/>
              <w:jc w:val="center"/>
              <w:rPr>
                <w:rFonts w:asciiTheme="minorHAnsi" w:hAnsiTheme="minorHAnsi"/>
                <w:lang w:eastAsia="en-GB"/>
              </w:rPr>
            </w:pPr>
            <w:r>
              <w:rPr>
                <w:rFonts w:asciiTheme="minorHAnsi" w:hAnsiTheme="minorHAnsi"/>
                <w:lang w:eastAsia="en-GB"/>
              </w:rPr>
              <w:t>FS</w:t>
            </w:r>
          </w:p>
        </w:tc>
      </w:tr>
      <w:tr w:rsidR="00FD3B11" w:rsidTr="00004EBB">
        <w:trPr>
          <w:trHeight w:val="618"/>
        </w:trPr>
        <w:tc>
          <w:tcPr>
            <w:tcW w:w="2054" w:type="dxa"/>
            <w:shd w:val="clear" w:color="auto" w:fill="auto"/>
            <w:tcMar>
              <w:left w:w="103" w:type="dxa"/>
            </w:tcMar>
          </w:tcPr>
          <w:p w:rsidR="00FD3B11" w:rsidRDefault="00FD3B11">
            <w:pPr>
              <w:spacing w:after="0"/>
              <w:rPr>
                <w:rFonts w:asciiTheme="minorHAnsi" w:hAnsiTheme="minorHAnsi"/>
                <w:bCs/>
              </w:rPr>
            </w:pPr>
            <w:r>
              <w:rPr>
                <w:rFonts w:asciiTheme="minorHAnsi" w:hAnsiTheme="minorHAnsi"/>
                <w:bCs/>
              </w:rPr>
              <w:t>7. TEF Results</w:t>
            </w:r>
          </w:p>
        </w:tc>
        <w:tc>
          <w:tcPr>
            <w:tcW w:w="7161" w:type="dxa"/>
            <w:shd w:val="clear" w:color="auto" w:fill="auto"/>
            <w:tcMar>
              <w:left w:w="103" w:type="dxa"/>
            </w:tcMar>
          </w:tcPr>
          <w:p w:rsidR="00FD3B11" w:rsidRDefault="00FD3B11" w:rsidP="00004EBB">
            <w:pPr>
              <w:spacing w:after="0" w:line="240" w:lineRule="auto"/>
              <w:rPr>
                <w:rFonts w:asciiTheme="minorHAnsi" w:hAnsiTheme="minorHAnsi"/>
                <w:bCs/>
              </w:rPr>
            </w:pPr>
            <w:r w:rsidRPr="00FD3B11">
              <w:rPr>
                <w:rFonts w:asciiTheme="minorHAnsi" w:hAnsiTheme="minorHAnsi"/>
                <w:bCs/>
              </w:rPr>
              <w:t>FS to circulate subject level TEF data</w:t>
            </w:r>
            <w:r>
              <w:rPr>
                <w:rFonts w:asciiTheme="minorHAnsi" w:hAnsiTheme="minorHAnsi"/>
                <w:bCs/>
              </w:rPr>
              <w:t xml:space="preserve"> when available</w:t>
            </w:r>
            <w:r w:rsidRPr="00FD3B11">
              <w:rPr>
                <w:rFonts w:asciiTheme="minorHAnsi" w:hAnsiTheme="minorHAnsi"/>
                <w:bCs/>
              </w:rPr>
              <w:t>.</w:t>
            </w:r>
          </w:p>
        </w:tc>
        <w:tc>
          <w:tcPr>
            <w:tcW w:w="1559" w:type="dxa"/>
            <w:shd w:val="clear" w:color="auto" w:fill="auto"/>
            <w:tcMar>
              <w:left w:w="103" w:type="dxa"/>
            </w:tcMar>
          </w:tcPr>
          <w:p w:rsidR="00FD3B11" w:rsidRPr="00A77F85" w:rsidRDefault="00FD3B11">
            <w:pPr>
              <w:spacing w:after="0" w:line="240" w:lineRule="auto"/>
              <w:jc w:val="center"/>
              <w:rPr>
                <w:rFonts w:asciiTheme="minorHAnsi" w:hAnsiTheme="minorHAnsi"/>
                <w:lang w:eastAsia="en-GB"/>
              </w:rPr>
            </w:pPr>
            <w:r>
              <w:rPr>
                <w:rFonts w:asciiTheme="minorHAnsi" w:hAnsiTheme="minorHAnsi"/>
                <w:lang w:eastAsia="en-GB"/>
              </w:rPr>
              <w:t>FS</w:t>
            </w:r>
          </w:p>
        </w:tc>
      </w:tr>
      <w:tr w:rsidR="00004EBB" w:rsidTr="00004EBB">
        <w:trPr>
          <w:trHeight w:val="618"/>
        </w:trPr>
        <w:tc>
          <w:tcPr>
            <w:tcW w:w="2054" w:type="dxa"/>
            <w:shd w:val="clear" w:color="auto" w:fill="auto"/>
            <w:tcMar>
              <w:left w:w="103" w:type="dxa"/>
            </w:tcMar>
          </w:tcPr>
          <w:p w:rsidR="00004EBB" w:rsidRDefault="00004EBB">
            <w:pPr>
              <w:spacing w:after="0"/>
              <w:rPr>
                <w:rFonts w:asciiTheme="minorHAnsi" w:hAnsiTheme="minorHAnsi"/>
                <w:bCs/>
              </w:rPr>
            </w:pPr>
            <w:r>
              <w:rPr>
                <w:rFonts w:asciiTheme="minorHAnsi" w:hAnsiTheme="minorHAnsi"/>
                <w:bCs/>
              </w:rPr>
              <w:t>9. Academic Calendar</w:t>
            </w:r>
          </w:p>
        </w:tc>
        <w:tc>
          <w:tcPr>
            <w:tcW w:w="7161" w:type="dxa"/>
            <w:shd w:val="clear" w:color="auto" w:fill="auto"/>
            <w:tcMar>
              <w:left w:w="103" w:type="dxa"/>
            </w:tcMar>
          </w:tcPr>
          <w:p w:rsidR="00004EBB" w:rsidRPr="003F6E8B" w:rsidRDefault="00004EBB" w:rsidP="00004EBB">
            <w:pPr>
              <w:spacing w:after="0" w:line="240" w:lineRule="auto"/>
              <w:rPr>
                <w:rFonts w:asciiTheme="minorHAnsi" w:hAnsiTheme="minorHAnsi"/>
                <w:bCs/>
              </w:rPr>
            </w:pPr>
            <w:r>
              <w:rPr>
                <w:rFonts w:asciiTheme="minorHAnsi" w:hAnsiTheme="minorHAnsi"/>
                <w:bCs/>
              </w:rPr>
              <w:t>Discussion on rethinking academic calendar. FS to feedback to Clive Agnew</w:t>
            </w:r>
          </w:p>
        </w:tc>
        <w:tc>
          <w:tcPr>
            <w:tcW w:w="1559" w:type="dxa"/>
            <w:shd w:val="clear" w:color="auto" w:fill="auto"/>
            <w:tcMar>
              <w:left w:w="103" w:type="dxa"/>
            </w:tcMar>
          </w:tcPr>
          <w:p w:rsidR="00004EBB" w:rsidRPr="003F6E8B" w:rsidRDefault="00004EBB">
            <w:pPr>
              <w:spacing w:after="0" w:line="240" w:lineRule="auto"/>
              <w:jc w:val="center"/>
              <w:rPr>
                <w:rFonts w:asciiTheme="minorHAnsi" w:hAnsiTheme="minorHAnsi"/>
                <w:highlight w:val="yellow"/>
                <w:lang w:eastAsia="en-GB"/>
              </w:rPr>
            </w:pPr>
            <w:r w:rsidRPr="00A77F85">
              <w:rPr>
                <w:rFonts w:asciiTheme="minorHAnsi" w:hAnsiTheme="minorHAnsi"/>
                <w:lang w:eastAsia="en-GB"/>
              </w:rPr>
              <w:t>FS</w:t>
            </w:r>
          </w:p>
        </w:tc>
      </w:tr>
      <w:tr w:rsidR="0079047C" w:rsidTr="00004EBB">
        <w:trPr>
          <w:trHeight w:val="217"/>
        </w:trPr>
        <w:tc>
          <w:tcPr>
            <w:tcW w:w="2054" w:type="dxa"/>
            <w:shd w:val="clear" w:color="auto" w:fill="auto"/>
            <w:tcMar>
              <w:left w:w="103" w:type="dxa"/>
            </w:tcMar>
          </w:tcPr>
          <w:p w:rsidR="0079047C" w:rsidRDefault="00560FBE" w:rsidP="003F6E8B">
            <w:pPr>
              <w:spacing w:after="0"/>
              <w:rPr>
                <w:rFonts w:asciiTheme="minorHAnsi" w:hAnsiTheme="minorHAnsi"/>
                <w:bCs/>
              </w:rPr>
            </w:pPr>
            <w:r>
              <w:rPr>
                <w:rFonts w:asciiTheme="minorHAnsi" w:hAnsiTheme="minorHAnsi"/>
                <w:bCs/>
              </w:rPr>
              <w:t>10. HTEC</w:t>
            </w:r>
          </w:p>
        </w:tc>
        <w:tc>
          <w:tcPr>
            <w:tcW w:w="7161" w:type="dxa"/>
            <w:shd w:val="clear" w:color="auto" w:fill="auto"/>
            <w:tcMar>
              <w:left w:w="103" w:type="dxa"/>
            </w:tcMar>
          </w:tcPr>
          <w:p w:rsidR="00FD3B11" w:rsidRDefault="00FD3B11">
            <w:pPr>
              <w:spacing w:after="0" w:line="240" w:lineRule="auto"/>
              <w:rPr>
                <w:rFonts w:asciiTheme="minorHAnsi" w:hAnsiTheme="minorHAnsi"/>
              </w:rPr>
            </w:pPr>
            <w:r w:rsidRPr="00FD3B11">
              <w:rPr>
                <w:rFonts w:asciiTheme="minorHAnsi" w:hAnsiTheme="minorHAnsi"/>
              </w:rPr>
              <w:t>Ideas / suggestions to be submitted to Emma Rose.</w:t>
            </w:r>
          </w:p>
          <w:p w:rsidR="0079047C" w:rsidRDefault="00560FBE">
            <w:pPr>
              <w:spacing w:after="0" w:line="240" w:lineRule="auto"/>
              <w:rPr>
                <w:rFonts w:asciiTheme="minorHAnsi" w:hAnsiTheme="minorHAnsi"/>
              </w:rPr>
            </w:pPr>
            <w:r>
              <w:rPr>
                <w:rFonts w:asciiTheme="minorHAnsi" w:hAnsiTheme="minorHAnsi"/>
              </w:rPr>
              <w:t xml:space="preserve">ER to set up group to explore the development of the initiative </w:t>
            </w:r>
          </w:p>
        </w:tc>
        <w:tc>
          <w:tcPr>
            <w:tcW w:w="1559" w:type="dxa"/>
            <w:shd w:val="clear" w:color="auto" w:fill="auto"/>
            <w:tcMar>
              <w:left w:w="103" w:type="dxa"/>
            </w:tcMar>
          </w:tcPr>
          <w:p w:rsidR="00FD3B11" w:rsidRDefault="00FD3B11">
            <w:pPr>
              <w:spacing w:after="0" w:line="240" w:lineRule="auto"/>
              <w:jc w:val="center"/>
              <w:rPr>
                <w:rFonts w:asciiTheme="minorHAnsi" w:hAnsiTheme="minorHAnsi"/>
                <w:lang w:eastAsia="en-GB"/>
              </w:rPr>
            </w:pPr>
            <w:r>
              <w:rPr>
                <w:rFonts w:asciiTheme="minorHAnsi" w:hAnsiTheme="minorHAnsi"/>
                <w:lang w:eastAsia="en-GB"/>
              </w:rPr>
              <w:t>All</w:t>
            </w:r>
          </w:p>
          <w:p w:rsidR="0079047C" w:rsidRDefault="00560FBE">
            <w:pPr>
              <w:spacing w:after="0" w:line="240" w:lineRule="auto"/>
              <w:jc w:val="center"/>
              <w:rPr>
                <w:rFonts w:asciiTheme="minorHAnsi" w:hAnsiTheme="minorHAnsi"/>
                <w:lang w:eastAsia="en-GB"/>
              </w:rPr>
            </w:pPr>
            <w:r>
              <w:rPr>
                <w:rFonts w:asciiTheme="minorHAnsi" w:hAnsiTheme="minorHAnsi"/>
                <w:lang w:eastAsia="en-GB"/>
              </w:rPr>
              <w:t>ER</w:t>
            </w:r>
          </w:p>
        </w:tc>
      </w:tr>
      <w:tr w:rsidR="0079047C" w:rsidTr="00004EBB">
        <w:trPr>
          <w:trHeight w:val="217"/>
        </w:trPr>
        <w:tc>
          <w:tcPr>
            <w:tcW w:w="2054" w:type="dxa"/>
            <w:shd w:val="clear" w:color="auto" w:fill="auto"/>
            <w:tcMar>
              <w:left w:w="103" w:type="dxa"/>
            </w:tcMar>
          </w:tcPr>
          <w:p w:rsidR="0079047C" w:rsidRDefault="003F6E8B" w:rsidP="003F6E8B">
            <w:pPr>
              <w:spacing w:after="0"/>
              <w:rPr>
                <w:rFonts w:asciiTheme="minorHAnsi" w:hAnsiTheme="minorHAnsi"/>
                <w:bCs/>
              </w:rPr>
            </w:pPr>
            <w:r>
              <w:rPr>
                <w:rFonts w:asciiTheme="minorHAnsi" w:hAnsiTheme="minorHAnsi"/>
                <w:bCs/>
              </w:rPr>
              <w:t>1</w:t>
            </w:r>
            <w:r w:rsidR="00FD3B11">
              <w:rPr>
                <w:rFonts w:asciiTheme="minorHAnsi" w:hAnsiTheme="minorHAnsi"/>
                <w:bCs/>
              </w:rPr>
              <w:t>1</w:t>
            </w:r>
            <w:r>
              <w:rPr>
                <w:rFonts w:asciiTheme="minorHAnsi" w:hAnsiTheme="minorHAnsi"/>
                <w:bCs/>
              </w:rPr>
              <w:t>.</w:t>
            </w:r>
            <w:r w:rsidR="00587847">
              <w:rPr>
                <w:rFonts w:asciiTheme="minorHAnsi" w:hAnsiTheme="minorHAnsi"/>
                <w:bCs/>
              </w:rPr>
              <w:t xml:space="preserve"> </w:t>
            </w:r>
            <w:r>
              <w:rPr>
                <w:rFonts w:asciiTheme="minorHAnsi" w:hAnsiTheme="minorHAnsi"/>
                <w:bCs/>
              </w:rPr>
              <w:t>Student Matters</w:t>
            </w:r>
          </w:p>
        </w:tc>
        <w:tc>
          <w:tcPr>
            <w:tcW w:w="7161" w:type="dxa"/>
            <w:shd w:val="clear" w:color="auto" w:fill="auto"/>
            <w:tcMar>
              <w:left w:w="103" w:type="dxa"/>
            </w:tcMar>
          </w:tcPr>
          <w:p w:rsidR="00FD3B11" w:rsidRDefault="00FD3B11">
            <w:pPr>
              <w:spacing w:after="0" w:line="240" w:lineRule="auto"/>
              <w:rPr>
                <w:rFonts w:asciiTheme="minorHAnsi" w:hAnsiTheme="minorHAnsi"/>
                <w:bCs/>
              </w:rPr>
            </w:pPr>
            <w:r w:rsidRPr="00FD3B11">
              <w:rPr>
                <w:rFonts w:asciiTheme="minorHAnsi" w:hAnsiTheme="minorHAnsi"/>
                <w:bCs/>
              </w:rPr>
              <w:t>OM to circulate detai</w:t>
            </w:r>
            <w:r>
              <w:rPr>
                <w:rFonts w:asciiTheme="minorHAnsi" w:hAnsiTheme="minorHAnsi"/>
                <w:bCs/>
              </w:rPr>
              <w:t>ls of the Student Rep Hub.</w:t>
            </w:r>
          </w:p>
          <w:p w:rsidR="0079047C" w:rsidRDefault="009E527C">
            <w:pPr>
              <w:spacing w:after="0" w:line="240" w:lineRule="auto"/>
              <w:rPr>
                <w:rFonts w:asciiTheme="minorHAnsi" w:hAnsiTheme="minorHAnsi"/>
                <w:bCs/>
              </w:rPr>
            </w:pPr>
            <w:r>
              <w:rPr>
                <w:rFonts w:asciiTheme="minorHAnsi" w:hAnsiTheme="minorHAnsi"/>
                <w:bCs/>
              </w:rPr>
              <w:t>OM to write to KC / OM re. Library issues</w:t>
            </w:r>
          </w:p>
        </w:tc>
        <w:tc>
          <w:tcPr>
            <w:tcW w:w="1559" w:type="dxa"/>
            <w:shd w:val="clear" w:color="auto" w:fill="auto"/>
            <w:tcMar>
              <w:left w:w="103" w:type="dxa"/>
            </w:tcMar>
          </w:tcPr>
          <w:p w:rsidR="0079047C" w:rsidRDefault="009E527C">
            <w:pPr>
              <w:spacing w:after="0" w:line="240" w:lineRule="auto"/>
              <w:jc w:val="center"/>
              <w:rPr>
                <w:rFonts w:asciiTheme="minorHAnsi" w:hAnsiTheme="minorHAnsi"/>
                <w:lang w:eastAsia="en-GB"/>
              </w:rPr>
            </w:pPr>
            <w:r>
              <w:rPr>
                <w:rFonts w:asciiTheme="minorHAnsi" w:hAnsiTheme="minorHAnsi"/>
                <w:lang w:eastAsia="en-GB"/>
              </w:rPr>
              <w:t>OM</w:t>
            </w:r>
          </w:p>
        </w:tc>
      </w:tr>
    </w:tbl>
    <w:p w:rsidR="0079047C" w:rsidRDefault="0079047C">
      <w:pPr>
        <w:spacing w:after="0" w:line="240" w:lineRule="auto"/>
      </w:pPr>
    </w:p>
    <w:sectPr w:rsidR="0079047C">
      <w:headerReference w:type="default" r:id="rId8"/>
      <w:footerReference w:type="default" r:id="rId9"/>
      <w:pgSz w:w="11906" w:h="16838"/>
      <w:pgMar w:top="1191" w:right="1440" w:bottom="1191" w:left="1440"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401" w:rsidRDefault="00362401">
      <w:pPr>
        <w:spacing w:after="0" w:line="240" w:lineRule="auto"/>
      </w:pPr>
      <w:r>
        <w:separator/>
      </w:r>
    </w:p>
  </w:endnote>
  <w:endnote w:type="continuationSeparator" w:id="0">
    <w:p w:rsidR="00362401" w:rsidRDefault="0036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82284"/>
      <w:docPartObj>
        <w:docPartGallery w:val="Page Numbers (Bottom of Page)"/>
        <w:docPartUnique/>
      </w:docPartObj>
    </w:sdtPr>
    <w:sdtEndPr/>
    <w:sdtContent>
      <w:p w:rsidR="0079047C" w:rsidRDefault="00587847">
        <w:pPr>
          <w:pStyle w:val="Footer"/>
          <w:jc w:val="right"/>
        </w:pPr>
        <w:r>
          <w:fldChar w:fldCharType="begin"/>
        </w:r>
        <w:r>
          <w:instrText>PAGE</w:instrText>
        </w:r>
        <w:r>
          <w:fldChar w:fldCharType="separate"/>
        </w:r>
        <w:r w:rsidR="00C97DD9">
          <w:rPr>
            <w:noProof/>
          </w:rPr>
          <w:t>2</w:t>
        </w:r>
        <w:r>
          <w:fldChar w:fldCharType="end"/>
        </w:r>
      </w:p>
    </w:sdtContent>
  </w:sdt>
  <w:p w:rsidR="0079047C" w:rsidRDefault="0079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401" w:rsidRDefault="00362401">
      <w:pPr>
        <w:spacing w:after="0" w:line="240" w:lineRule="auto"/>
      </w:pPr>
      <w:r>
        <w:separator/>
      </w:r>
    </w:p>
  </w:footnote>
  <w:footnote w:type="continuationSeparator" w:id="0">
    <w:p w:rsidR="00362401" w:rsidRDefault="0036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7C" w:rsidRDefault="0079047C">
    <w:pPr>
      <w:pStyle w:val="Header"/>
    </w:pPr>
  </w:p>
  <w:p w:rsidR="00C3716C" w:rsidRDefault="00BD209D">
    <w:pPr>
      <w:pStyle w:val="Header"/>
      <w:rPr>
        <w:bCs/>
      </w:rPr>
    </w:pPr>
    <w:r>
      <w:rPr>
        <w:bCs/>
      </w:rPr>
      <w:tab/>
    </w:r>
    <w:r>
      <w:rPr>
        <w:bCs/>
      </w:rPr>
      <w:tab/>
    </w:r>
  </w:p>
  <w:p w:rsidR="0079047C" w:rsidRDefault="00C3716C">
    <w:pPr>
      <w:pStyle w:val="Header"/>
    </w:pPr>
    <w:r>
      <w:rPr>
        <w:bCs/>
      </w:rPr>
      <w:tab/>
    </w:r>
    <w:r>
      <w:rPr>
        <w:bCs/>
      </w:rPr>
      <w:tab/>
    </w:r>
    <w:r w:rsidR="00F7619A">
      <w:rPr>
        <w:bCs/>
      </w:rPr>
      <w:t>HTLC/4/19/3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1150"/>
    <w:multiLevelType w:val="multilevel"/>
    <w:tmpl w:val="B2F88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E71B39"/>
    <w:multiLevelType w:val="multilevel"/>
    <w:tmpl w:val="33129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144E89"/>
    <w:multiLevelType w:val="multilevel"/>
    <w:tmpl w:val="608EA0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CC1CFC"/>
    <w:multiLevelType w:val="hybridMultilevel"/>
    <w:tmpl w:val="5BDA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17D78"/>
    <w:multiLevelType w:val="hybridMultilevel"/>
    <w:tmpl w:val="6C52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41147"/>
    <w:multiLevelType w:val="multilevel"/>
    <w:tmpl w:val="12D0F18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E46F47"/>
    <w:multiLevelType w:val="multilevel"/>
    <w:tmpl w:val="794E05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E26569"/>
    <w:multiLevelType w:val="hybridMultilevel"/>
    <w:tmpl w:val="63CA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C1566"/>
    <w:multiLevelType w:val="multilevel"/>
    <w:tmpl w:val="453ECC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0401FF2"/>
    <w:multiLevelType w:val="hybridMultilevel"/>
    <w:tmpl w:val="7D68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C474C"/>
    <w:multiLevelType w:val="hybridMultilevel"/>
    <w:tmpl w:val="EC8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844CC"/>
    <w:multiLevelType w:val="multilevel"/>
    <w:tmpl w:val="F3326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E08483E"/>
    <w:multiLevelType w:val="hybridMultilevel"/>
    <w:tmpl w:val="7D36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217DC"/>
    <w:multiLevelType w:val="multilevel"/>
    <w:tmpl w:val="208278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AD0712E"/>
    <w:multiLevelType w:val="multilevel"/>
    <w:tmpl w:val="75D624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785BA9"/>
    <w:multiLevelType w:val="hybridMultilevel"/>
    <w:tmpl w:val="EAC0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70E09"/>
    <w:multiLevelType w:val="multilevel"/>
    <w:tmpl w:val="62AA7D1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4C16FC9"/>
    <w:multiLevelType w:val="hybridMultilevel"/>
    <w:tmpl w:val="023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12F12"/>
    <w:multiLevelType w:val="multilevel"/>
    <w:tmpl w:val="1F767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82C1113"/>
    <w:multiLevelType w:val="hybridMultilevel"/>
    <w:tmpl w:val="60E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18"/>
  </w:num>
  <w:num w:numId="5">
    <w:abstractNumId w:val="14"/>
  </w:num>
  <w:num w:numId="6">
    <w:abstractNumId w:val="5"/>
  </w:num>
  <w:num w:numId="7">
    <w:abstractNumId w:val="2"/>
  </w:num>
  <w:num w:numId="8">
    <w:abstractNumId w:val="1"/>
  </w:num>
  <w:num w:numId="9">
    <w:abstractNumId w:val="0"/>
  </w:num>
  <w:num w:numId="10">
    <w:abstractNumId w:val="13"/>
  </w:num>
  <w:num w:numId="11">
    <w:abstractNumId w:val="8"/>
  </w:num>
  <w:num w:numId="12">
    <w:abstractNumId w:val="12"/>
  </w:num>
  <w:num w:numId="13">
    <w:abstractNumId w:val="4"/>
  </w:num>
  <w:num w:numId="14">
    <w:abstractNumId w:val="19"/>
  </w:num>
  <w:num w:numId="15">
    <w:abstractNumId w:val="3"/>
  </w:num>
  <w:num w:numId="16">
    <w:abstractNumId w:val="15"/>
  </w:num>
  <w:num w:numId="17">
    <w:abstractNumId w:val="17"/>
  </w:num>
  <w:num w:numId="18">
    <w:abstractNumId w:val="1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7C"/>
    <w:rsid w:val="00004EBB"/>
    <w:rsid w:val="00084386"/>
    <w:rsid w:val="00094D54"/>
    <w:rsid w:val="000C41FE"/>
    <w:rsid w:val="000D0973"/>
    <w:rsid w:val="000E0261"/>
    <w:rsid w:val="000E618A"/>
    <w:rsid w:val="00182439"/>
    <w:rsid w:val="001935B3"/>
    <w:rsid w:val="001C0660"/>
    <w:rsid w:val="001D5BDC"/>
    <w:rsid w:val="001E1947"/>
    <w:rsid w:val="00205FB8"/>
    <w:rsid w:val="00265275"/>
    <w:rsid w:val="002A6B43"/>
    <w:rsid w:val="003142C5"/>
    <w:rsid w:val="00337164"/>
    <w:rsid w:val="00362401"/>
    <w:rsid w:val="003701BF"/>
    <w:rsid w:val="0037384D"/>
    <w:rsid w:val="003A3FEB"/>
    <w:rsid w:val="003D4E9D"/>
    <w:rsid w:val="003D730B"/>
    <w:rsid w:val="003F6E8B"/>
    <w:rsid w:val="004129E7"/>
    <w:rsid w:val="00437C84"/>
    <w:rsid w:val="00440089"/>
    <w:rsid w:val="004736C5"/>
    <w:rsid w:val="004F6132"/>
    <w:rsid w:val="00505896"/>
    <w:rsid w:val="005354E2"/>
    <w:rsid w:val="00560FBE"/>
    <w:rsid w:val="00587847"/>
    <w:rsid w:val="00593460"/>
    <w:rsid w:val="0059496B"/>
    <w:rsid w:val="005E699F"/>
    <w:rsid w:val="00650CE5"/>
    <w:rsid w:val="0067100C"/>
    <w:rsid w:val="006F3809"/>
    <w:rsid w:val="0079047C"/>
    <w:rsid w:val="00881057"/>
    <w:rsid w:val="008849AA"/>
    <w:rsid w:val="008C63B9"/>
    <w:rsid w:val="00937289"/>
    <w:rsid w:val="009B3E46"/>
    <w:rsid w:val="009E1525"/>
    <w:rsid w:val="009E527C"/>
    <w:rsid w:val="00A034CA"/>
    <w:rsid w:val="00A41435"/>
    <w:rsid w:val="00A5502E"/>
    <w:rsid w:val="00A77F85"/>
    <w:rsid w:val="00AB6DC3"/>
    <w:rsid w:val="00B5233C"/>
    <w:rsid w:val="00B6761C"/>
    <w:rsid w:val="00B71B99"/>
    <w:rsid w:val="00B77B20"/>
    <w:rsid w:val="00BD209D"/>
    <w:rsid w:val="00C06AD2"/>
    <w:rsid w:val="00C142C5"/>
    <w:rsid w:val="00C34FE7"/>
    <w:rsid w:val="00C35283"/>
    <w:rsid w:val="00C3716C"/>
    <w:rsid w:val="00C44D2A"/>
    <w:rsid w:val="00C870DA"/>
    <w:rsid w:val="00C97DD9"/>
    <w:rsid w:val="00D83775"/>
    <w:rsid w:val="00DF55B2"/>
    <w:rsid w:val="00E55273"/>
    <w:rsid w:val="00E665F9"/>
    <w:rsid w:val="00EE2CB3"/>
    <w:rsid w:val="00EF5D42"/>
    <w:rsid w:val="00F206BE"/>
    <w:rsid w:val="00F27FB8"/>
    <w:rsid w:val="00F43236"/>
    <w:rsid w:val="00F7619A"/>
    <w:rsid w:val="00F9775E"/>
    <w:rsid w:val="00FD2F57"/>
    <w:rsid w:val="00FD3B11"/>
    <w:rsid w:val="00FD47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983B5-239E-43EF-9709-DF5B5891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6ECC"/>
    <w:rPr>
      <w:sz w:val="22"/>
      <w:szCs w:val="22"/>
    </w:rPr>
  </w:style>
  <w:style w:type="character" w:customStyle="1" w:styleId="FooterChar">
    <w:name w:val="Footer Char"/>
    <w:basedOn w:val="DefaultParagraphFont"/>
    <w:link w:val="Footer"/>
    <w:uiPriority w:val="99"/>
    <w:qFormat/>
    <w:rsid w:val="00926ECC"/>
    <w:rPr>
      <w:sz w:val="22"/>
      <w:szCs w:val="22"/>
    </w:rPr>
  </w:style>
  <w:style w:type="character" w:customStyle="1" w:styleId="BalloonTextChar">
    <w:name w:val="Balloon Text Char"/>
    <w:basedOn w:val="DefaultParagraphFont"/>
    <w:link w:val="BalloonText"/>
    <w:uiPriority w:val="99"/>
    <w:semiHidden/>
    <w:qFormat/>
    <w:rsid w:val="00926ECC"/>
    <w:rPr>
      <w:rFonts w:ascii="Tahoma" w:hAnsi="Tahoma" w:cs="Tahoma"/>
      <w:sz w:val="16"/>
      <w:szCs w:val="16"/>
    </w:rPr>
  </w:style>
  <w:style w:type="character" w:customStyle="1" w:styleId="InternetLink">
    <w:name w:val="Internet Link"/>
    <w:basedOn w:val="DefaultParagraphFont"/>
    <w:uiPriority w:val="99"/>
    <w:unhideWhenUsed/>
    <w:rsid w:val="00D0157C"/>
    <w:rPr>
      <w:color w:val="0000FF"/>
      <w:u w:val="single"/>
    </w:rPr>
  </w:style>
  <w:style w:type="character" w:customStyle="1" w:styleId="apple-converted-space">
    <w:name w:val="apple-converted-space"/>
    <w:basedOn w:val="DefaultParagraphFont"/>
    <w:qFormat/>
    <w:rsid w:val="009B783B"/>
  </w:style>
  <w:style w:type="character" w:styleId="FollowedHyperlink">
    <w:name w:val="FollowedHyperlink"/>
    <w:basedOn w:val="DefaultParagraphFont"/>
    <w:uiPriority w:val="99"/>
    <w:semiHidden/>
    <w:unhideWhenUsed/>
    <w:qFormat/>
    <w:rsid w:val="009B783B"/>
    <w:rPr>
      <w:color w:val="800080" w:themeColor="followedHyperlink"/>
      <w:u w:val="single"/>
    </w:rPr>
  </w:style>
  <w:style w:type="character" w:customStyle="1" w:styleId="PlainTextChar">
    <w:name w:val="Plain Text Char"/>
    <w:basedOn w:val="DefaultParagraphFont"/>
    <w:link w:val="PlainText"/>
    <w:uiPriority w:val="99"/>
    <w:qFormat/>
    <w:rsid w:val="00F811EA"/>
    <w:rPr>
      <w:rFonts w:eastAsiaTheme="minorHAnsi" w:cstheme="minorBidi"/>
      <w:sz w:val="22"/>
      <w:szCs w:val="21"/>
      <w:lang w:eastAsia="en-US"/>
    </w:rPr>
  </w:style>
  <w:style w:type="character" w:styleId="CommentReference">
    <w:name w:val="annotation reference"/>
    <w:basedOn w:val="DefaultParagraphFont"/>
    <w:unhideWhenUsed/>
    <w:qFormat/>
    <w:rsid w:val="00AD23CF"/>
    <w:rPr>
      <w:sz w:val="16"/>
      <w:szCs w:val="16"/>
    </w:rPr>
  </w:style>
  <w:style w:type="character" w:customStyle="1" w:styleId="CommentTextChar">
    <w:name w:val="Comment Text Char"/>
    <w:basedOn w:val="DefaultParagraphFont"/>
    <w:link w:val="CommentText"/>
    <w:uiPriority w:val="99"/>
    <w:qFormat/>
    <w:rsid w:val="00AD23C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qFormat/>
    <w:rsid w:val="007B2ADA"/>
  </w:style>
  <w:style w:type="character" w:styleId="FootnoteReference">
    <w:name w:val="footnote reference"/>
    <w:basedOn w:val="DefaultParagraphFont"/>
    <w:uiPriority w:val="99"/>
    <w:semiHidden/>
    <w:unhideWhenUsed/>
    <w:qFormat/>
    <w:rsid w:val="007B2ADA"/>
    <w:rPr>
      <w:vertAlign w:val="superscript"/>
    </w:rPr>
  </w:style>
  <w:style w:type="character" w:customStyle="1" w:styleId="CommentSubjectChar">
    <w:name w:val="Comment Subject Char"/>
    <w:basedOn w:val="CommentTextChar"/>
    <w:link w:val="CommentSubject"/>
    <w:uiPriority w:val="99"/>
    <w:semiHidden/>
    <w:qFormat/>
    <w:rsid w:val="00E83AE3"/>
    <w:rPr>
      <w:rFonts w:asciiTheme="minorHAnsi" w:eastAsiaTheme="minorHAnsi" w:hAnsiTheme="minorHAnsi" w:cstheme="minorBidi"/>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SimSun" w:cs="Arial"/>
      <w:b/>
      <w:sz w:val="21"/>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Bullets">
    <w:name w:val="Bullets"/>
    <w:qFormat/>
    <w:rPr>
      <w:rFonts w:ascii="OpenSymbol" w:eastAsia="OpenSymbol" w:hAnsi="OpenSymbol" w:cs="OpenSymbol"/>
    </w:rPr>
  </w:style>
  <w:style w:type="character" w:customStyle="1" w:styleId="ListLabel56">
    <w:name w:val="ListLabel 56"/>
    <w:qFormat/>
    <w:rPr>
      <w:rFonts w:cs="Symbol"/>
      <w:b/>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Arial"/>
      <w:b/>
      <w:sz w:val="21"/>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b/>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26ECC"/>
    <w:pPr>
      <w:spacing w:after="0" w:line="240" w:lineRule="auto"/>
    </w:pPr>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paragraph" w:styleId="NormalWeb">
    <w:name w:val="Normal (Web)"/>
    <w:basedOn w:val="Normal"/>
    <w:uiPriority w:val="99"/>
    <w:semiHidden/>
    <w:unhideWhenUsed/>
    <w:qFormat/>
    <w:rsid w:val="009B783B"/>
    <w:pPr>
      <w:spacing w:beforeAutospacing="1"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qFormat/>
    <w:rsid w:val="00F811EA"/>
    <w:pPr>
      <w:spacing w:after="0" w:line="240" w:lineRule="auto"/>
    </w:pPr>
    <w:rPr>
      <w:rFonts w:eastAsiaTheme="minorHAnsi" w:cstheme="minorBidi"/>
      <w:szCs w:val="21"/>
      <w:lang w:eastAsia="en-US"/>
    </w:rPr>
  </w:style>
  <w:style w:type="paragraph" w:customStyle="1" w:styleId="Body1">
    <w:name w:val="Body 1"/>
    <w:qFormat/>
    <w:rsid w:val="00F811EA"/>
    <w:pPr>
      <w:spacing w:after="200" w:line="276" w:lineRule="auto"/>
      <w:outlineLvl w:val="0"/>
    </w:pPr>
    <w:rPr>
      <w:rFonts w:ascii="Helvetica" w:eastAsia="Arial Unicode MS" w:hAnsi="Helvetica" w:cs="Times New Roman"/>
      <w:color w:val="000000"/>
      <w:sz w:val="22"/>
      <w:u w:color="000000"/>
    </w:rPr>
  </w:style>
  <w:style w:type="paragraph" w:styleId="CommentText">
    <w:name w:val="annotation text"/>
    <w:basedOn w:val="Normal"/>
    <w:link w:val="CommentTextChar"/>
    <w:uiPriority w:val="99"/>
    <w:unhideWhenUsed/>
    <w:qFormat/>
    <w:rsid w:val="00AD23CF"/>
    <w:pPr>
      <w:spacing w:line="240" w:lineRule="auto"/>
    </w:pPr>
    <w:rPr>
      <w:rFonts w:asciiTheme="minorHAnsi" w:eastAsiaTheme="minorHAnsi" w:hAnsiTheme="minorHAnsi" w:cstheme="minorBidi"/>
      <w:sz w:val="20"/>
      <w:szCs w:val="20"/>
      <w:lang w:eastAsia="en-US"/>
    </w:rPr>
  </w:style>
  <w:style w:type="paragraph" w:styleId="FootnoteText">
    <w:name w:val="footnote text"/>
    <w:basedOn w:val="Normal"/>
    <w:link w:val="FootnoteTextChar"/>
    <w:uiPriority w:val="99"/>
    <w:semiHidden/>
    <w:unhideWhenUsed/>
    <w:qFormat/>
    <w:rsid w:val="007B2ADA"/>
    <w:pPr>
      <w:spacing w:after="0" w:line="240" w:lineRule="auto"/>
    </w:pPr>
    <w:rPr>
      <w:sz w:val="20"/>
      <w:szCs w:val="20"/>
    </w:rPr>
  </w:style>
  <w:style w:type="paragraph" w:styleId="CommentSubject">
    <w:name w:val="annotation subject"/>
    <w:basedOn w:val="CommentText"/>
    <w:link w:val="CommentSubjectChar"/>
    <w:uiPriority w:val="99"/>
    <w:semiHidden/>
    <w:unhideWhenUsed/>
    <w:qFormat/>
    <w:rsid w:val="00E83AE3"/>
    <w:rPr>
      <w:rFonts w:ascii="Calibri" w:eastAsia="SimSun" w:hAnsi="Calibri" w:cs="Arial"/>
      <w:b/>
      <w:bCs/>
      <w:lang w:eastAsia="zh-CN"/>
    </w:rPr>
  </w:style>
  <w:style w:type="paragraph" w:customStyle="1" w:styleId="Default">
    <w:name w:val="Default"/>
    <w:qFormat/>
    <w:rsid w:val="00903F28"/>
    <w:rPr>
      <w:rFonts w:ascii="Arial" w:hAnsi="Arial"/>
      <w:color w:val="000000"/>
      <w:sz w:val="24"/>
      <w:szCs w:val="24"/>
    </w:rPr>
  </w:style>
  <w:style w:type="paragraph" w:customStyle="1" w:styleId="FrameContents">
    <w:name w:val="Frame Contents"/>
    <w:basedOn w:val="Normal"/>
    <w:qFormat/>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B22E-907A-4BC3-ACE0-FC656F0F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2019-02-27T10:24:00Z</cp:lastPrinted>
  <dcterms:created xsi:type="dcterms:W3CDTF">2019-05-09T12:24:00Z</dcterms:created>
  <dcterms:modified xsi:type="dcterms:W3CDTF">2019-05-09T12:24:00Z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