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E1" w:rsidRPr="007E0D82" w:rsidRDefault="008E1ABC" w:rsidP="00320FE1">
      <w:pPr>
        <w:pStyle w:val="NoSpacing"/>
        <w:jc w:val="center"/>
        <w:rPr>
          <w:rFonts w:asciiTheme="minorHAnsi" w:hAnsiTheme="minorHAnsi"/>
          <w:b/>
          <w:bCs/>
          <w:sz w:val="21"/>
          <w:szCs w:val="21"/>
        </w:rPr>
      </w:pPr>
      <w:bookmarkStart w:id="0" w:name="_GoBack"/>
      <w:bookmarkEnd w:id="0"/>
      <w:r>
        <w:rPr>
          <w:rFonts w:asciiTheme="minorHAnsi" w:hAnsiTheme="minorHAnsi"/>
          <w:b/>
          <w:bCs/>
          <w:sz w:val="21"/>
          <w:szCs w:val="21"/>
        </w:rPr>
        <w:t>UNC</w:t>
      </w:r>
      <w:r w:rsidR="00320FE1" w:rsidRPr="007E0D82">
        <w:rPr>
          <w:rFonts w:asciiTheme="minorHAnsi" w:hAnsiTheme="minorHAnsi"/>
          <w:b/>
          <w:bCs/>
          <w:sz w:val="21"/>
          <w:szCs w:val="21"/>
        </w:rPr>
        <w:t>ONFIRMED Minutes of the Faculty of Humanities Teaching &amp; Learning Committee of</w:t>
      </w:r>
    </w:p>
    <w:p w:rsidR="00320FE1" w:rsidRPr="007E0D82" w:rsidRDefault="00320FE1" w:rsidP="00320FE1">
      <w:pPr>
        <w:pStyle w:val="NoSpacing"/>
        <w:jc w:val="center"/>
        <w:rPr>
          <w:rFonts w:asciiTheme="minorHAnsi" w:hAnsiTheme="minorHAnsi"/>
          <w:b/>
          <w:bCs/>
          <w:sz w:val="21"/>
          <w:szCs w:val="21"/>
        </w:rPr>
      </w:pPr>
    </w:p>
    <w:p w:rsidR="003B5587" w:rsidRPr="007E0D82" w:rsidRDefault="008E1ABC" w:rsidP="00500215">
      <w:pPr>
        <w:pStyle w:val="NoSpacing"/>
        <w:jc w:val="center"/>
        <w:rPr>
          <w:rFonts w:asciiTheme="minorHAnsi" w:hAnsiTheme="minorHAnsi"/>
          <w:b/>
          <w:bCs/>
          <w:sz w:val="21"/>
          <w:szCs w:val="21"/>
        </w:rPr>
      </w:pPr>
      <w:r>
        <w:rPr>
          <w:rFonts w:asciiTheme="minorHAnsi" w:hAnsiTheme="minorHAnsi"/>
          <w:b/>
          <w:bCs/>
          <w:sz w:val="21"/>
          <w:szCs w:val="21"/>
        </w:rPr>
        <w:t>7</w:t>
      </w:r>
      <w:r w:rsidR="00823D63" w:rsidRPr="007E0D82">
        <w:rPr>
          <w:rFonts w:asciiTheme="minorHAnsi" w:hAnsiTheme="minorHAnsi"/>
          <w:b/>
          <w:bCs/>
          <w:sz w:val="21"/>
          <w:szCs w:val="21"/>
        </w:rPr>
        <w:t xml:space="preserve"> </w:t>
      </w:r>
      <w:r>
        <w:rPr>
          <w:rFonts w:asciiTheme="minorHAnsi" w:hAnsiTheme="minorHAnsi"/>
          <w:b/>
          <w:bCs/>
          <w:sz w:val="21"/>
          <w:szCs w:val="21"/>
        </w:rPr>
        <w:t>February</w:t>
      </w:r>
      <w:r w:rsidR="00823D63" w:rsidRPr="007E0D82">
        <w:rPr>
          <w:rFonts w:asciiTheme="minorHAnsi" w:hAnsiTheme="minorHAnsi"/>
          <w:b/>
          <w:bCs/>
          <w:sz w:val="21"/>
          <w:szCs w:val="21"/>
        </w:rPr>
        <w:t xml:space="preserve"> </w:t>
      </w:r>
      <w:r w:rsidR="00AC5E36" w:rsidRPr="007E0D82">
        <w:rPr>
          <w:rFonts w:asciiTheme="minorHAnsi" w:hAnsiTheme="minorHAnsi"/>
          <w:b/>
          <w:bCs/>
          <w:sz w:val="21"/>
          <w:szCs w:val="21"/>
        </w:rPr>
        <w:t>201</w:t>
      </w:r>
      <w:r>
        <w:rPr>
          <w:rFonts w:asciiTheme="minorHAnsi" w:hAnsiTheme="minorHAnsi"/>
          <w:b/>
          <w:bCs/>
          <w:sz w:val="21"/>
          <w:szCs w:val="21"/>
        </w:rPr>
        <w:t>8</w:t>
      </w:r>
      <w:r w:rsidR="003B5587" w:rsidRPr="007E0D82">
        <w:rPr>
          <w:rFonts w:asciiTheme="minorHAnsi" w:hAnsiTheme="minorHAnsi"/>
          <w:b/>
          <w:bCs/>
          <w:sz w:val="21"/>
          <w:szCs w:val="21"/>
        </w:rPr>
        <w:t xml:space="preserve">, 2pm – </w:t>
      </w:r>
      <w:r>
        <w:rPr>
          <w:rFonts w:asciiTheme="minorHAnsi" w:hAnsiTheme="minorHAnsi"/>
          <w:b/>
          <w:bCs/>
          <w:sz w:val="21"/>
          <w:szCs w:val="21"/>
        </w:rPr>
        <w:t>5</w:t>
      </w:r>
      <w:r w:rsidR="003B5587" w:rsidRPr="007E0D82">
        <w:rPr>
          <w:rFonts w:asciiTheme="minorHAnsi" w:hAnsiTheme="minorHAnsi"/>
          <w:b/>
          <w:bCs/>
          <w:sz w:val="21"/>
          <w:szCs w:val="21"/>
        </w:rPr>
        <w:t>pm</w:t>
      </w:r>
      <w:r w:rsidR="00002D46" w:rsidRPr="007E0D82">
        <w:rPr>
          <w:rFonts w:asciiTheme="minorHAnsi" w:hAnsiTheme="minorHAnsi"/>
          <w:b/>
          <w:bCs/>
          <w:sz w:val="21"/>
          <w:szCs w:val="21"/>
        </w:rPr>
        <w:t xml:space="preserve">, </w:t>
      </w:r>
      <w:r>
        <w:rPr>
          <w:rFonts w:asciiTheme="minorHAnsi" w:hAnsiTheme="minorHAnsi"/>
          <w:b/>
          <w:bCs/>
          <w:sz w:val="21"/>
          <w:szCs w:val="21"/>
        </w:rPr>
        <w:t>Committee Room A</w:t>
      </w:r>
      <w:r w:rsidR="00841B80" w:rsidRPr="007E0D82">
        <w:rPr>
          <w:rFonts w:asciiTheme="minorHAnsi" w:hAnsiTheme="minorHAnsi"/>
          <w:b/>
          <w:bCs/>
          <w:sz w:val="21"/>
          <w:szCs w:val="21"/>
        </w:rPr>
        <w:t xml:space="preserve">, </w:t>
      </w:r>
      <w:r w:rsidR="001B5A1B">
        <w:rPr>
          <w:rFonts w:asciiTheme="minorHAnsi" w:hAnsiTheme="minorHAnsi"/>
          <w:b/>
          <w:bCs/>
          <w:sz w:val="21"/>
          <w:szCs w:val="21"/>
        </w:rPr>
        <w:t>Whitworth</w:t>
      </w:r>
      <w:r w:rsidR="00841B80" w:rsidRPr="007E0D82">
        <w:rPr>
          <w:rFonts w:asciiTheme="minorHAnsi" w:hAnsiTheme="minorHAnsi"/>
          <w:b/>
          <w:bCs/>
          <w:sz w:val="21"/>
          <w:szCs w:val="21"/>
        </w:rPr>
        <w:t xml:space="preserve"> Building</w:t>
      </w:r>
      <w:r w:rsidR="003B5587" w:rsidRPr="007E0D82">
        <w:rPr>
          <w:rFonts w:asciiTheme="minorHAnsi" w:hAnsiTheme="minorHAnsi"/>
          <w:b/>
          <w:bCs/>
          <w:sz w:val="21"/>
          <w:szCs w:val="21"/>
        </w:rPr>
        <w:t xml:space="preserve"> </w:t>
      </w:r>
    </w:p>
    <w:p w:rsidR="00320FE1" w:rsidRPr="007E0D82" w:rsidRDefault="00320FE1" w:rsidP="0008798E">
      <w:pPr>
        <w:spacing w:after="0" w:line="240" w:lineRule="auto"/>
        <w:rPr>
          <w:rFonts w:asciiTheme="minorHAnsi" w:hAnsiTheme="minorHAnsi"/>
          <w:sz w:val="21"/>
          <w:szCs w:val="21"/>
        </w:rPr>
      </w:pPr>
    </w:p>
    <w:tbl>
      <w:tblPr>
        <w:tblStyle w:val="TableGrid"/>
        <w:tblW w:w="10774"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09"/>
        <w:gridCol w:w="7263"/>
        <w:gridCol w:w="1702"/>
      </w:tblGrid>
      <w:tr w:rsidR="007E0D82" w:rsidRPr="007E0D82" w:rsidTr="009622B2">
        <w:tc>
          <w:tcPr>
            <w:tcW w:w="1809" w:type="dxa"/>
            <w:shd w:val="clear" w:color="auto" w:fill="BFBFBF" w:themeFill="background1" w:themeFillShade="BF"/>
          </w:tcPr>
          <w:p w:rsidR="00320FE1" w:rsidRPr="007E0D82" w:rsidRDefault="00320FE1" w:rsidP="00320FE1">
            <w:pPr>
              <w:pStyle w:val="ListParagraph"/>
              <w:spacing w:after="0" w:line="240" w:lineRule="auto"/>
              <w:ind w:left="0"/>
              <w:rPr>
                <w:rFonts w:asciiTheme="minorHAnsi" w:hAnsiTheme="minorHAnsi"/>
                <w:b/>
                <w:bCs/>
                <w:sz w:val="21"/>
                <w:szCs w:val="21"/>
              </w:rPr>
            </w:pPr>
            <w:r w:rsidRPr="007E0D82">
              <w:rPr>
                <w:rFonts w:asciiTheme="minorHAnsi" w:hAnsiTheme="minorHAnsi"/>
                <w:b/>
                <w:bCs/>
                <w:sz w:val="21"/>
                <w:szCs w:val="21"/>
              </w:rPr>
              <w:t>Item</w:t>
            </w:r>
          </w:p>
        </w:tc>
        <w:tc>
          <w:tcPr>
            <w:tcW w:w="7263" w:type="dxa"/>
            <w:shd w:val="clear" w:color="auto" w:fill="BFBFBF" w:themeFill="background1" w:themeFillShade="BF"/>
          </w:tcPr>
          <w:p w:rsidR="00320FE1" w:rsidRPr="007E0D82" w:rsidRDefault="00320FE1" w:rsidP="00863484">
            <w:pPr>
              <w:spacing w:after="0" w:line="240" w:lineRule="auto"/>
              <w:rPr>
                <w:rFonts w:asciiTheme="minorHAnsi" w:hAnsiTheme="minorHAnsi"/>
                <w:b/>
                <w:sz w:val="21"/>
                <w:szCs w:val="21"/>
              </w:rPr>
            </w:pPr>
            <w:r w:rsidRPr="007E0D82">
              <w:rPr>
                <w:rFonts w:asciiTheme="minorHAnsi" w:hAnsiTheme="minorHAnsi"/>
                <w:b/>
                <w:sz w:val="21"/>
                <w:szCs w:val="21"/>
              </w:rPr>
              <w:t>Noted</w:t>
            </w:r>
          </w:p>
        </w:tc>
        <w:tc>
          <w:tcPr>
            <w:tcW w:w="1702" w:type="dxa"/>
            <w:shd w:val="clear" w:color="auto" w:fill="BFBFBF" w:themeFill="background1" w:themeFillShade="BF"/>
          </w:tcPr>
          <w:p w:rsidR="00320FE1" w:rsidRPr="007E0D82" w:rsidRDefault="00320FE1" w:rsidP="00863484">
            <w:pPr>
              <w:spacing w:after="0" w:line="240" w:lineRule="auto"/>
              <w:rPr>
                <w:rFonts w:asciiTheme="minorHAnsi" w:hAnsiTheme="minorHAnsi"/>
                <w:b/>
                <w:sz w:val="21"/>
                <w:szCs w:val="21"/>
              </w:rPr>
            </w:pPr>
            <w:r w:rsidRPr="007E0D82">
              <w:rPr>
                <w:rFonts w:asciiTheme="minorHAnsi" w:hAnsiTheme="minorHAnsi"/>
                <w:b/>
                <w:sz w:val="21"/>
                <w:szCs w:val="21"/>
              </w:rPr>
              <w:t>Action</w:t>
            </w:r>
          </w:p>
        </w:tc>
      </w:tr>
      <w:tr w:rsidR="007E0D82" w:rsidRPr="007E0D82" w:rsidTr="009622B2">
        <w:tc>
          <w:tcPr>
            <w:tcW w:w="1809" w:type="dxa"/>
            <w:shd w:val="clear" w:color="auto" w:fill="F2F2F2" w:themeFill="background1" w:themeFillShade="F2"/>
          </w:tcPr>
          <w:p w:rsidR="00E51DF9" w:rsidRPr="007E0D82" w:rsidRDefault="00E51DF9" w:rsidP="00E51DF9">
            <w:pPr>
              <w:spacing w:after="0" w:line="240" w:lineRule="auto"/>
              <w:rPr>
                <w:rFonts w:asciiTheme="minorHAnsi" w:hAnsiTheme="minorHAnsi"/>
                <w:b/>
                <w:bCs/>
                <w:sz w:val="21"/>
                <w:szCs w:val="21"/>
              </w:rPr>
            </w:pPr>
          </w:p>
        </w:tc>
        <w:tc>
          <w:tcPr>
            <w:tcW w:w="7263" w:type="dxa"/>
            <w:shd w:val="clear" w:color="auto" w:fill="F2F2F2" w:themeFill="background1" w:themeFillShade="F2"/>
          </w:tcPr>
          <w:p w:rsidR="00E51DF9" w:rsidRPr="007E0D82" w:rsidRDefault="00E51DF9" w:rsidP="00320FE1">
            <w:pPr>
              <w:spacing w:after="0" w:line="240" w:lineRule="auto"/>
              <w:rPr>
                <w:rFonts w:asciiTheme="minorHAnsi" w:hAnsiTheme="minorHAnsi"/>
                <w:b/>
                <w:bCs/>
                <w:sz w:val="21"/>
                <w:szCs w:val="21"/>
              </w:rPr>
            </w:pPr>
          </w:p>
        </w:tc>
        <w:tc>
          <w:tcPr>
            <w:tcW w:w="1702" w:type="dxa"/>
            <w:shd w:val="clear" w:color="auto" w:fill="F2F2F2" w:themeFill="background1" w:themeFillShade="F2"/>
          </w:tcPr>
          <w:p w:rsidR="00E51DF9" w:rsidRPr="007E0D82" w:rsidRDefault="00E51DF9" w:rsidP="001F4F1F">
            <w:pPr>
              <w:spacing w:after="0" w:line="240" w:lineRule="auto"/>
              <w:rPr>
                <w:rFonts w:asciiTheme="minorHAnsi" w:hAnsiTheme="minorHAnsi"/>
                <w:b/>
                <w:sz w:val="21"/>
                <w:szCs w:val="21"/>
                <w:highlight w:val="yellow"/>
              </w:rPr>
            </w:pPr>
          </w:p>
        </w:tc>
      </w:tr>
      <w:tr w:rsidR="00E90AF2" w:rsidRPr="007E0D82" w:rsidTr="009622B2">
        <w:tc>
          <w:tcPr>
            <w:tcW w:w="1809" w:type="dxa"/>
          </w:tcPr>
          <w:p w:rsidR="00E90AF2" w:rsidRPr="00E90AF2" w:rsidRDefault="005C1D47" w:rsidP="00A600FB">
            <w:pPr>
              <w:spacing w:after="0" w:line="240" w:lineRule="auto"/>
              <w:rPr>
                <w:rFonts w:asciiTheme="minorHAnsi" w:hAnsiTheme="minorHAnsi"/>
                <w:b/>
                <w:bCs/>
                <w:sz w:val="21"/>
                <w:szCs w:val="21"/>
              </w:rPr>
            </w:pPr>
            <w:r>
              <w:rPr>
                <w:rFonts w:asciiTheme="minorHAnsi" w:hAnsiTheme="minorHAnsi"/>
                <w:b/>
                <w:bCs/>
                <w:sz w:val="21"/>
                <w:szCs w:val="21"/>
              </w:rPr>
              <w:t xml:space="preserve">1. </w:t>
            </w:r>
            <w:r w:rsidR="00A600FB">
              <w:rPr>
                <w:rFonts w:asciiTheme="minorHAnsi" w:hAnsiTheme="minorHAnsi"/>
                <w:b/>
                <w:bCs/>
                <w:sz w:val="21"/>
                <w:szCs w:val="21"/>
              </w:rPr>
              <w:t>SLP Update</w:t>
            </w:r>
            <w:r w:rsidR="00C844D4">
              <w:rPr>
                <w:rFonts w:asciiTheme="minorHAnsi" w:hAnsiTheme="minorHAnsi"/>
                <w:b/>
                <w:bCs/>
                <w:sz w:val="21"/>
                <w:szCs w:val="21"/>
              </w:rPr>
              <w:t xml:space="preserve"> </w:t>
            </w:r>
          </w:p>
        </w:tc>
        <w:tc>
          <w:tcPr>
            <w:tcW w:w="7263" w:type="dxa"/>
          </w:tcPr>
          <w:p w:rsidR="00A600FB" w:rsidRDefault="00A600FB" w:rsidP="00A600FB">
            <w:pPr>
              <w:spacing w:after="0" w:line="240" w:lineRule="auto"/>
              <w:rPr>
                <w:rFonts w:asciiTheme="minorHAnsi" w:hAnsiTheme="minorHAnsi"/>
                <w:bCs/>
                <w:sz w:val="21"/>
                <w:szCs w:val="21"/>
              </w:rPr>
            </w:pPr>
            <w:r>
              <w:rPr>
                <w:rFonts w:asciiTheme="minorHAnsi" w:hAnsiTheme="minorHAnsi"/>
                <w:b/>
                <w:bCs/>
                <w:sz w:val="21"/>
                <w:szCs w:val="21"/>
              </w:rPr>
              <w:t xml:space="preserve">Delia Vazquez </w:t>
            </w:r>
            <w:r w:rsidRPr="007E0D82">
              <w:rPr>
                <w:rFonts w:asciiTheme="minorHAnsi" w:hAnsiTheme="minorHAnsi"/>
                <w:b/>
                <w:bCs/>
                <w:sz w:val="21"/>
                <w:szCs w:val="21"/>
              </w:rPr>
              <w:t xml:space="preserve">, </w:t>
            </w:r>
            <w:r>
              <w:rPr>
                <w:rFonts w:asciiTheme="minorHAnsi" w:hAnsiTheme="minorHAnsi"/>
                <w:b/>
                <w:bCs/>
                <w:sz w:val="21"/>
                <w:szCs w:val="21"/>
              </w:rPr>
              <w:t xml:space="preserve">Senior Lecturer and SLP Academic Lead, and Ben Heppenstall, Head of Business Change and Engagement </w:t>
            </w:r>
            <w:r w:rsidRPr="00C844D4">
              <w:rPr>
                <w:rFonts w:asciiTheme="minorHAnsi" w:hAnsiTheme="minorHAnsi"/>
                <w:bCs/>
                <w:sz w:val="21"/>
                <w:szCs w:val="21"/>
              </w:rPr>
              <w:t xml:space="preserve">gave a </w:t>
            </w:r>
            <w:r>
              <w:rPr>
                <w:rFonts w:asciiTheme="minorHAnsi" w:hAnsiTheme="minorHAnsi"/>
                <w:bCs/>
                <w:sz w:val="21"/>
                <w:szCs w:val="21"/>
              </w:rPr>
              <w:t>verbal update</w:t>
            </w:r>
            <w:r w:rsidRPr="00C844D4">
              <w:rPr>
                <w:rFonts w:asciiTheme="minorHAnsi" w:hAnsiTheme="minorHAnsi"/>
                <w:bCs/>
                <w:sz w:val="21"/>
                <w:szCs w:val="21"/>
              </w:rPr>
              <w:t xml:space="preserve"> </w:t>
            </w:r>
            <w:r>
              <w:rPr>
                <w:rFonts w:asciiTheme="minorHAnsi" w:hAnsiTheme="minorHAnsi"/>
                <w:bCs/>
                <w:sz w:val="21"/>
                <w:szCs w:val="21"/>
              </w:rPr>
              <w:t>on the Student Lifecycle Project.</w:t>
            </w:r>
          </w:p>
          <w:p w:rsidR="00EE35F2" w:rsidRDefault="00EE35F2" w:rsidP="00B11BC9">
            <w:pPr>
              <w:spacing w:after="0" w:line="240" w:lineRule="auto"/>
              <w:rPr>
                <w:rFonts w:asciiTheme="minorHAnsi" w:hAnsiTheme="minorHAnsi"/>
                <w:bCs/>
                <w:sz w:val="21"/>
                <w:szCs w:val="21"/>
              </w:rPr>
            </w:pPr>
          </w:p>
          <w:p w:rsidR="00642271" w:rsidRDefault="00924BC8" w:rsidP="00924BC8">
            <w:pPr>
              <w:pStyle w:val="ListParagraph"/>
              <w:numPr>
                <w:ilvl w:val="0"/>
                <w:numId w:val="17"/>
              </w:numPr>
              <w:spacing w:after="0" w:line="240" w:lineRule="auto"/>
              <w:rPr>
                <w:rFonts w:asciiTheme="minorHAnsi" w:hAnsiTheme="minorHAnsi"/>
                <w:bCs/>
                <w:sz w:val="21"/>
                <w:szCs w:val="21"/>
              </w:rPr>
            </w:pPr>
            <w:r w:rsidRPr="00924BC8">
              <w:rPr>
                <w:rFonts w:asciiTheme="minorHAnsi" w:hAnsiTheme="minorHAnsi"/>
                <w:bCs/>
                <w:sz w:val="21"/>
                <w:szCs w:val="21"/>
              </w:rPr>
              <w:t>The SLP is currently at the heart of the Integration Stage</w:t>
            </w:r>
            <w:r>
              <w:rPr>
                <w:rFonts w:asciiTheme="minorHAnsi" w:hAnsiTheme="minorHAnsi"/>
                <w:bCs/>
                <w:sz w:val="21"/>
                <w:szCs w:val="21"/>
              </w:rPr>
              <w:t>, whereby 14 work streams from pre-application to graduation are looked at holistically by the senior team to map processes.</w:t>
            </w:r>
          </w:p>
          <w:p w:rsidR="00AD32B3" w:rsidRDefault="00AD32B3" w:rsidP="00AD32B3">
            <w:pPr>
              <w:pStyle w:val="ListParagraph"/>
              <w:spacing w:after="0" w:line="240" w:lineRule="auto"/>
              <w:rPr>
                <w:rFonts w:asciiTheme="minorHAnsi" w:hAnsiTheme="minorHAnsi"/>
                <w:bCs/>
                <w:sz w:val="21"/>
                <w:szCs w:val="21"/>
              </w:rPr>
            </w:pPr>
          </w:p>
          <w:p w:rsidR="00924BC8" w:rsidRDefault="00924BC8" w:rsidP="00924BC8">
            <w:pPr>
              <w:pStyle w:val="ListParagraph"/>
              <w:numPr>
                <w:ilvl w:val="0"/>
                <w:numId w:val="17"/>
              </w:numPr>
              <w:spacing w:after="0" w:line="240" w:lineRule="auto"/>
              <w:rPr>
                <w:rFonts w:asciiTheme="minorHAnsi" w:hAnsiTheme="minorHAnsi"/>
                <w:bCs/>
                <w:sz w:val="21"/>
                <w:szCs w:val="21"/>
              </w:rPr>
            </w:pPr>
            <w:r>
              <w:rPr>
                <w:rFonts w:asciiTheme="minorHAnsi" w:hAnsiTheme="minorHAnsi"/>
                <w:bCs/>
                <w:sz w:val="21"/>
                <w:szCs w:val="21"/>
              </w:rPr>
              <w:t>The Scope Review Stage will take place 19</w:t>
            </w:r>
            <w:r w:rsidRPr="00924BC8">
              <w:rPr>
                <w:rFonts w:asciiTheme="minorHAnsi" w:hAnsiTheme="minorHAnsi"/>
                <w:bCs/>
                <w:sz w:val="21"/>
                <w:szCs w:val="21"/>
                <w:vertAlign w:val="superscript"/>
              </w:rPr>
              <w:t>th</w:t>
            </w:r>
            <w:r>
              <w:rPr>
                <w:rFonts w:asciiTheme="minorHAnsi" w:hAnsiTheme="minorHAnsi"/>
                <w:bCs/>
                <w:sz w:val="21"/>
                <w:szCs w:val="21"/>
              </w:rPr>
              <w:t xml:space="preserve"> February – 5</w:t>
            </w:r>
            <w:r w:rsidRPr="00924BC8">
              <w:rPr>
                <w:rFonts w:asciiTheme="minorHAnsi" w:hAnsiTheme="minorHAnsi"/>
                <w:bCs/>
                <w:sz w:val="21"/>
                <w:szCs w:val="21"/>
                <w:vertAlign w:val="superscript"/>
              </w:rPr>
              <w:t>th</w:t>
            </w:r>
            <w:r>
              <w:rPr>
                <w:rFonts w:asciiTheme="minorHAnsi" w:hAnsiTheme="minorHAnsi"/>
                <w:bCs/>
                <w:sz w:val="21"/>
                <w:szCs w:val="21"/>
              </w:rPr>
              <w:t xml:space="preserve"> March</w:t>
            </w:r>
            <w:r w:rsidR="00AD32B3">
              <w:rPr>
                <w:rFonts w:asciiTheme="minorHAnsi" w:hAnsiTheme="minorHAnsi"/>
                <w:bCs/>
                <w:sz w:val="21"/>
                <w:szCs w:val="21"/>
              </w:rPr>
              <w:t xml:space="preserve">. During this stage, senior colleagues (including academics) will approve which processes are in scope for the first SLP release in September 2019. It is important to note that this is a sign off on the initial release – SLP will continue beyond the first release. </w:t>
            </w:r>
          </w:p>
          <w:p w:rsidR="00297355" w:rsidRDefault="00297355" w:rsidP="00297355">
            <w:pPr>
              <w:spacing w:after="0" w:line="240" w:lineRule="auto"/>
              <w:rPr>
                <w:rFonts w:asciiTheme="minorHAnsi" w:hAnsiTheme="minorHAnsi"/>
                <w:bCs/>
                <w:sz w:val="21"/>
                <w:szCs w:val="21"/>
              </w:rPr>
            </w:pPr>
          </w:p>
          <w:p w:rsidR="00297355" w:rsidRDefault="00297355" w:rsidP="00297355">
            <w:pPr>
              <w:spacing w:after="0" w:line="240" w:lineRule="auto"/>
              <w:rPr>
                <w:rFonts w:asciiTheme="minorHAnsi" w:hAnsiTheme="minorHAnsi"/>
                <w:bCs/>
                <w:sz w:val="21"/>
                <w:szCs w:val="21"/>
              </w:rPr>
            </w:pPr>
            <w:r>
              <w:rPr>
                <w:rFonts w:asciiTheme="minorHAnsi" w:hAnsiTheme="minorHAnsi"/>
                <w:bCs/>
                <w:sz w:val="21"/>
                <w:szCs w:val="21"/>
              </w:rPr>
              <w:t>Example outcomes of SLP:</w:t>
            </w:r>
          </w:p>
          <w:p w:rsidR="00297355" w:rsidRDefault="00297355" w:rsidP="00297355">
            <w:pPr>
              <w:spacing w:after="0" w:line="240" w:lineRule="auto"/>
              <w:rPr>
                <w:rFonts w:asciiTheme="minorHAnsi" w:hAnsiTheme="minorHAnsi"/>
                <w:bCs/>
                <w:sz w:val="21"/>
                <w:szCs w:val="21"/>
              </w:rPr>
            </w:pPr>
          </w:p>
          <w:p w:rsidR="00297355" w:rsidRDefault="006E4C3F" w:rsidP="006E4C3F">
            <w:pPr>
              <w:pStyle w:val="ListParagraph"/>
              <w:numPr>
                <w:ilvl w:val="0"/>
                <w:numId w:val="18"/>
              </w:numPr>
              <w:spacing w:after="0" w:line="240" w:lineRule="auto"/>
              <w:rPr>
                <w:rFonts w:asciiTheme="minorHAnsi" w:hAnsiTheme="minorHAnsi"/>
                <w:bCs/>
                <w:sz w:val="21"/>
                <w:szCs w:val="21"/>
              </w:rPr>
            </w:pPr>
            <w:r w:rsidRPr="006E4C3F">
              <w:rPr>
                <w:rFonts w:asciiTheme="minorHAnsi" w:hAnsiTheme="minorHAnsi"/>
                <w:b/>
                <w:bCs/>
                <w:sz w:val="21"/>
                <w:szCs w:val="21"/>
              </w:rPr>
              <w:t>Application forms</w:t>
            </w:r>
            <w:r>
              <w:rPr>
                <w:rFonts w:asciiTheme="minorHAnsi" w:hAnsiTheme="minorHAnsi"/>
                <w:b/>
                <w:bCs/>
                <w:sz w:val="21"/>
                <w:szCs w:val="21"/>
              </w:rPr>
              <w:t xml:space="preserve"> </w:t>
            </w:r>
            <w:r w:rsidRPr="006E4C3F">
              <w:rPr>
                <w:rFonts w:asciiTheme="minorHAnsi" w:hAnsiTheme="minorHAnsi"/>
                <w:bCs/>
                <w:sz w:val="21"/>
                <w:szCs w:val="21"/>
              </w:rPr>
              <w:t>will be reduced</w:t>
            </w:r>
            <w:r>
              <w:rPr>
                <w:rFonts w:asciiTheme="minorHAnsi" w:hAnsiTheme="minorHAnsi"/>
                <w:bCs/>
                <w:sz w:val="21"/>
                <w:szCs w:val="21"/>
              </w:rPr>
              <w:t xml:space="preserve"> from 60 different forms to just 15. The online form will be triggered by the course details entered, so the process will appear as just one form to students. </w:t>
            </w:r>
          </w:p>
          <w:p w:rsidR="006E4C3F" w:rsidRDefault="006E4C3F" w:rsidP="006E4C3F">
            <w:pPr>
              <w:pStyle w:val="ListParagraph"/>
              <w:numPr>
                <w:ilvl w:val="0"/>
                <w:numId w:val="18"/>
              </w:numPr>
              <w:spacing w:after="0" w:line="240" w:lineRule="auto"/>
              <w:rPr>
                <w:rFonts w:asciiTheme="minorHAnsi" w:hAnsiTheme="minorHAnsi"/>
                <w:bCs/>
                <w:sz w:val="21"/>
                <w:szCs w:val="21"/>
              </w:rPr>
            </w:pPr>
            <w:r>
              <w:rPr>
                <w:rFonts w:asciiTheme="minorHAnsi" w:hAnsiTheme="minorHAnsi"/>
                <w:b/>
                <w:bCs/>
                <w:sz w:val="21"/>
                <w:szCs w:val="21"/>
              </w:rPr>
              <w:t xml:space="preserve">A dashboard </w:t>
            </w:r>
            <w:r w:rsidRPr="006E4C3F">
              <w:rPr>
                <w:rFonts w:asciiTheme="minorHAnsi" w:hAnsiTheme="minorHAnsi"/>
                <w:bCs/>
                <w:sz w:val="21"/>
                <w:szCs w:val="21"/>
              </w:rPr>
              <w:t>will be created via MyManchester for both staff and students</w:t>
            </w:r>
            <w:r w:rsidR="00EE7AE8">
              <w:rPr>
                <w:rFonts w:asciiTheme="minorHAnsi" w:hAnsiTheme="minorHAnsi"/>
                <w:bCs/>
                <w:sz w:val="21"/>
                <w:szCs w:val="21"/>
              </w:rPr>
              <w:t>. This will create efficiencies as students will be able to see their exam results, attendance and more via just one portal. It will also be mobile friendly.</w:t>
            </w:r>
          </w:p>
          <w:p w:rsidR="00EE7AE8" w:rsidRDefault="00D20882" w:rsidP="006E4C3F">
            <w:pPr>
              <w:pStyle w:val="ListParagraph"/>
              <w:numPr>
                <w:ilvl w:val="0"/>
                <w:numId w:val="18"/>
              </w:numPr>
              <w:spacing w:after="0" w:line="240" w:lineRule="auto"/>
              <w:rPr>
                <w:rFonts w:asciiTheme="minorHAnsi" w:hAnsiTheme="minorHAnsi"/>
                <w:bCs/>
                <w:sz w:val="21"/>
                <w:szCs w:val="21"/>
              </w:rPr>
            </w:pPr>
            <w:r w:rsidRPr="00D20882">
              <w:rPr>
                <w:rFonts w:asciiTheme="minorHAnsi" w:hAnsiTheme="minorHAnsi"/>
                <w:b/>
                <w:bCs/>
                <w:sz w:val="21"/>
                <w:szCs w:val="21"/>
              </w:rPr>
              <w:t>Seminar attendance</w:t>
            </w:r>
            <w:r>
              <w:rPr>
                <w:rFonts w:asciiTheme="minorHAnsi" w:hAnsiTheme="minorHAnsi"/>
                <w:bCs/>
                <w:sz w:val="21"/>
                <w:szCs w:val="21"/>
              </w:rPr>
              <w:t xml:space="preserve"> will be tracked online by seminar leaders via the My Manchester portal. </w:t>
            </w:r>
          </w:p>
          <w:p w:rsidR="0075637A" w:rsidRDefault="0075637A" w:rsidP="006E4C3F">
            <w:pPr>
              <w:pStyle w:val="ListParagraph"/>
              <w:numPr>
                <w:ilvl w:val="0"/>
                <w:numId w:val="18"/>
              </w:numPr>
              <w:spacing w:after="0" w:line="240" w:lineRule="auto"/>
              <w:rPr>
                <w:rFonts w:asciiTheme="minorHAnsi" w:hAnsiTheme="minorHAnsi"/>
                <w:bCs/>
                <w:sz w:val="21"/>
                <w:szCs w:val="21"/>
              </w:rPr>
            </w:pPr>
            <w:r>
              <w:rPr>
                <w:rFonts w:asciiTheme="minorHAnsi" w:hAnsiTheme="minorHAnsi"/>
                <w:b/>
                <w:bCs/>
                <w:sz w:val="21"/>
                <w:szCs w:val="21"/>
              </w:rPr>
              <w:t xml:space="preserve">The exam paper approval process </w:t>
            </w:r>
            <w:r w:rsidRPr="0075637A">
              <w:rPr>
                <w:rFonts w:asciiTheme="minorHAnsi" w:hAnsiTheme="minorHAnsi"/>
                <w:bCs/>
                <w:sz w:val="21"/>
                <w:szCs w:val="21"/>
              </w:rPr>
              <w:t xml:space="preserve">will be held in a central portal. This will generate automatic notifications </w:t>
            </w:r>
            <w:r w:rsidR="00693C3C">
              <w:rPr>
                <w:rFonts w:asciiTheme="minorHAnsi" w:hAnsiTheme="minorHAnsi"/>
                <w:bCs/>
                <w:sz w:val="21"/>
                <w:szCs w:val="21"/>
              </w:rPr>
              <w:t>to staff</w:t>
            </w:r>
            <w:r w:rsidR="001633B1">
              <w:rPr>
                <w:rFonts w:asciiTheme="minorHAnsi" w:hAnsiTheme="minorHAnsi"/>
                <w:bCs/>
                <w:sz w:val="21"/>
                <w:szCs w:val="21"/>
              </w:rPr>
              <w:t>.</w:t>
            </w:r>
          </w:p>
          <w:p w:rsidR="001633B1" w:rsidRDefault="001633B1" w:rsidP="006E4C3F">
            <w:pPr>
              <w:pStyle w:val="ListParagraph"/>
              <w:numPr>
                <w:ilvl w:val="0"/>
                <w:numId w:val="18"/>
              </w:numPr>
              <w:spacing w:after="0" w:line="240" w:lineRule="auto"/>
              <w:rPr>
                <w:rFonts w:asciiTheme="minorHAnsi" w:hAnsiTheme="minorHAnsi"/>
                <w:bCs/>
                <w:sz w:val="21"/>
                <w:szCs w:val="21"/>
              </w:rPr>
            </w:pPr>
            <w:r>
              <w:rPr>
                <w:rFonts w:asciiTheme="minorHAnsi" w:hAnsiTheme="minorHAnsi"/>
                <w:b/>
                <w:bCs/>
                <w:sz w:val="21"/>
                <w:szCs w:val="21"/>
              </w:rPr>
              <w:t xml:space="preserve">Grid A’s </w:t>
            </w:r>
            <w:r w:rsidRPr="001633B1">
              <w:rPr>
                <w:rFonts w:asciiTheme="minorHAnsi" w:hAnsiTheme="minorHAnsi"/>
                <w:bCs/>
                <w:sz w:val="21"/>
                <w:szCs w:val="21"/>
              </w:rPr>
              <w:t>will be generated by the SLP process which will create efficiencies for staff.</w:t>
            </w:r>
          </w:p>
          <w:p w:rsidR="001633B1" w:rsidRDefault="001633B1" w:rsidP="006E4C3F">
            <w:pPr>
              <w:pStyle w:val="ListParagraph"/>
              <w:numPr>
                <w:ilvl w:val="0"/>
                <w:numId w:val="18"/>
              </w:numPr>
              <w:spacing w:after="0" w:line="240" w:lineRule="auto"/>
              <w:rPr>
                <w:rFonts w:asciiTheme="minorHAnsi" w:hAnsiTheme="minorHAnsi"/>
                <w:bCs/>
                <w:sz w:val="21"/>
                <w:szCs w:val="21"/>
              </w:rPr>
            </w:pPr>
            <w:r>
              <w:rPr>
                <w:rFonts w:asciiTheme="minorHAnsi" w:hAnsiTheme="minorHAnsi"/>
                <w:b/>
                <w:bCs/>
                <w:sz w:val="21"/>
                <w:szCs w:val="21"/>
              </w:rPr>
              <w:t xml:space="preserve">A centralised timetable </w:t>
            </w:r>
            <w:r w:rsidRPr="001633B1">
              <w:rPr>
                <w:rFonts w:asciiTheme="minorHAnsi" w:hAnsiTheme="minorHAnsi"/>
                <w:bCs/>
                <w:sz w:val="21"/>
                <w:szCs w:val="21"/>
              </w:rPr>
              <w:t>for all students will be introduced. FSE are currently pioneering a live timetabling model</w:t>
            </w:r>
            <w:r>
              <w:rPr>
                <w:rFonts w:asciiTheme="minorHAnsi" w:hAnsiTheme="minorHAnsi"/>
                <w:bCs/>
                <w:sz w:val="21"/>
                <w:szCs w:val="21"/>
              </w:rPr>
              <w:t xml:space="preserve"> which allows room bookings to be performed instantly in real time. This has reduced timetable change requests significantly across the Faculty. </w:t>
            </w:r>
          </w:p>
          <w:p w:rsidR="001633B1" w:rsidRDefault="001633B1" w:rsidP="006E4C3F">
            <w:pPr>
              <w:pStyle w:val="ListParagraph"/>
              <w:numPr>
                <w:ilvl w:val="0"/>
                <w:numId w:val="18"/>
              </w:numPr>
              <w:spacing w:after="0" w:line="240" w:lineRule="auto"/>
              <w:rPr>
                <w:rFonts w:asciiTheme="minorHAnsi" w:hAnsiTheme="minorHAnsi"/>
                <w:bCs/>
                <w:sz w:val="21"/>
                <w:szCs w:val="21"/>
              </w:rPr>
            </w:pPr>
            <w:r w:rsidRPr="001633B1">
              <w:rPr>
                <w:rFonts w:asciiTheme="minorHAnsi" w:hAnsiTheme="minorHAnsi"/>
                <w:bCs/>
                <w:sz w:val="21"/>
                <w:szCs w:val="21"/>
              </w:rPr>
              <w:t>Students will perform</w:t>
            </w:r>
            <w:r>
              <w:rPr>
                <w:rFonts w:asciiTheme="minorHAnsi" w:hAnsiTheme="minorHAnsi"/>
                <w:b/>
                <w:bCs/>
                <w:sz w:val="21"/>
                <w:szCs w:val="21"/>
              </w:rPr>
              <w:t xml:space="preserve"> course unit selection via My Manchester, </w:t>
            </w:r>
            <w:r w:rsidRPr="001633B1">
              <w:rPr>
                <w:rFonts w:asciiTheme="minorHAnsi" w:hAnsiTheme="minorHAnsi"/>
                <w:bCs/>
                <w:sz w:val="21"/>
                <w:szCs w:val="21"/>
              </w:rPr>
              <w:t xml:space="preserve">however, the timing of course unit selection will not change. </w:t>
            </w:r>
          </w:p>
          <w:p w:rsidR="004335B9" w:rsidRDefault="004335B9" w:rsidP="006E4C3F">
            <w:pPr>
              <w:pStyle w:val="ListParagraph"/>
              <w:numPr>
                <w:ilvl w:val="0"/>
                <w:numId w:val="18"/>
              </w:numPr>
              <w:spacing w:after="0" w:line="240" w:lineRule="auto"/>
              <w:rPr>
                <w:rFonts w:asciiTheme="minorHAnsi" w:hAnsiTheme="minorHAnsi"/>
                <w:bCs/>
                <w:sz w:val="21"/>
                <w:szCs w:val="21"/>
              </w:rPr>
            </w:pPr>
            <w:r>
              <w:rPr>
                <w:rFonts w:asciiTheme="minorHAnsi" w:hAnsiTheme="minorHAnsi"/>
                <w:bCs/>
                <w:sz w:val="21"/>
                <w:szCs w:val="21"/>
              </w:rPr>
              <w:t xml:space="preserve">My Manchester will contain a </w:t>
            </w:r>
            <w:r w:rsidRPr="004335B9">
              <w:rPr>
                <w:rFonts w:asciiTheme="minorHAnsi" w:hAnsiTheme="minorHAnsi"/>
                <w:b/>
                <w:bCs/>
                <w:sz w:val="21"/>
                <w:szCs w:val="21"/>
              </w:rPr>
              <w:t>calendar diary interface</w:t>
            </w:r>
            <w:r>
              <w:rPr>
                <w:rFonts w:asciiTheme="minorHAnsi" w:hAnsiTheme="minorHAnsi"/>
                <w:bCs/>
                <w:sz w:val="21"/>
                <w:szCs w:val="21"/>
              </w:rPr>
              <w:t xml:space="preserve"> which will allow students to see classes as well as employability events and appointments.</w:t>
            </w:r>
          </w:p>
          <w:p w:rsidR="004335B9" w:rsidRDefault="004335B9" w:rsidP="004335B9">
            <w:pPr>
              <w:pStyle w:val="ListParagraph"/>
              <w:spacing w:after="0" w:line="240" w:lineRule="auto"/>
              <w:rPr>
                <w:rFonts w:asciiTheme="minorHAnsi" w:hAnsiTheme="minorHAnsi"/>
                <w:bCs/>
                <w:sz w:val="21"/>
                <w:szCs w:val="21"/>
              </w:rPr>
            </w:pPr>
          </w:p>
          <w:p w:rsidR="004335B9" w:rsidRDefault="004B469C" w:rsidP="004B469C">
            <w:pPr>
              <w:pStyle w:val="ListParagraph"/>
              <w:numPr>
                <w:ilvl w:val="0"/>
                <w:numId w:val="18"/>
              </w:numPr>
              <w:spacing w:after="0" w:line="240" w:lineRule="auto"/>
              <w:rPr>
                <w:rFonts w:asciiTheme="minorHAnsi" w:hAnsiTheme="minorHAnsi"/>
                <w:bCs/>
                <w:sz w:val="21"/>
                <w:szCs w:val="21"/>
              </w:rPr>
            </w:pPr>
            <w:r>
              <w:rPr>
                <w:rFonts w:asciiTheme="minorHAnsi" w:hAnsiTheme="minorHAnsi"/>
                <w:bCs/>
                <w:sz w:val="21"/>
                <w:szCs w:val="21"/>
              </w:rPr>
              <w:t>The new My Manchester interface will launch in January 2019. The first release of SLP and the student/staff dashboards will launch in September 2019.</w:t>
            </w:r>
          </w:p>
          <w:p w:rsidR="004B469C" w:rsidRPr="004B469C" w:rsidRDefault="004B469C" w:rsidP="004B469C">
            <w:pPr>
              <w:pStyle w:val="ListParagraph"/>
              <w:rPr>
                <w:rFonts w:asciiTheme="minorHAnsi" w:hAnsiTheme="minorHAnsi"/>
                <w:bCs/>
                <w:sz w:val="21"/>
                <w:szCs w:val="21"/>
              </w:rPr>
            </w:pPr>
          </w:p>
          <w:p w:rsidR="00A600FB" w:rsidRDefault="004B469C" w:rsidP="00642271">
            <w:pPr>
              <w:pStyle w:val="ListParagraph"/>
              <w:numPr>
                <w:ilvl w:val="0"/>
                <w:numId w:val="18"/>
              </w:numPr>
              <w:spacing w:after="0" w:line="240" w:lineRule="auto"/>
              <w:rPr>
                <w:rFonts w:asciiTheme="minorHAnsi" w:hAnsiTheme="minorHAnsi"/>
                <w:bCs/>
                <w:sz w:val="21"/>
                <w:szCs w:val="21"/>
              </w:rPr>
            </w:pPr>
            <w:r>
              <w:rPr>
                <w:rFonts w:asciiTheme="minorHAnsi" w:hAnsiTheme="minorHAnsi"/>
                <w:bCs/>
                <w:sz w:val="21"/>
                <w:szCs w:val="21"/>
              </w:rPr>
              <w:t>After the Scope Review Stage, SLP will move to a significant period of Ways of Working (forme</w:t>
            </w:r>
            <w:r w:rsidR="00FE374C">
              <w:rPr>
                <w:rFonts w:asciiTheme="minorHAnsi" w:hAnsiTheme="minorHAnsi"/>
                <w:bCs/>
                <w:sz w:val="21"/>
                <w:szCs w:val="21"/>
              </w:rPr>
              <w:t xml:space="preserve">rly Roles and Responsibilities). Further input will be required from colleagues across the university at this stage to determine where SLP processes should sit (central, Faculty or School, or a mixture). </w:t>
            </w:r>
            <w:r w:rsidR="003056EB">
              <w:rPr>
                <w:rFonts w:asciiTheme="minorHAnsi" w:hAnsiTheme="minorHAnsi"/>
                <w:bCs/>
                <w:sz w:val="21"/>
                <w:szCs w:val="21"/>
              </w:rPr>
              <w:t xml:space="preserve">SLP will be the operating model of the university and extensive user testing of the technologies will accompany this stage. </w:t>
            </w:r>
          </w:p>
          <w:p w:rsidR="003056EB" w:rsidRPr="003056EB" w:rsidRDefault="003056EB" w:rsidP="003056EB">
            <w:pPr>
              <w:spacing w:after="0" w:line="240" w:lineRule="auto"/>
              <w:rPr>
                <w:rFonts w:asciiTheme="minorHAnsi" w:hAnsiTheme="minorHAnsi"/>
                <w:bCs/>
                <w:sz w:val="21"/>
                <w:szCs w:val="21"/>
              </w:rPr>
            </w:pPr>
          </w:p>
          <w:p w:rsidR="00A600FB" w:rsidRPr="00642271" w:rsidRDefault="00A600FB" w:rsidP="00642271">
            <w:pPr>
              <w:spacing w:after="0" w:line="240" w:lineRule="auto"/>
              <w:rPr>
                <w:rFonts w:asciiTheme="minorHAnsi" w:hAnsiTheme="minorHAnsi"/>
                <w:b/>
                <w:bCs/>
                <w:sz w:val="21"/>
                <w:szCs w:val="21"/>
              </w:rPr>
            </w:pPr>
          </w:p>
          <w:p w:rsidR="00B11BC9" w:rsidRDefault="00B11BC9" w:rsidP="00B11BC9">
            <w:pPr>
              <w:spacing w:after="0" w:line="240" w:lineRule="auto"/>
              <w:rPr>
                <w:rFonts w:asciiTheme="minorHAnsi" w:hAnsiTheme="minorHAnsi"/>
                <w:b/>
                <w:bCs/>
                <w:sz w:val="21"/>
                <w:szCs w:val="21"/>
              </w:rPr>
            </w:pPr>
            <w:r w:rsidRPr="007E0D82">
              <w:rPr>
                <w:rFonts w:asciiTheme="minorHAnsi" w:hAnsiTheme="minorHAnsi"/>
                <w:b/>
                <w:bCs/>
                <w:sz w:val="21"/>
                <w:szCs w:val="21"/>
              </w:rPr>
              <w:t>Discussed:</w:t>
            </w:r>
          </w:p>
          <w:p w:rsidR="00635D1D" w:rsidRDefault="00635D1D" w:rsidP="00B11BC9">
            <w:pPr>
              <w:spacing w:after="0" w:line="240" w:lineRule="auto"/>
              <w:rPr>
                <w:rFonts w:asciiTheme="minorHAnsi" w:hAnsiTheme="minorHAnsi"/>
                <w:b/>
                <w:bCs/>
                <w:sz w:val="21"/>
                <w:szCs w:val="21"/>
              </w:rPr>
            </w:pPr>
          </w:p>
          <w:p w:rsidR="003056EB" w:rsidRPr="00635D1D" w:rsidRDefault="00635D1D" w:rsidP="003056EB">
            <w:pPr>
              <w:pStyle w:val="ListParagraph"/>
              <w:numPr>
                <w:ilvl w:val="0"/>
                <w:numId w:val="19"/>
              </w:numPr>
              <w:spacing w:after="0" w:line="240" w:lineRule="auto"/>
              <w:rPr>
                <w:rFonts w:asciiTheme="minorHAnsi" w:hAnsiTheme="minorHAnsi"/>
                <w:bCs/>
                <w:sz w:val="21"/>
                <w:szCs w:val="21"/>
              </w:rPr>
            </w:pPr>
            <w:r w:rsidRPr="00635D1D">
              <w:rPr>
                <w:rFonts w:asciiTheme="minorHAnsi" w:hAnsiTheme="minorHAnsi"/>
                <w:bCs/>
                <w:sz w:val="21"/>
                <w:szCs w:val="21"/>
              </w:rPr>
              <w:t xml:space="preserve">Students would be concerned if any new data on them was being </w:t>
            </w:r>
            <w:r>
              <w:rPr>
                <w:rFonts w:asciiTheme="minorHAnsi" w:hAnsiTheme="minorHAnsi"/>
                <w:bCs/>
                <w:sz w:val="21"/>
                <w:szCs w:val="21"/>
              </w:rPr>
              <w:t xml:space="preserve">tracked due to the SLP process. It was confirmed that the My Manchester dashboard will allow students to opt out of certain tracked data, giving them control over the information collected about them. </w:t>
            </w:r>
          </w:p>
          <w:p w:rsidR="00642271" w:rsidRDefault="00642271" w:rsidP="00B11BC9">
            <w:pPr>
              <w:spacing w:after="0" w:line="240" w:lineRule="auto"/>
              <w:rPr>
                <w:rFonts w:asciiTheme="minorHAnsi" w:hAnsiTheme="minorHAnsi"/>
                <w:b/>
                <w:bCs/>
                <w:sz w:val="21"/>
                <w:szCs w:val="21"/>
              </w:rPr>
            </w:pPr>
          </w:p>
          <w:p w:rsidR="007F5284" w:rsidRPr="003056EB" w:rsidRDefault="007F5284" w:rsidP="003056EB">
            <w:pPr>
              <w:spacing w:after="0" w:line="240" w:lineRule="auto"/>
              <w:rPr>
                <w:rFonts w:asciiTheme="minorHAnsi" w:hAnsiTheme="minorHAnsi"/>
                <w:bCs/>
                <w:sz w:val="21"/>
                <w:szCs w:val="21"/>
              </w:rPr>
            </w:pPr>
          </w:p>
        </w:tc>
        <w:tc>
          <w:tcPr>
            <w:tcW w:w="1702" w:type="dxa"/>
          </w:tcPr>
          <w:p w:rsidR="0006200A" w:rsidRDefault="0006200A" w:rsidP="001F4F1F">
            <w:pPr>
              <w:spacing w:after="0" w:line="240" w:lineRule="auto"/>
              <w:rPr>
                <w:rFonts w:asciiTheme="minorHAnsi" w:hAnsiTheme="minorHAnsi"/>
                <w:b/>
                <w:sz w:val="21"/>
                <w:szCs w:val="21"/>
                <w:highlight w:val="yellow"/>
              </w:rPr>
            </w:pPr>
          </w:p>
          <w:p w:rsidR="004B3A82" w:rsidRPr="007E0D82" w:rsidRDefault="004B3A82" w:rsidP="005C1715">
            <w:pPr>
              <w:spacing w:after="0" w:line="240" w:lineRule="auto"/>
              <w:rPr>
                <w:rFonts w:asciiTheme="minorHAnsi" w:hAnsiTheme="minorHAnsi"/>
                <w:b/>
                <w:sz w:val="21"/>
                <w:szCs w:val="21"/>
                <w:highlight w:val="yellow"/>
              </w:rPr>
            </w:pPr>
          </w:p>
        </w:tc>
      </w:tr>
      <w:tr w:rsidR="007E0D82" w:rsidRPr="007E0D82" w:rsidTr="009622B2">
        <w:tc>
          <w:tcPr>
            <w:tcW w:w="1809" w:type="dxa"/>
            <w:shd w:val="clear" w:color="auto" w:fill="F2F2F2" w:themeFill="background1" w:themeFillShade="F2"/>
            <w:hideMark/>
          </w:tcPr>
          <w:p w:rsidR="00320FE1" w:rsidRPr="005C1D47" w:rsidRDefault="00320FE1" w:rsidP="005C1D47">
            <w:pPr>
              <w:spacing w:after="0" w:line="240" w:lineRule="auto"/>
              <w:rPr>
                <w:rFonts w:asciiTheme="minorHAnsi" w:hAnsiTheme="minorHAnsi"/>
                <w:sz w:val="21"/>
                <w:szCs w:val="21"/>
              </w:rPr>
            </w:pPr>
          </w:p>
        </w:tc>
        <w:tc>
          <w:tcPr>
            <w:tcW w:w="7263" w:type="dxa"/>
            <w:shd w:val="clear" w:color="auto" w:fill="F2F2F2" w:themeFill="background1" w:themeFillShade="F2"/>
          </w:tcPr>
          <w:p w:rsidR="00320FE1" w:rsidRPr="001A6EE8" w:rsidRDefault="00320FE1" w:rsidP="00E90AF2">
            <w:pPr>
              <w:spacing w:after="0" w:line="240" w:lineRule="auto"/>
              <w:rPr>
                <w:rFonts w:asciiTheme="minorHAnsi" w:hAnsiTheme="minorHAnsi"/>
                <w:sz w:val="21"/>
                <w:szCs w:val="21"/>
              </w:rPr>
            </w:pPr>
          </w:p>
        </w:tc>
        <w:tc>
          <w:tcPr>
            <w:tcW w:w="1702" w:type="dxa"/>
            <w:shd w:val="clear" w:color="auto" w:fill="F2F2F2" w:themeFill="background1" w:themeFillShade="F2"/>
          </w:tcPr>
          <w:p w:rsidR="00320FE1" w:rsidRPr="001A6EE8" w:rsidRDefault="00320FE1" w:rsidP="001F4F1F">
            <w:pPr>
              <w:spacing w:after="0" w:line="240" w:lineRule="auto"/>
              <w:rPr>
                <w:rFonts w:asciiTheme="minorHAnsi" w:hAnsiTheme="minorHAnsi"/>
                <w:sz w:val="21"/>
                <w:szCs w:val="21"/>
              </w:rPr>
            </w:pPr>
          </w:p>
        </w:tc>
      </w:tr>
      <w:tr w:rsidR="001A6EE8" w:rsidRPr="007E0D82" w:rsidTr="009622B2">
        <w:tc>
          <w:tcPr>
            <w:tcW w:w="1809" w:type="dxa"/>
          </w:tcPr>
          <w:p w:rsidR="001A6EE8" w:rsidRDefault="00544D11" w:rsidP="005C1D47">
            <w:pPr>
              <w:spacing w:after="0" w:line="240" w:lineRule="auto"/>
              <w:rPr>
                <w:rFonts w:asciiTheme="minorHAnsi" w:hAnsiTheme="minorHAnsi"/>
                <w:b/>
                <w:bCs/>
                <w:sz w:val="21"/>
                <w:szCs w:val="21"/>
              </w:rPr>
            </w:pPr>
            <w:r>
              <w:rPr>
                <w:rFonts w:asciiTheme="minorHAnsi" w:hAnsiTheme="minorHAnsi"/>
                <w:b/>
                <w:bCs/>
                <w:sz w:val="21"/>
                <w:szCs w:val="21"/>
              </w:rPr>
              <w:t>2</w:t>
            </w:r>
            <w:r w:rsidR="001637B3">
              <w:rPr>
                <w:rFonts w:asciiTheme="minorHAnsi" w:hAnsiTheme="minorHAnsi"/>
                <w:b/>
                <w:bCs/>
                <w:sz w:val="21"/>
                <w:szCs w:val="21"/>
              </w:rPr>
              <w:t>.</w:t>
            </w:r>
            <w:r w:rsidR="001637B3" w:rsidRPr="005C1D47">
              <w:rPr>
                <w:rFonts w:asciiTheme="minorHAnsi" w:hAnsiTheme="minorHAnsi"/>
                <w:b/>
                <w:bCs/>
                <w:sz w:val="21"/>
                <w:szCs w:val="21"/>
              </w:rPr>
              <w:t>Welcomes and Apologies</w:t>
            </w:r>
          </w:p>
        </w:tc>
        <w:tc>
          <w:tcPr>
            <w:tcW w:w="7263" w:type="dxa"/>
          </w:tcPr>
          <w:p w:rsidR="001A6EE8" w:rsidRDefault="001A6EE8" w:rsidP="001A6EE8">
            <w:pPr>
              <w:spacing w:after="0" w:line="240" w:lineRule="auto"/>
              <w:rPr>
                <w:rFonts w:asciiTheme="minorHAnsi" w:hAnsiTheme="minorHAnsi"/>
                <w:bCs/>
                <w:sz w:val="21"/>
                <w:szCs w:val="21"/>
              </w:rPr>
            </w:pPr>
            <w:r w:rsidRPr="007E0D82">
              <w:rPr>
                <w:rFonts w:asciiTheme="minorHAnsi" w:hAnsiTheme="minorHAnsi"/>
                <w:b/>
                <w:bCs/>
                <w:sz w:val="21"/>
                <w:szCs w:val="21"/>
              </w:rPr>
              <w:t>Present:</w:t>
            </w:r>
            <w:r w:rsidRPr="007E0D82">
              <w:rPr>
                <w:rFonts w:asciiTheme="minorHAnsi" w:hAnsiTheme="minorHAnsi"/>
                <w:bCs/>
                <w:sz w:val="21"/>
                <w:szCs w:val="21"/>
              </w:rPr>
              <w:t xml:space="preserve"> </w:t>
            </w:r>
            <w:r>
              <w:rPr>
                <w:rFonts w:asciiTheme="minorHAnsi" w:hAnsiTheme="minorHAnsi"/>
                <w:bCs/>
                <w:sz w:val="21"/>
                <w:szCs w:val="21"/>
              </w:rPr>
              <w:t>Fiona Smyth (Chair</w:t>
            </w:r>
            <w:r w:rsidR="005A3D3A">
              <w:rPr>
                <w:rFonts w:asciiTheme="minorHAnsi" w:hAnsiTheme="minorHAnsi"/>
                <w:bCs/>
                <w:sz w:val="21"/>
                <w:szCs w:val="21"/>
              </w:rPr>
              <w:t xml:space="preserve"> -FS</w:t>
            </w:r>
            <w:r>
              <w:rPr>
                <w:rFonts w:asciiTheme="minorHAnsi" w:hAnsiTheme="minorHAnsi"/>
                <w:bCs/>
                <w:sz w:val="21"/>
                <w:szCs w:val="21"/>
              </w:rPr>
              <w:t>)</w:t>
            </w:r>
            <w:r w:rsidRPr="007E0D82">
              <w:rPr>
                <w:rFonts w:asciiTheme="minorHAnsi" w:hAnsiTheme="minorHAnsi"/>
                <w:bCs/>
                <w:sz w:val="21"/>
                <w:szCs w:val="21"/>
              </w:rPr>
              <w:t xml:space="preserve">; </w:t>
            </w:r>
            <w:r w:rsidR="00A31E67">
              <w:rPr>
                <w:rFonts w:asciiTheme="minorHAnsi" w:hAnsiTheme="minorHAnsi"/>
                <w:bCs/>
                <w:sz w:val="21"/>
                <w:szCs w:val="21"/>
              </w:rPr>
              <w:t xml:space="preserve">Emma Rose (Head, TLSE); Rachel Walton (TLO);  Thea Cameron-Faulkner (AD); </w:t>
            </w:r>
            <w:r w:rsidR="00A31E67" w:rsidRPr="007E0D82">
              <w:rPr>
                <w:rFonts w:asciiTheme="minorHAnsi" w:hAnsiTheme="minorHAnsi"/>
                <w:bCs/>
                <w:sz w:val="21"/>
                <w:szCs w:val="21"/>
              </w:rPr>
              <w:t>Anna Verges-Bausili (eLearning</w:t>
            </w:r>
            <w:r w:rsidR="00A31E67">
              <w:rPr>
                <w:rFonts w:asciiTheme="minorHAnsi" w:hAnsiTheme="minorHAnsi"/>
                <w:bCs/>
                <w:sz w:val="21"/>
                <w:szCs w:val="21"/>
              </w:rPr>
              <w:t xml:space="preserve"> - AV</w:t>
            </w:r>
            <w:r w:rsidR="00A31E67" w:rsidRPr="007E0D82">
              <w:rPr>
                <w:rFonts w:asciiTheme="minorHAnsi" w:hAnsiTheme="minorHAnsi"/>
                <w:bCs/>
                <w:sz w:val="21"/>
                <w:szCs w:val="21"/>
              </w:rPr>
              <w:t>);</w:t>
            </w:r>
            <w:r w:rsidR="00A31E67">
              <w:rPr>
                <w:rFonts w:asciiTheme="minorHAnsi" w:hAnsiTheme="minorHAnsi"/>
                <w:bCs/>
                <w:sz w:val="21"/>
                <w:szCs w:val="21"/>
              </w:rPr>
              <w:t xml:space="preserve">  </w:t>
            </w:r>
            <w:r w:rsidR="00486FA1">
              <w:rPr>
                <w:rFonts w:asciiTheme="minorHAnsi" w:hAnsiTheme="minorHAnsi"/>
                <w:bCs/>
                <w:sz w:val="21"/>
                <w:szCs w:val="21"/>
              </w:rPr>
              <w:t>Liam Harte (SALC); Olivia Meisl (Hums UG Rep); Ken Clarke (SoSS); Matt Jefferies (SALC);  Lisa McAleese (T&amp;L Manager</w:t>
            </w:r>
            <w:r w:rsidR="000753D0">
              <w:rPr>
                <w:rFonts w:asciiTheme="minorHAnsi" w:hAnsiTheme="minorHAnsi"/>
                <w:bCs/>
                <w:sz w:val="21"/>
                <w:szCs w:val="21"/>
              </w:rPr>
              <w:t xml:space="preserve"> - LMcA</w:t>
            </w:r>
            <w:r w:rsidR="00486FA1">
              <w:rPr>
                <w:rFonts w:asciiTheme="minorHAnsi" w:hAnsiTheme="minorHAnsi"/>
                <w:bCs/>
                <w:sz w:val="21"/>
                <w:szCs w:val="21"/>
              </w:rPr>
              <w:t>); Jen Cousins (TLO/Secretary); Kat Woolfenden (Library); Paul Gratrick (Hums Careers); Kieron Flanagan (AMBS); David Spendlove (SEED); Philip Handler (SoL); Anna Goatman (AMBS); Elinor O’Connor (AMBS)</w:t>
            </w:r>
          </w:p>
          <w:p w:rsidR="007B005A" w:rsidRDefault="007B005A" w:rsidP="001A6EE8">
            <w:pPr>
              <w:spacing w:after="0" w:line="240" w:lineRule="auto"/>
              <w:rPr>
                <w:rFonts w:asciiTheme="minorHAnsi" w:hAnsiTheme="minorHAnsi"/>
                <w:bCs/>
                <w:sz w:val="21"/>
                <w:szCs w:val="21"/>
              </w:rPr>
            </w:pPr>
          </w:p>
          <w:p w:rsidR="007B005A" w:rsidRDefault="007B005A" w:rsidP="001A6EE8">
            <w:pPr>
              <w:spacing w:after="0" w:line="240" w:lineRule="auto"/>
              <w:rPr>
                <w:rFonts w:asciiTheme="minorHAnsi" w:hAnsiTheme="minorHAnsi"/>
                <w:bCs/>
                <w:sz w:val="21"/>
                <w:szCs w:val="21"/>
              </w:rPr>
            </w:pPr>
            <w:r>
              <w:rPr>
                <w:rFonts w:asciiTheme="minorHAnsi" w:hAnsiTheme="minorHAnsi"/>
                <w:bCs/>
                <w:sz w:val="21"/>
                <w:szCs w:val="21"/>
              </w:rPr>
              <w:t>Delia Vazquez and Ben Heppenstall for item 2.</w:t>
            </w:r>
          </w:p>
          <w:p w:rsidR="00544D11" w:rsidRDefault="00544D11" w:rsidP="001A6EE8">
            <w:pPr>
              <w:spacing w:after="0" w:line="240" w:lineRule="auto"/>
              <w:rPr>
                <w:rFonts w:asciiTheme="minorHAnsi" w:hAnsiTheme="minorHAnsi"/>
                <w:bCs/>
                <w:sz w:val="21"/>
                <w:szCs w:val="21"/>
              </w:rPr>
            </w:pPr>
          </w:p>
          <w:p w:rsidR="00544D11" w:rsidRPr="00F82BA8" w:rsidRDefault="00544D11" w:rsidP="001A6EE8">
            <w:pPr>
              <w:spacing w:after="0" w:line="240" w:lineRule="auto"/>
              <w:rPr>
                <w:rFonts w:asciiTheme="minorHAnsi" w:hAnsiTheme="minorHAnsi"/>
                <w:bCs/>
                <w:sz w:val="21"/>
                <w:szCs w:val="21"/>
              </w:rPr>
            </w:pPr>
            <w:r w:rsidRPr="00F82BA8">
              <w:rPr>
                <w:rFonts w:asciiTheme="minorHAnsi" w:hAnsiTheme="minorHAnsi"/>
                <w:bCs/>
                <w:sz w:val="21"/>
                <w:szCs w:val="21"/>
              </w:rPr>
              <w:t xml:space="preserve">Chris Godden for </w:t>
            </w:r>
            <w:r w:rsidR="00F82BA8" w:rsidRPr="00F82BA8">
              <w:rPr>
                <w:rFonts w:asciiTheme="minorHAnsi" w:hAnsiTheme="minorHAnsi"/>
                <w:bCs/>
                <w:sz w:val="21"/>
                <w:szCs w:val="21"/>
              </w:rPr>
              <w:t>item 8.</w:t>
            </w:r>
          </w:p>
          <w:p w:rsidR="001A6EE8" w:rsidRDefault="001A6EE8" w:rsidP="001A6EE8">
            <w:pPr>
              <w:spacing w:after="0" w:line="240" w:lineRule="auto"/>
              <w:rPr>
                <w:rFonts w:asciiTheme="minorHAnsi" w:hAnsiTheme="minorHAnsi"/>
                <w:b/>
                <w:bCs/>
                <w:sz w:val="21"/>
                <w:szCs w:val="21"/>
              </w:rPr>
            </w:pPr>
          </w:p>
          <w:p w:rsidR="001A6EE8" w:rsidRPr="007E0D82" w:rsidRDefault="001A6EE8" w:rsidP="004D2DEF">
            <w:pPr>
              <w:spacing w:after="0" w:line="240" w:lineRule="auto"/>
              <w:rPr>
                <w:rFonts w:asciiTheme="minorHAnsi" w:hAnsiTheme="minorHAnsi"/>
                <w:b/>
                <w:bCs/>
                <w:sz w:val="21"/>
                <w:szCs w:val="21"/>
              </w:rPr>
            </w:pPr>
            <w:r w:rsidRPr="007E0D82">
              <w:rPr>
                <w:rFonts w:asciiTheme="minorHAnsi" w:hAnsiTheme="minorHAnsi"/>
                <w:b/>
                <w:bCs/>
                <w:sz w:val="21"/>
                <w:szCs w:val="21"/>
              </w:rPr>
              <w:t>Apologies:</w:t>
            </w:r>
            <w:r w:rsidRPr="007E0D82">
              <w:rPr>
                <w:rFonts w:asciiTheme="minorHAnsi" w:hAnsiTheme="minorHAnsi"/>
                <w:bCs/>
                <w:sz w:val="21"/>
                <w:szCs w:val="21"/>
              </w:rPr>
              <w:t xml:space="preserve"> </w:t>
            </w:r>
            <w:r w:rsidR="004D2DEF">
              <w:rPr>
                <w:rFonts w:asciiTheme="minorHAnsi" w:hAnsiTheme="minorHAnsi"/>
                <w:bCs/>
                <w:sz w:val="21"/>
                <w:szCs w:val="21"/>
              </w:rPr>
              <w:t>Becki Bennett</w:t>
            </w:r>
            <w:r w:rsidR="007B005A">
              <w:rPr>
                <w:rFonts w:asciiTheme="minorHAnsi" w:hAnsiTheme="minorHAnsi"/>
                <w:bCs/>
                <w:sz w:val="21"/>
                <w:szCs w:val="21"/>
              </w:rPr>
              <w:t xml:space="preserve"> </w:t>
            </w:r>
            <w:r>
              <w:rPr>
                <w:rFonts w:asciiTheme="minorHAnsi" w:hAnsiTheme="minorHAnsi"/>
                <w:bCs/>
                <w:sz w:val="21"/>
                <w:szCs w:val="21"/>
              </w:rPr>
              <w:t>(</w:t>
            </w:r>
            <w:r w:rsidR="004D2DEF">
              <w:rPr>
                <w:rFonts w:asciiTheme="minorHAnsi" w:hAnsiTheme="minorHAnsi"/>
                <w:bCs/>
                <w:sz w:val="21"/>
                <w:szCs w:val="21"/>
              </w:rPr>
              <w:t>AD-DL)</w:t>
            </w:r>
            <w:r w:rsidR="007B005A">
              <w:rPr>
                <w:rFonts w:asciiTheme="minorHAnsi" w:hAnsiTheme="minorHAnsi"/>
                <w:bCs/>
                <w:sz w:val="21"/>
                <w:szCs w:val="21"/>
              </w:rPr>
              <w:t xml:space="preserve"> Xavier Duran (AMBS);</w:t>
            </w:r>
            <w:r w:rsidR="004D2DEF">
              <w:rPr>
                <w:rFonts w:asciiTheme="minorHAnsi" w:hAnsiTheme="minorHAnsi"/>
                <w:bCs/>
                <w:sz w:val="21"/>
                <w:szCs w:val="21"/>
              </w:rPr>
              <w:t xml:space="preserve"> Wendy Wild (AMBS);</w:t>
            </w:r>
            <w:r w:rsidR="007B005A">
              <w:rPr>
                <w:rFonts w:asciiTheme="minorHAnsi" w:hAnsiTheme="minorHAnsi"/>
                <w:bCs/>
                <w:sz w:val="21"/>
                <w:szCs w:val="21"/>
              </w:rPr>
              <w:t xml:space="preserve"> </w:t>
            </w:r>
            <w:r w:rsidR="004D2DEF">
              <w:rPr>
                <w:rFonts w:asciiTheme="minorHAnsi" w:hAnsiTheme="minorHAnsi"/>
                <w:bCs/>
                <w:sz w:val="21"/>
                <w:szCs w:val="21"/>
              </w:rPr>
              <w:t xml:space="preserve">Reva Jain (PGT Rep) and </w:t>
            </w:r>
            <w:r w:rsidR="007B005A">
              <w:rPr>
                <w:rFonts w:asciiTheme="minorHAnsi" w:hAnsiTheme="minorHAnsi"/>
                <w:bCs/>
                <w:sz w:val="21"/>
                <w:szCs w:val="21"/>
              </w:rPr>
              <w:t>Emma Atkins (SU)</w:t>
            </w:r>
          </w:p>
        </w:tc>
        <w:tc>
          <w:tcPr>
            <w:tcW w:w="1702" w:type="dxa"/>
          </w:tcPr>
          <w:p w:rsidR="001A6EE8" w:rsidRPr="007E0D82" w:rsidRDefault="001A6EE8" w:rsidP="001F4F1F">
            <w:pPr>
              <w:spacing w:after="0" w:line="240" w:lineRule="auto"/>
              <w:rPr>
                <w:rFonts w:asciiTheme="minorHAnsi" w:hAnsiTheme="minorHAnsi"/>
                <w:b/>
                <w:sz w:val="21"/>
                <w:szCs w:val="21"/>
                <w:highlight w:val="yellow"/>
              </w:rPr>
            </w:pPr>
          </w:p>
        </w:tc>
      </w:tr>
      <w:tr w:rsidR="007E0D82" w:rsidRPr="007E0D82" w:rsidTr="009622B2">
        <w:tc>
          <w:tcPr>
            <w:tcW w:w="1809"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c>
          <w:tcPr>
            <w:tcW w:w="7263"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c>
          <w:tcPr>
            <w:tcW w:w="1702"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r>
      <w:tr w:rsidR="007E0D82" w:rsidRPr="007E0D82" w:rsidTr="009622B2">
        <w:tc>
          <w:tcPr>
            <w:tcW w:w="1809" w:type="dxa"/>
          </w:tcPr>
          <w:p w:rsidR="00320FE1" w:rsidRPr="005C1D47" w:rsidRDefault="00A02459" w:rsidP="005C1D47">
            <w:pPr>
              <w:spacing w:after="0" w:line="240" w:lineRule="auto"/>
              <w:rPr>
                <w:rFonts w:asciiTheme="minorHAnsi" w:hAnsiTheme="minorHAnsi"/>
                <w:b/>
                <w:bCs/>
                <w:sz w:val="21"/>
                <w:szCs w:val="21"/>
              </w:rPr>
            </w:pPr>
            <w:r>
              <w:rPr>
                <w:rFonts w:asciiTheme="minorHAnsi" w:hAnsiTheme="minorHAnsi"/>
                <w:b/>
                <w:bCs/>
                <w:sz w:val="21"/>
                <w:szCs w:val="21"/>
              </w:rPr>
              <w:t>3</w:t>
            </w:r>
            <w:r w:rsidR="005C1D47">
              <w:rPr>
                <w:rFonts w:asciiTheme="minorHAnsi" w:hAnsiTheme="minorHAnsi"/>
                <w:b/>
                <w:bCs/>
                <w:sz w:val="21"/>
                <w:szCs w:val="21"/>
              </w:rPr>
              <w:t>.</w:t>
            </w:r>
            <w:r w:rsidR="00835DC3" w:rsidRPr="005C1D47">
              <w:rPr>
                <w:rFonts w:asciiTheme="minorHAnsi" w:hAnsiTheme="minorHAnsi"/>
                <w:b/>
                <w:bCs/>
                <w:sz w:val="21"/>
                <w:szCs w:val="21"/>
              </w:rPr>
              <w:t xml:space="preserve">Minutes of the last meeting </w:t>
            </w:r>
          </w:p>
        </w:tc>
        <w:tc>
          <w:tcPr>
            <w:tcW w:w="7263" w:type="dxa"/>
          </w:tcPr>
          <w:p w:rsidR="00835DC3" w:rsidRPr="00835DC3" w:rsidRDefault="00835DC3" w:rsidP="00835DC3">
            <w:pPr>
              <w:spacing w:after="0" w:line="240" w:lineRule="auto"/>
              <w:rPr>
                <w:rFonts w:asciiTheme="minorHAnsi" w:hAnsiTheme="minorHAnsi"/>
                <w:b/>
                <w:bCs/>
                <w:sz w:val="21"/>
                <w:szCs w:val="21"/>
              </w:rPr>
            </w:pPr>
            <w:r w:rsidRPr="00835DC3">
              <w:rPr>
                <w:rFonts w:asciiTheme="minorHAnsi" w:hAnsiTheme="minorHAnsi"/>
                <w:b/>
                <w:bCs/>
                <w:sz w:val="21"/>
                <w:szCs w:val="21"/>
              </w:rPr>
              <w:t xml:space="preserve">Received: </w:t>
            </w:r>
            <w:r w:rsidR="00A02459">
              <w:rPr>
                <w:rFonts w:asciiTheme="minorHAnsi" w:hAnsiTheme="minorHAnsi"/>
                <w:b/>
                <w:bCs/>
                <w:sz w:val="21"/>
                <w:szCs w:val="21"/>
              </w:rPr>
              <w:t>[HTLC/3</w:t>
            </w:r>
            <w:r w:rsidR="000B4124">
              <w:rPr>
                <w:rFonts w:asciiTheme="minorHAnsi" w:hAnsiTheme="minorHAnsi"/>
                <w:b/>
                <w:bCs/>
                <w:sz w:val="21"/>
                <w:szCs w:val="21"/>
              </w:rPr>
              <w:t>/17</w:t>
            </w:r>
            <w:r w:rsidRPr="00835DC3">
              <w:rPr>
                <w:rFonts w:asciiTheme="minorHAnsi" w:hAnsiTheme="minorHAnsi"/>
                <w:b/>
                <w:bCs/>
                <w:sz w:val="21"/>
                <w:szCs w:val="21"/>
              </w:rPr>
              <w:t>]</w:t>
            </w:r>
          </w:p>
          <w:p w:rsidR="00835DC3" w:rsidRPr="007E0D82" w:rsidRDefault="00835DC3" w:rsidP="00DA1168">
            <w:pPr>
              <w:pStyle w:val="ListParagraph"/>
              <w:numPr>
                <w:ilvl w:val="0"/>
                <w:numId w:val="1"/>
              </w:numPr>
              <w:spacing w:after="0" w:line="240" w:lineRule="auto"/>
              <w:rPr>
                <w:rFonts w:asciiTheme="minorHAnsi" w:hAnsiTheme="minorHAnsi"/>
                <w:bCs/>
                <w:sz w:val="21"/>
                <w:szCs w:val="21"/>
              </w:rPr>
            </w:pPr>
            <w:r w:rsidRPr="007E0D82">
              <w:rPr>
                <w:rFonts w:asciiTheme="minorHAnsi" w:hAnsiTheme="minorHAnsi"/>
                <w:bCs/>
                <w:sz w:val="21"/>
                <w:szCs w:val="21"/>
              </w:rPr>
              <w:t>The minutes were approved as an accurate record.</w:t>
            </w:r>
          </w:p>
          <w:p w:rsidR="00835DC3" w:rsidRPr="00835DC3" w:rsidRDefault="00835DC3" w:rsidP="00835DC3">
            <w:pPr>
              <w:spacing w:after="0" w:line="240" w:lineRule="auto"/>
              <w:rPr>
                <w:rFonts w:asciiTheme="minorHAnsi" w:hAnsiTheme="minorHAnsi"/>
                <w:bCs/>
                <w:sz w:val="21"/>
                <w:szCs w:val="21"/>
              </w:rPr>
            </w:pPr>
          </w:p>
        </w:tc>
        <w:tc>
          <w:tcPr>
            <w:tcW w:w="1702" w:type="dxa"/>
          </w:tcPr>
          <w:p w:rsidR="00320FE1" w:rsidRPr="007E0D82" w:rsidRDefault="00320FE1" w:rsidP="009A1BF8">
            <w:pPr>
              <w:spacing w:after="0" w:line="240" w:lineRule="auto"/>
              <w:rPr>
                <w:rFonts w:asciiTheme="minorHAnsi" w:hAnsiTheme="minorHAnsi"/>
                <w:b/>
                <w:bCs/>
                <w:sz w:val="21"/>
                <w:szCs w:val="21"/>
              </w:rPr>
            </w:pPr>
          </w:p>
        </w:tc>
      </w:tr>
      <w:tr w:rsidR="00692C3C" w:rsidRPr="007E0D82" w:rsidTr="009622B2">
        <w:tc>
          <w:tcPr>
            <w:tcW w:w="1809" w:type="dxa"/>
            <w:shd w:val="clear" w:color="auto" w:fill="F2F2F2" w:themeFill="background1" w:themeFillShade="F2"/>
          </w:tcPr>
          <w:p w:rsidR="00692C3C" w:rsidRDefault="00692C3C" w:rsidP="005C1D47">
            <w:pPr>
              <w:spacing w:after="0" w:line="240" w:lineRule="auto"/>
              <w:rPr>
                <w:rFonts w:asciiTheme="minorHAnsi" w:hAnsiTheme="minorHAnsi"/>
                <w:b/>
                <w:bCs/>
                <w:sz w:val="21"/>
                <w:szCs w:val="21"/>
              </w:rPr>
            </w:pPr>
          </w:p>
        </w:tc>
        <w:tc>
          <w:tcPr>
            <w:tcW w:w="7263" w:type="dxa"/>
            <w:shd w:val="clear" w:color="auto" w:fill="F2F2F2" w:themeFill="background1" w:themeFillShade="F2"/>
          </w:tcPr>
          <w:p w:rsidR="00692C3C" w:rsidRPr="00835DC3" w:rsidRDefault="00692C3C" w:rsidP="00835DC3">
            <w:pPr>
              <w:spacing w:after="0" w:line="240" w:lineRule="auto"/>
              <w:rPr>
                <w:rFonts w:asciiTheme="minorHAnsi" w:hAnsiTheme="minorHAnsi"/>
                <w:b/>
                <w:bCs/>
                <w:sz w:val="21"/>
                <w:szCs w:val="21"/>
              </w:rPr>
            </w:pPr>
          </w:p>
        </w:tc>
        <w:tc>
          <w:tcPr>
            <w:tcW w:w="1702" w:type="dxa"/>
            <w:shd w:val="clear" w:color="auto" w:fill="F2F2F2" w:themeFill="background1" w:themeFillShade="F2"/>
          </w:tcPr>
          <w:p w:rsidR="00692C3C" w:rsidRPr="007E0D82" w:rsidRDefault="00692C3C" w:rsidP="009A1BF8">
            <w:pPr>
              <w:spacing w:after="0" w:line="240" w:lineRule="auto"/>
              <w:rPr>
                <w:rFonts w:asciiTheme="minorHAnsi" w:hAnsiTheme="minorHAnsi"/>
                <w:b/>
                <w:bCs/>
                <w:sz w:val="21"/>
                <w:szCs w:val="21"/>
              </w:rPr>
            </w:pPr>
          </w:p>
        </w:tc>
      </w:tr>
      <w:tr w:rsidR="00692C3C" w:rsidRPr="007E0D82" w:rsidTr="009622B2">
        <w:tc>
          <w:tcPr>
            <w:tcW w:w="1809" w:type="dxa"/>
          </w:tcPr>
          <w:p w:rsidR="00692C3C" w:rsidRPr="005C1D47" w:rsidRDefault="00DC688D" w:rsidP="00692C3C">
            <w:pPr>
              <w:spacing w:after="0" w:line="240" w:lineRule="auto"/>
              <w:rPr>
                <w:rFonts w:asciiTheme="minorHAnsi" w:hAnsiTheme="minorHAnsi"/>
                <w:b/>
                <w:bCs/>
                <w:sz w:val="21"/>
                <w:szCs w:val="21"/>
              </w:rPr>
            </w:pPr>
            <w:r>
              <w:rPr>
                <w:rFonts w:asciiTheme="minorHAnsi" w:hAnsiTheme="minorHAnsi"/>
                <w:b/>
                <w:bCs/>
                <w:sz w:val="21"/>
                <w:szCs w:val="21"/>
              </w:rPr>
              <w:t>4</w:t>
            </w:r>
            <w:r w:rsidR="00692C3C">
              <w:rPr>
                <w:rFonts w:asciiTheme="minorHAnsi" w:hAnsiTheme="minorHAnsi"/>
                <w:b/>
                <w:bCs/>
                <w:sz w:val="21"/>
                <w:szCs w:val="21"/>
              </w:rPr>
              <w:t>.</w:t>
            </w:r>
            <w:r w:rsidR="00692C3C" w:rsidRPr="005C1D47">
              <w:rPr>
                <w:rFonts w:asciiTheme="minorHAnsi" w:hAnsiTheme="minorHAnsi"/>
                <w:b/>
                <w:bCs/>
                <w:sz w:val="21"/>
                <w:szCs w:val="21"/>
              </w:rPr>
              <w:t>Matters arising</w:t>
            </w:r>
          </w:p>
          <w:p w:rsidR="00692C3C" w:rsidRDefault="00692C3C" w:rsidP="005C1D47">
            <w:pPr>
              <w:spacing w:after="0" w:line="240" w:lineRule="auto"/>
              <w:rPr>
                <w:rFonts w:asciiTheme="minorHAnsi" w:hAnsiTheme="minorHAnsi"/>
                <w:b/>
                <w:bCs/>
                <w:sz w:val="21"/>
                <w:szCs w:val="21"/>
              </w:rPr>
            </w:pPr>
          </w:p>
        </w:tc>
        <w:tc>
          <w:tcPr>
            <w:tcW w:w="7263" w:type="dxa"/>
          </w:tcPr>
          <w:p w:rsidR="00692C3C" w:rsidRDefault="00692C3C" w:rsidP="00692C3C">
            <w:pPr>
              <w:spacing w:after="0" w:line="240" w:lineRule="auto"/>
              <w:rPr>
                <w:rFonts w:asciiTheme="minorHAnsi" w:hAnsiTheme="minorHAnsi"/>
                <w:b/>
                <w:bCs/>
                <w:sz w:val="21"/>
                <w:szCs w:val="21"/>
              </w:rPr>
            </w:pPr>
            <w:r w:rsidRPr="00835DC3">
              <w:rPr>
                <w:rFonts w:asciiTheme="minorHAnsi" w:hAnsiTheme="minorHAnsi"/>
                <w:b/>
                <w:bCs/>
                <w:sz w:val="21"/>
                <w:szCs w:val="21"/>
              </w:rPr>
              <w:t xml:space="preserve">Received: </w:t>
            </w:r>
            <w:r w:rsidR="00DC688D">
              <w:rPr>
                <w:rFonts w:asciiTheme="minorHAnsi" w:hAnsiTheme="minorHAnsi"/>
                <w:b/>
                <w:bCs/>
                <w:sz w:val="21"/>
                <w:szCs w:val="21"/>
              </w:rPr>
              <w:t>[HTLC/4/17/4</w:t>
            </w:r>
            <w:r w:rsidRPr="00835DC3">
              <w:rPr>
                <w:rFonts w:asciiTheme="minorHAnsi" w:hAnsiTheme="minorHAnsi"/>
                <w:b/>
                <w:bCs/>
                <w:sz w:val="21"/>
                <w:szCs w:val="21"/>
              </w:rPr>
              <w:t>]</w:t>
            </w:r>
          </w:p>
          <w:p w:rsidR="00692C3C" w:rsidRPr="00D2064B" w:rsidRDefault="00692C3C" w:rsidP="00692C3C">
            <w:pPr>
              <w:spacing w:after="0" w:line="240" w:lineRule="auto"/>
              <w:rPr>
                <w:rFonts w:asciiTheme="minorHAnsi" w:hAnsiTheme="minorHAnsi"/>
                <w:b/>
                <w:bCs/>
                <w:sz w:val="21"/>
                <w:szCs w:val="21"/>
              </w:rPr>
            </w:pPr>
          </w:p>
          <w:p w:rsidR="00D856E1" w:rsidRPr="000915A1" w:rsidRDefault="00D856E1" w:rsidP="00D856E1">
            <w:pPr>
              <w:rPr>
                <w:b/>
                <w:sz w:val="20"/>
                <w:szCs w:val="20"/>
              </w:rPr>
            </w:pPr>
            <w:r w:rsidRPr="005D6A16">
              <w:rPr>
                <w:b/>
                <w:sz w:val="20"/>
                <w:szCs w:val="20"/>
              </w:rPr>
              <w:t>Act</w:t>
            </w:r>
            <w:r>
              <w:rPr>
                <w:b/>
                <w:sz w:val="20"/>
                <w:szCs w:val="20"/>
              </w:rPr>
              <w:t>ions arising from HTLC of Weds 8</w:t>
            </w:r>
            <w:r w:rsidRPr="005D6A16">
              <w:rPr>
                <w:b/>
                <w:sz w:val="20"/>
                <w:szCs w:val="20"/>
              </w:rPr>
              <w:t xml:space="preserve"> </w:t>
            </w:r>
            <w:r>
              <w:rPr>
                <w:b/>
                <w:sz w:val="20"/>
                <w:szCs w:val="20"/>
              </w:rPr>
              <w:t>November</w:t>
            </w:r>
            <w:r w:rsidRPr="005D6A16">
              <w:rPr>
                <w:b/>
                <w:sz w:val="20"/>
                <w:szCs w:val="20"/>
              </w:rPr>
              <w:t xml:space="preserve"> 2017</w:t>
            </w:r>
          </w:p>
          <w:tbl>
            <w:tblPr>
              <w:tblStyle w:val="TableGrid"/>
              <w:tblpPr w:leftFromText="180" w:rightFromText="180" w:vertAnchor="text" w:horzAnchor="margin" w:tblpY="290"/>
              <w:tblW w:w="5000" w:type="pct"/>
              <w:tblLayout w:type="fixed"/>
              <w:tblLook w:val="04A0" w:firstRow="1" w:lastRow="0" w:firstColumn="1" w:lastColumn="0" w:noHBand="0" w:noVBand="1"/>
            </w:tblPr>
            <w:tblGrid>
              <w:gridCol w:w="1701"/>
              <w:gridCol w:w="3458"/>
              <w:gridCol w:w="639"/>
              <w:gridCol w:w="1239"/>
            </w:tblGrid>
            <w:tr w:rsidR="00D856E1" w:rsidRPr="00D856E1" w:rsidTr="00720BF9">
              <w:tc>
                <w:tcPr>
                  <w:tcW w:w="1209" w:type="pct"/>
                  <w:shd w:val="clear" w:color="auto" w:fill="D9D9D9" w:themeFill="background1" w:themeFillShade="D9"/>
                </w:tcPr>
                <w:p w:rsidR="00D856E1" w:rsidRPr="00D856E1" w:rsidRDefault="00D856E1" w:rsidP="00D856E1">
                  <w:pPr>
                    <w:outlineLvl w:val="0"/>
                    <w:rPr>
                      <w:rFonts w:asciiTheme="minorHAnsi" w:eastAsia="Arial Unicode MS" w:hAnsiTheme="minorHAnsi"/>
                      <w:b/>
                      <w:color w:val="000000"/>
                      <w:sz w:val="16"/>
                      <w:u w:color="000000"/>
                    </w:rPr>
                  </w:pPr>
                  <w:r w:rsidRPr="00D856E1">
                    <w:rPr>
                      <w:rFonts w:asciiTheme="minorHAnsi" w:eastAsia="Arial Unicode MS" w:hAnsiTheme="minorHAnsi"/>
                      <w:b/>
                      <w:color w:val="000000"/>
                      <w:sz w:val="16"/>
                      <w:u w:color="000000"/>
                    </w:rPr>
                    <w:t>Item</w:t>
                  </w:r>
                </w:p>
              </w:tc>
              <w:tc>
                <w:tcPr>
                  <w:tcW w:w="2457" w:type="pct"/>
                  <w:shd w:val="clear" w:color="auto" w:fill="D9D9D9" w:themeFill="background1" w:themeFillShade="D9"/>
                </w:tcPr>
                <w:p w:rsidR="00D856E1" w:rsidRPr="00D856E1" w:rsidRDefault="00D856E1" w:rsidP="00D856E1">
                  <w:pPr>
                    <w:outlineLvl w:val="0"/>
                    <w:rPr>
                      <w:rFonts w:asciiTheme="minorHAnsi" w:eastAsia="Arial Unicode MS" w:hAnsiTheme="minorHAnsi"/>
                      <w:b/>
                      <w:color w:val="000000"/>
                      <w:sz w:val="16"/>
                      <w:u w:color="000000"/>
                    </w:rPr>
                  </w:pPr>
                  <w:r w:rsidRPr="00D856E1">
                    <w:rPr>
                      <w:rFonts w:asciiTheme="minorHAnsi" w:eastAsia="Arial Unicode MS" w:hAnsiTheme="minorHAnsi"/>
                      <w:b/>
                      <w:color w:val="000000"/>
                      <w:sz w:val="16"/>
                      <w:u w:color="000000"/>
                    </w:rPr>
                    <w:t>Action</w:t>
                  </w:r>
                </w:p>
              </w:tc>
              <w:tc>
                <w:tcPr>
                  <w:tcW w:w="454" w:type="pct"/>
                  <w:shd w:val="clear" w:color="auto" w:fill="D9D9D9" w:themeFill="background1" w:themeFillShade="D9"/>
                </w:tcPr>
                <w:p w:rsidR="00D856E1" w:rsidRPr="00D856E1" w:rsidRDefault="00D856E1" w:rsidP="00D856E1">
                  <w:pPr>
                    <w:outlineLvl w:val="0"/>
                    <w:rPr>
                      <w:rFonts w:asciiTheme="minorHAnsi" w:eastAsia="Arial Unicode MS" w:hAnsiTheme="minorHAnsi"/>
                      <w:b/>
                      <w:color w:val="000000"/>
                      <w:sz w:val="16"/>
                      <w:u w:color="000000"/>
                    </w:rPr>
                  </w:pPr>
                  <w:r w:rsidRPr="00D856E1">
                    <w:rPr>
                      <w:rFonts w:asciiTheme="minorHAnsi" w:eastAsia="Arial Unicode MS" w:hAnsiTheme="minorHAnsi"/>
                      <w:b/>
                      <w:color w:val="000000"/>
                      <w:sz w:val="16"/>
                      <w:u w:color="000000"/>
                    </w:rPr>
                    <w:t>Responsibility</w:t>
                  </w:r>
                </w:p>
              </w:tc>
              <w:tc>
                <w:tcPr>
                  <w:tcW w:w="880" w:type="pct"/>
                  <w:shd w:val="clear" w:color="auto" w:fill="D9D9D9" w:themeFill="background1" w:themeFillShade="D9"/>
                </w:tcPr>
                <w:p w:rsidR="00D856E1" w:rsidRPr="00D856E1" w:rsidRDefault="00D856E1" w:rsidP="00D856E1">
                  <w:pPr>
                    <w:outlineLvl w:val="0"/>
                    <w:rPr>
                      <w:rFonts w:asciiTheme="minorHAnsi" w:eastAsia="Arial Unicode MS" w:hAnsiTheme="minorHAnsi"/>
                      <w:b/>
                      <w:color w:val="000000"/>
                      <w:sz w:val="16"/>
                      <w:u w:color="000000"/>
                    </w:rPr>
                  </w:pPr>
                  <w:r w:rsidRPr="00D856E1">
                    <w:rPr>
                      <w:rFonts w:asciiTheme="minorHAnsi" w:eastAsia="Arial Unicode MS" w:hAnsiTheme="minorHAnsi"/>
                      <w:b/>
                      <w:color w:val="000000"/>
                      <w:sz w:val="16"/>
                      <w:u w:color="000000"/>
                    </w:rPr>
                    <w:t>Update</w:t>
                  </w:r>
                </w:p>
              </w:tc>
            </w:tr>
            <w:tr w:rsidR="00D856E1" w:rsidRPr="00D856E1" w:rsidTr="00720BF9">
              <w:tc>
                <w:tcPr>
                  <w:tcW w:w="1209" w:type="pct"/>
                  <w:shd w:val="clear" w:color="auto" w:fill="auto"/>
                </w:tcPr>
                <w:p w:rsidR="00D856E1" w:rsidRPr="00D856E1" w:rsidRDefault="00D856E1" w:rsidP="00D856E1">
                  <w:pPr>
                    <w:rPr>
                      <w:rFonts w:asciiTheme="minorHAnsi" w:hAnsiTheme="minorHAnsi"/>
                      <w:b/>
                      <w:bCs/>
                      <w:sz w:val="16"/>
                    </w:rPr>
                  </w:pPr>
                  <w:r w:rsidRPr="00D856E1">
                    <w:rPr>
                      <w:rFonts w:asciiTheme="minorHAnsi" w:hAnsiTheme="minorHAnsi"/>
                      <w:b/>
                      <w:bCs/>
                      <w:sz w:val="16"/>
                    </w:rPr>
                    <w:t>1. Pre-HTLC Discussion</w:t>
                  </w:r>
                </w:p>
              </w:tc>
              <w:tc>
                <w:tcPr>
                  <w:tcW w:w="2457" w:type="pct"/>
                  <w:shd w:val="clear" w:color="auto" w:fill="auto"/>
                </w:tcPr>
                <w:p w:rsidR="00D856E1" w:rsidRPr="00D856E1" w:rsidRDefault="00D856E1" w:rsidP="00D856E1">
                  <w:pPr>
                    <w:rPr>
                      <w:rFonts w:asciiTheme="minorHAnsi" w:hAnsiTheme="minorHAnsi"/>
                      <w:bCs/>
                      <w:sz w:val="16"/>
                    </w:rPr>
                  </w:pPr>
                  <w:r w:rsidRPr="00D856E1">
                    <w:rPr>
                      <w:rFonts w:asciiTheme="minorHAnsi" w:hAnsiTheme="minorHAnsi"/>
                      <w:bCs/>
                      <w:sz w:val="16"/>
                    </w:rPr>
                    <w:t>ST to contact T&amp;L Directors to take forward further discussions on rolling out Academic Adviser training</w:t>
                  </w:r>
                </w:p>
              </w:tc>
              <w:tc>
                <w:tcPr>
                  <w:tcW w:w="454" w:type="pct"/>
                  <w:shd w:val="clear" w:color="auto" w:fill="auto"/>
                </w:tcPr>
                <w:p w:rsidR="00D856E1" w:rsidRPr="00D856E1" w:rsidRDefault="00D856E1" w:rsidP="00D856E1">
                  <w:pPr>
                    <w:rPr>
                      <w:rFonts w:asciiTheme="minorHAnsi" w:hAnsiTheme="minorHAnsi"/>
                      <w:bCs/>
                      <w:sz w:val="16"/>
                    </w:rPr>
                  </w:pPr>
                  <w:r w:rsidRPr="00D856E1">
                    <w:rPr>
                      <w:rFonts w:eastAsia="Times New Roman" w:cs="Times New Roman"/>
                      <w:color w:val="000000"/>
                      <w:sz w:val="16"/>
                      <w:lang w:eastAsia="en-GB"/>
                    </w:rPr>
                    <w:t>ST</w:t>
                  </w:r>
                </w:p>
              </w:tc>
              <w:tc>
                <w:tcPr>
                  <w:tcW w:w="880" w:type="pct"/>
                  <w:shd w:val="clear" w:color="auto" w:fill="auto"/>
                </w:tcPr>
                <w:p w:rsidR="00D856E1" w:rsidRPr="00D856E1" w:rsidRDefault="00D856E1" w:rsidP="00D856E1">
                  <w:pPr>
                    <w:pStyle w:val="PlainText"/>
                    <w:rPr>
                      <w:rFonts w:asciiTheme="minorHAnsi" w:hAnsiTheme="minorHAnsi"/>
                      <w:b/>
                      <w:sz w:val="16"/>
                      <w:szCs w:val="20"/>
                    </w:rPr>
                  </w:pPr>
                </w:p>
              </w:tc>
            </w:tr>
            <w:tr w:rsidR="00D856E1" w:rsidRPr="00D856E1" w:rsidTr="00720BF9">
              <w:tc>
                <w:tcPr>
                  <w:tcW w:w="1209" w:type="pct"/>
                  <w:shd w:val="clear" w:color="auto" w:fill="auto"/>
                  <w:vAlign w:val="center"/>
                </w:tcPr>
                <w:p w:rsidR="00D856E1" w:rsidRPr="00D856E1" w:rsidRDefault="00D856E1" w:rsidP="00D856E1">
                  <w:pPr>
                    <w:rPr>
                      <w:rFonts w:asciiTheme="minorHAnsi" w:hAnsiTheme="minorHAnsi"/>
                      <w:b/>
                      <w:bCs/>
                      <w:sz w:val="16"/>
                    </w:rPr>
                  </w:pPr>
                  <w:r w:rsidRPr="00D856E1">
                    <w:rPr>
                      <w:rFonts w:asciiTheme="minorHAnsi" w:hAnsiTheme="minorHAnsi"/>
                      <w:b/>
                      <w:bCs/>
                      <w:sz w:val="16"/>
                    </w:rPr>
                    <w:t>4. Matters Arising</w:t>
                  </w:r>
                </w:p>
              </w:tc>
              <w:tc>
                <w:tcPr>
                  <w:tcW w:w="2457" w:type="pct"/>
                  <w:shd w:val="clear" w:color="auto" w:fill="auto"/>
                  <w:vAlign w:val="center"/>
                </w:tcPr>
                <w:p w:rsidR="00D856E1" w:rsidRPr="00D856E1" w:rsidRDefault="00D856E1" w:rsidP="00D856E1">
                  <w:pPr>
                    <w:rPr>
                      <w:rFonts w:asciiTheme="minorHAnsi" w:hAnsiTheme="minorHAnsi"/>
                      <w:bCs/>
                      <w:sz w:val="16"/>
                    </w:rPr>
                  </w:pPr>
                  <w:r w:rsidRPr="00D856E1">
                    <w:rPr>
                      <w:rFonts w:asciiTheme="minorHAnsi" w:hAnsiTheme="minorHAnsi"/>
                      <w:bCs/>
                      <w:sz w:val="16"/>
                    </w:rPr>
                    <w:t>ER to contact EA to discuss further opportunities to explore the theme of ‘student voice’.</w:t>
                  </w:r>
                </w:p>
              </w:tc>
              <w:tc>
                <w:tcPr>
                  <w:tcW w:w="454" w:type="pct"/>
                  <w:shd w:val="clear" w:color="auto" w:fill="auto"/>
                  <w:vAlign w:val="center"/>
                </w:tcPr>
                <w:p w:rsidR="00D856E1" w:rsidRPr="00D856E1" w:rsidRDefault="00D856E1" w:rsidP="00D856E1">
                  <w:pPr>
                    <w:rPr>
                      <w:rFonts w:eastAsia="Times New Roman" w:cs="Times New Roman"/>
                      <w:color w:val="000000"/>
                      <w:sz w:val="16"/>
                      <w:lang w:eastAsia="en-GB"/>
                    </w:rPr>
                  </w:pPr>
                  <w:r w:rsidRPr="00D856E1">
                    <w:rPr>
                      <w:rFonts w:eastAsia="Times New Roman" w:cs="Times New Roman"/>
                      <w:color w:val="000000"/>
                      <w:sz w:val="16"/>
                      <w:lang w:eastAsia="en-GB"/>
                    </w:rPr>
                    <w:t>ER/ EA</w:t>
                  </w:r>
                </w:p>
              </w:tc>
              <w:tc>
                <w:tcPr>
                  <w:tcW w:w="880" w:type="pct"/>
                  <w:shd w:val="clear" w:color="auto" w:fill="auto"/>
                </w:tcPr>
                <w:p w:rsidR="00D856E1" w:rsidRPr="00D856E1" w:rsidRDefault="00D856E1" w:rsidP="00D856E1">
                  <w:pPr>
                    <w:pStyle w:val="PlainText"/>
                    <w:rPr>
                      <w:rFonts w:asciiTheme="minorHAnsi" w:hAnsiTheme="minorHAnsi"/>
                      <w:b/>
                      <w:sz w:val="16"/>
                      <w:szCs w:val="20"/>
                    </w:rPr>
                  </w:pPr>
                  <w:r w:rsidRPr="00D856E1">
                    <w:rPr>
                      <w:rFonts w:asciiTheme="minorHAnsi" w:hAnsiTheme="minorHAnsi"/>
                      <w:b/>
                      <w:sz w:val="16"/>
                      <w:szCs w:val="20"/>
                    </w:rPr>
                    <w:t xml:space="preserve">Complete: </w:t>
                  </w:r>
                  <w:r w:rsidRPr="00D856E1">
                    <w:rPr>
                      <w:rFonts w:asciiTheme="minorHAnsi" w:hAnsiTheme="minorHAnsi"/>
                      <w:sz w:val="16"/>
                      <w:szCs w:val="20"/>
                    </w:rPr>
                    <w:t>A student consultation group is taking place on 27</w:t>
                  </w:r>
                  <w:r w:rsidRPr="00D856E1">
                    <w:rPr>
                      <w:rFonts w:asciiTheme="minorHAnsi" w:hAnsiTheme="minorHAnsi"/>
                      <w:sz w:val="16"/>
                      <w:szCs w:val="20"/>
                      <w:vertAlign w:val="superscript"/>
                    </w:rPr>
                    <w:t>th</w:t>
                  </w:r>
                  <w:r w:rsidRPr="00D856E1">
                    <w:rPr>
                      <w:rFonts w:asciiTheme="minorHAnsi" w:hAnsiTheme="minorHAnsi"/>
                      <w:sz w:val="16"/>
                      <w:szCs w:val="20"/>
                    </w:rPr>
                    <w:t xml:space="preserve"> February 2018.</w:t>
                  </w:r>
                </w:p>
              </w:tc>
            </w:tr>
            <w:tr w:rsidR="00D856E1" w:rsidRPr="00D856E1" w:rsidTr="00720BF9">
              <w:tc>
                <w:tcPr>
                  <w:tcW w:w="1209" w:type="pct"/>
                  <w:shd w:val="clear" w:color="auto" w:fill="auto"/>
                  <w:vAlign w:val="center"/>
                </w:tcPr>
                <w:p w:rsidR="00D856E1" w:rsidRPr="00D856E1" w:rsidRDefault="00D856E1" w:rsidP="00D856E1">
                  <w:pPr>
                    <w:rPr>
                      <w:rFonts w:asciiTheme="minorHAnsi" w:hAnsiTheme="minorHAnsi"/>
                      <w:b/>
                      <w:bCs/>
                      <w:sz w:val="16"/>
                    </w:rPr>
                  </w:pPr>
                  <w:r w:rsidRPr="00D856E1">
                    <w:rPr>
                      <w:rFonts w:asciiTheme="minorHAnsi" w:hAnsiTheme="minorHAnsi"/>
                      <w:b/>
                      <w:bCs/>
                      <w:sz w:val="16"/>
                    </w:rPr>
                    <w:t xml:space="preserve">9. Library Update </w:t>
                  </w:r>
                </w:p>
              </w:tc>
              <w:tc>
                <w:tcPr>
                  <w:tcW w:w="2457" w:type="pct"/>
                  <w:shd w:val="clear" w:color="auto" w:fill="auto"/>
                  <w:vAlign w:val="center"/>
                </w:tcPr>
                <w:p w:rsidR="00D856E1" w:rsidRPr="00D856E1" w:rsidRDefault="00D856E1" w:rsidP="00D856E1">
                  <w:pPr>
                    <w:rPr>
                      <w:rFonts w:asciiTheme="minorHAnsi" w:hAnsiTheme="minorHAnsi"/>
                      <w:bCs/>
                      <w:sz w:val="16"/>
                    </w:rPr>
                  </w:pPr>
                  <w:r w:rsidRPr="00D856E1">
                    <w:rPr>
                      <w:rFonts w:asciiTheme="minorHAnsi" w:hAnsiTheme="minorHAnsi"/>
                      <w:bCs/>
                      <w:sz w:val="16"/>
                    </w:rPr>
                    <w:t>KW to feedback to the Academic Engagement Team that Schools feel there is not enough opportunity to provide feedback.</w:t>
                  </w:r>
                </w:p>
              </w:tc>
              <w:tc>
                <w:tcPr>
                  <w:tcW w:w="454" w:type="pct"/>
                  <w:shd w:val="clear" w:color="auto" w:fill="auto"/>
                  <w:vAlign w:val="center"/>
                </w:tcPr>
                <w:p w:rsidR="00D856E1" w:rsidRPr="00D856E1" w:rsidRDefault="00D856E1" w:rsidP="00D856E1">
                  <w:pPr>
                    <w:rPr>
                      <w:rFonts w:eastAsia="Times New Roman" w:cs="Times New Roman"/>
                      <w:color w:val="000000"/>
                      <w:sz w:val="16"/>
                      <w:lang w:eastAsia="en-GB"/>
                    </w:rPr>
                  </w:pPr>
                  <w:r w:rsidRPr="00D856E1">
                    <w:rPr>
                      <w:rFonts w:eastAsia="Times New Roman" w:cs="Times New Roman"/>
                      <w:color w:val="000000"/>
                      <w:sz w:val="16"/>
                      <w:lang w:eastAsia="en-GB"/>
                    </w:rPr>
                    <w:t>KW</w:t>
                  </w:r>
                </w:p>
              </w:tc>
              <w:tc>
                <w:tcPr>
                  <w:tcW w:w="880" w:type="pct"/>
                  <w:shd w:val="clear" w:color="auto" w:fill="auto"/>
                </w:tcPr>
                <w:p w:rsidR="00D856E1" w:rsidRPr="00D856E1" w:rsidRDefault="00D856E1" w:rsidP="00D856E1">
                  <w:pPr>
                    <w:pStyle w:val="PlainText"/>
                    <w:rPr>
                      <w:rFonts w:asciiTheme="minorHAnsi" w:hAnsiTheme="minorHAnsi"/>
                      <w:sz w:val="16"/>
                      <w:szCs w:val="20"/>
                    </w:rPr>
                  </w:pPr>
                  <w:r w:rsidRPr="00D856E1">
                    <w:rPr>
                      <w:rFonts w:asciiTheme="minorHAnsi" w:hAnsiTheme="minorHAnsi"/>
                      <w:b/>
                      <w:sz w:val="16"/>
                      <w:szCs w:val="20"/>
                    </w:rPr>
                    <w:t xml:space="preserve">Complete: </w:t>
                  </w:r>
                  <w:r w:rsidRPr="00D856E1">
                    <w:rPr>
                      <w:rFonts w:asciiTheme="minorHAnsi" w:hAnsiTheme="minorHAnsi"/>
                      <w:sz w:val="16"/>
                      <w:szCs w:val="20"/>
                    </w:rPr>
                    <w:t>KW has fed this back to the AE</w:t>
                  </w:r>
                  <w:r w:rsidR="001D24D4">
                    <w:rPr>
                      <w:rFonts w:asciiTheme="minorHAnsi" w:hAnsiTheme="minorHAnsi"/>
                      <w:sz w:val="16"/>
                      <w:szCs w:val="20"/>
                    </w:rPr>
                    <w:t xml:space="preserve"> Team. Please see HTLC/4/17/15.2</w:t>
                  </w:r>
                  <w:r w:rsidRPr="00D856E1">
                    <w:rPr>
                      <w:rFonts w:asciiTheme="minorHAnsi" w:hAnsiTheme="minorHAnsi"/>
                      <w:sz w:val="16"/>
                      <w:szCs w:val="20"/>
                    </w:rPr>
                    <w:t>a &amp;b</w:t>
                  </w:r>
                </w:p>
              </w:tc>
            </w:tr>
          </w:tbl>
          <w:p w:rsidR="00D856E1" w:rsidRDefault="00D856E1" w:rsidP="00D856E1">
            <w:pPr>
              <w:rPr>
                <w:b/>
                <w:sz w:val="14"/>
                <w:szCs w:val="20"/>
              </w:rPr>
            </w:pPr>
          </w:p>
          <w:p w:rsidR="0074319E" w:rsidRDefault="0074319E" w:rsidP="00D856E1">
            <w:pPr>
              <w:rPr>
                <w:b/>
                <w:sz w:val="14"/>
                <w:szCs w:val="20"/>
              </w:rPr>
            </w:pPr>
          </w:p>
          <w:p w:rsidR="0074319E" w:rsidRDefault="0074319E" w:rsidP="00D856E1">
            <w:pPr>
              <w:rPr>
                <w:b/>
                <w:sz w:val="14"/>
                <w:szCs w:val="20"/>
              </w:rPr>
            </w:pPr>
          </w:p>
          <w:p w:rsidR="0074319E" w:rsidRPr="00D856E1" w:rsidRDefault="0074319E" w:rsidP="00D856E1">
            <w:pPr>
              <w:rPr>
                <w:b/>
                <w:sz w:val="14"/>
                <w:szCs w:val="20"/>
              </w:rPr>
            </w:pPr>
          </w:p>
          <w:p w:rsidR="00D856E1" w:rsidRPr="00D856E1" w:rsidRDefault="00D856E1" w:rsidP="00D856E1">
            <w:pPr>
              <w:rPr>
                <w:b/>
                <w:sz w:val="14"/>
                <w:szCs w:val="20"/>
              </w:rPr>
            </w:pPr>
            <w:r w:rsidRPr="00D856E1">
              <w:rPr>
                <w:b/>
                <w:sz w:val="14"/>
                <w:szCs w:val="20"/>
              </w:rPr>
              <w:lastRenderedPageBreak/>
              <w:t>Actions arising from HTLC of Weds 6 December 2017</w:t>
            </w:r>
          </w:p>
          <w:tbl>
            <w:tblPr>
              <w:tblStyle w:val="TableGrid"/>
              <w:tblpPr w:leftFromText="180" w:rightFromText="180" w:vertAnchor="text" w:horzAnchor="margin" w:tblpY="290"/>
              <w:tblW w:w="5000" w:type="pct"/>
              <w:tblLayout w:type="fixed"/>
              <w:tblLook w:val="04A0" w:firstRow="1" w:lastRow="0" w:firstColumn="1" w:lastColumn="0" w:noHBand="0" w:noVBand="1"/>
            </w:tblPr>
            <w:tblGrid>
              <w:gridCol w:w="1701"/>
              <w:gridCol w:w="3458"/>
              <w:gridCol w:w="639"/>
              <w:gridCol w:w="1239"/>
            </w:tblGrid>
            <w:tr w:rsidR="00D856E1" w:rsidRPr="00D856E1" w:rsidTr="00720BF9">
              <w:tc>
                <w:tcPr>
                  <w:tcW w:w="1209" w:type="pct"/>
                  <w:shd w:val="clear" w:color="auto" w:fill="D9D9D9" w:themeFill="background1" w:themeFillShade="D9"/>
                </w:tcPr>
                <w:p w:rsidR="00D856E1" w:rsidRPr="00D856E1" w:rsidRDefault="00D856E1" w:rsidP="00D856E1">
                  <w:pPr>
                    <w:outlineLvl w:val="0"/>
                    <w:rPr>
                      <w:rFonts w:asciiTheme="minorHAnsi" w:eastAsia="Arial Unicode MS" w:hAnsiTheme="minorHAnsi"/>
                      <w:b/>
                      <w:color w:val="000000"/>
                      <w:sz w:val="16"/>
                      <w:u w:color="000000"/>
                    </w:rPr>
                  </w:pPr>
                  <w:r w:rsidRPr="00D856E1">
                    <w:rPr>
                      <w:rFonts w:asciiTheme="minorHAnsi" w:eastAsia="Arial Unicode MS" w:hAnsiTheme="minorHAnsi"/>
                      <w:b/>
                      <w:color w:val="000000"/>
                      <w:sz w:val="16"/>
                      <w:u w:color="000000"/>
                    </w:rPr>
                    <w:t>Item</w:t>
                  </w:r>
                </w:p>
              </w:tc>
              <w:tc>
                <w:tcPr>
                  <w:tcW w:w="2457" w:type="pct"/>
                  <w:shd w:val="clear" w:color="auto" w:fill="D9D9D9" w:themeFill="background1" w:themeFillShade="D9"/>
                </w:tcPr>
                <w:p w:rsidR="00D856E1" w:rsidRPr="00D856E1" w:rsidRDefault="00D856E1" w:rsidP="00D856E1">
                  <w:pPr>
                    <w:outlineLvl w:val="0"/>
                    <w:rPr>
                      <w:rFonts w:asciiTheme="minorHAnsi" w:eastAsia="Arial Unicode MS" w:hAnsiTheme="minorHAnsi"/>
                      <w:b/>
                      <w:color w:val="000000"/>
                      <w:sz w:val="16"/>
                      <w:u w:color="000000"/>
                    </w:rPr>
                  </w:pPr>
                  <w:r w:rsidRPr="00D856E1">
                    <w:rPr>
                      <w:rFonts w:asciiTheme="minorHAnsi" w:eastAsia="Arial Unicode MS" w:hAnsiTheme="minorHAnsi"/>
                      <w:b/>
                      <w:color w:val="000000"/>
                      <w:sz w:val="16"/>
                      <w:u w:color="000000"/>
                    </w:rPr>
                    <w:t>Action</w:t>
                  </w:r>
                </w:p>
              </w:tc>
              <w:tc>
                <w:tcPr>
                  <w:tcW w:w="454" w:type="pct"/>
                  <w:shd w:val="clear" w:color="auto" w:fill="D9D9D9" w:themeFill="background1" w:themeFillShade="D9"/>
                </w:tcPr>
                <w:p w:rsidR="00D856E1" w:rsidRPr="00D856E1" w:rsidRDefault="00D856E1" w:rsidP="00D856E1">
                  <w:pPr>
                    <w:outlineLvl w:val="0"/>
                    <w:rPr>
                      <w:rFonts w:asciiTheme="minorHAnsi" w:eastAsia="Arial Unicode MS" w:hAnsiTheme="minorHAnsi"/>
                      <w:b/>
                      <w:color w:val="000000"/>
                      <w:sz w:val="16"/>
                      <w:u w:color="000000"/>
                    </w:rPr>
                  </w:pPr>
                  <w:r w:rsidRPr="00D856E1">
                    <w:rPr>
                      <w:rFonts w:asciiTheme="minorHAnsi" w:eastAsia="Arial Unicode MS" w:hAnsiTheme="minorHAnsi"/>
                      <w:b/>
                      <w:color w:val="000000"/>
                      <w:sz w:val="16"/>
                      <w:u w:color="000000"/>
                    </w:rPr>
                    <w:t>Responsibility</w:t>
                  </w:r>
                </w:p>
              </w:tc>
              <w:tc>
                <w:tcPr>
                  <w:tcW w:w="880" w:type="pct"/>
                  <w:shd w:val="clear" w:color="auto" w:fill="D9D9D9" w:themeFill="background1" w:themeFillShade="D9"/>
                </w:tcPr>
                <w:p w:rsidR="00D856E1" w:rsidRPr="00D856E1" w:rsidRDefault="00D856E1" w:rsidP="00D856E1">
                  <w:pPr>
                    <w:outlineLvl w:val="0"/>
                    <w:rPr>
                      <w:rFonts w:asciiTheme="minorHAnsi" w:eastAsia="Arial Unicode MS" w:hAnsiTheme="minorHAnsi"/>
                      <w:b/>
                      <w:color w:val="000000"/>
                      <w:sz w:val="16"/>
                      <w:u w:color="000000"/>
                    </w:rPr>
                  </w:pPr>
                  <w:r w:rsidRPr="00D856E1">
                    <w:rPr>
                      <w:rFonts w:asciiTheme="minorHAnsi" w:eastAsia="Arial Unicode MS" w:hAnsiTheme="minorHAnsi"/>
                      <w:b/>
                      <w:color w:val="000000"/>
                      <w:sz w:val="16"/>
                      <w:u w:color="000000"/>
                    </w:rPr>
                    <w:t>Update</w:t>
                  </w:r>
                </w:p>
              </w:tc>
            </w:tr>
            <w:tr w:rsidR="00D856E1" w:rsidRPr="00D856E1" w:rsidTr="00720BF9">
              <w:tc>
                <w:tcPr>
                  <w:tcW w:w="1209" w:type="pct"/>
                  <w:shd w:val="clear" w:color="auto" w:fill="auto"/>
                </w:tcPr>
                <w:p w:rsidR="00D856E1" w:rsidRPr="00D856E1" w:rsidRDefault="00D856E1" w:rsidP="00D856E1">
                  <w:pPr>
                    <w:rPr>
                      <w:rFonts w:eastAsia="Times New Roman" w:cs="Times New Roman"/>
                      <w:b/>
                      <w:color w:val="000000"/>
                      <w:sz w:val="16"/>
                      <w:lang w:eastAsia="en-GB"/>
                    </w:rPr>
                  </w:pPr>
                  <w:r w:rsidRPr="00D856E1">
                    <w:rPr>
                      <w:rFonts w:eastAsia="Times New Roman" w:cs="Times New Roman"/>
                      <w:b/>
                      <w:color w:val="000000"/>
                      <w:sz w:val="16"/>
                      <w:lang w:eastAsia="en-GB"/>
                    </w:rPr>
                    <w:t>1. Presentation: University College for Interdisciplinary Learning</w:t>
                  </w:r>
                </w:p>
              </w:tc>
              <w:tc>
                <w:tcPr>
                  <w:tcW w:w="2457" w:type="pct"/>
                  <w:shd w:val="clear" w:color="auto" w:fill="auto"/>
                </w:tcPr>
                <w:p w:rsidR="00D856E1" w:rsidRPr="00D856E1" w:rsidRDefault="00D856E1" w:rsidP="00D856E1">
                  <w:pPr>
                    <w:outlineLvl w:val="0"/>
                    <w:rPr>
                      <w:rFonts w:eastAsia="Times New Roman" w:cs="Times New Roman"/>
                      <w:color w:val="000000"/>
                      <w:sz w:val="16"/>
                      <w:lang w:eastAsia="en-GB"/>
                    </w:rPr>
                  </w:pPr>
                  <w:r w:rsidRPr="00D856E1">
                    <w:rPr>
                      <w:rFonts w:eastAsia="Times New Roman" w:cs="Times New Roman"/>
                      <w:color w:val="000000"/>
                      <w:sz w:val="16"/>
                      <w:lang w:eastAsia="en-GB"/>
                    </w:rPr>
                    <w:t>CMcG to contact CMcC to discuss a ‘Legal Tech’ course unit.</w:t>
                  </w:r>
                </w:p>
                <w:p w:rsidR="00D856E1" w:rsidRPr="00D856E1" w:rsidRDefault="00D856E1" w:rsidP="00D856E1">
                  <w:pPr>
                    <w:rPr>
                      <w:rFonts w:eastAsia="Times New Roman" w:cs="Times New Roman"/>
                      <w:color w:val="000000"/>
                      <w:sz w:val="16"/>
                      <w:lang w:eastAsia="en-GB"/>
                    </w:rPr>
                  </w:pPr>
                </w:p>
              </w:tc>
              <w:tc>
                <w:tcPr>
                  <w:tcW w:w="454" w:type="pct"/>
                  <w:shd w:val="clear" w:color="auto" w:fill="auto"/>
                </w:tcPr>
                <w:p w:rsidR="00D856E1" w:rsidRPr="00D856E1" w:rsidRDefault="00D856E1" w:rsidP="00D856E1">
                  <w:pPr>
                    <w:rPr>
                      <w:rFonts w:eastAsia="Times New Roman" w:cs="Times New Roman"/>
                      <w:color w:val="000000"/>
                      <w:sz w:val="16"/>
                      <w:lang w:eastAsia="en-GB"/>
                    </w:rPr>
                  </w:pPr>
                  <w:r w:rsidRPr="00D856E1">
                    <w:rPr>
                      <w:rFonts w:eastAsia="Times New Roman" w:cs="Times New Roman"/>
                      <w:color w:val="000000"/>
                      <w:sz w:val="16"/>
                      <w:lang w:eastAsia="en-GB"/>
                    </w:rPr>
                    <w:t>CMcG / CMcC</w:t>
                  </w:r>
                </w:p>
              </w:tc>
              <w:tc>
                <w:tcPr>
                  <w:tcW w:w="880" w:type="pct"/>
                  <w:shd w:val="clear" w:color="auto" w:fill="auto"/>
                </w:tcPr>
                <w:p w:rsidR="00D856E1" w:rsidRPr="00D856E1" w:rsidRDefault="00D856E1" w:rsidP="00D856E1">
                  <w:pPr>
                    <w:pStyle w:val="PlainText"/>
                    <w:rPr>
                      <w:rFonts w:asciiTheme="minorHAnsi" w:hAnsiTheme="minorHAnsi"/>
                      <w:b/>
                      <w:sz w:val="16"/>
                      <w:szCs w:val="20"/>
                    </w:rPr>
                  </w:pPr>
                  <w:r w:rsidRPr="00D856E1">
                    <w:rPr>
                      <w:rFonts w:asciiTheme="minorHAnsi" w:hAnsiTheme="minorHAnsi"/>
                      <w:b/>
                      <w:sz w:val="16"/>
                      <w:szCs w:val="20"/>
                    </w:rPr>
                    <w:t xml:space="preserve">Complete: </w:t>
                  </w:r>
                  <w:r w:rsidRPr="00D856E1">
                    <w:rPr>
                      <w:rFonts w:asciiTheme="minorHAnsi" w:hAnsiTheme="minorHAnsi"/>
                      <w:sz w:val="16"/>
                      <w:szCs w:val="20"/>
                    </w:rPr>
                    <w:t>SoL are in the process of appointing an academic lead for Legal Tech</w:t>
                  </w:r>
                </w:p>
              </w:tc>
            </w:tr>
            <w:tr w:rsidR="00D856E1" w:rsidRPr="00D856E1" w:rsidTr="00720BF9">
              <w:tc>
                <w:tcPr>
                  <w:tcW w:w="1209" w:type="pct"/>
                  <w:shd w:val="clear" w:color="auto" w:fill="auto"/>
                  <w:vAlign w:val="center"/>
                </w:tcPr>
                <w:p w:rsidR="00D856E1" w:rsidRPr="00D856E1" w:rsidRDefault="00D856E1" w:rsidP="00D856E1">
                  <w:pPr>
                    <w:rPr>
                      <w:rFonts w:eastAsia="Times New Roman" w:cs="Times New Roman"/>
                      <w:b/>
                      <w:color w:val="000000"/>
                      <w:sz w:val="16"/>
                      <w:lang w:eastAsia="en-GB"/>
                    </w:rPr>
                  </w:pPr>
                  <w:r w:rsidRPr="00D856E1">
                    <w:rPr>
                      <w:rFonts w:eastAsia="Times New Roman" w:cs="Times New Roman"/>
                      <w:b/>
                      <w:color w:val="000000"/>
                      <w:sz w:val="16"/>
                      <w:lang w:eastAsia="en-GB"/>
                    </w:rPr>
                    <w:t>2. Update on the Student Lifecycle Project</w:t>
                  </w:r>
                </w:p>
              </w:tc>
              <w:tc>
                <w:tcPr>
                  <w:tcW w:w="2457" w:type="pct"/>
                  <w:shd w:val="clear" w:color="auto" w:fill="auto"/>
                  <w:vAlign w:val="center"/>
                </w:tcPr>
                <w:p w:rsidR="00D856E1" w:rsidRPr="00D856E1" w:rsidRDefault="00D856E1" w:rsidP="00D856E1">
                  <w:pPr>
                    <w:rPr>
                      <w:rFonts w:eastAsia="Times New Roman" w:cs="Times New Roman"/>
                      <w:color w:val="000000"/>
                      <w:sz w:val="16"/>
                      <w:lang w:eastAsia="en-GB"/>
                    </w:rPr>
                  </w:pPr>
                  <w:r w:rsidRPr="00D856E1">
                    <w:rPr>
                      <w:rFonts w:eastAsia="Times New Roman" w:cs="Times New Roman"/>
                      <w:color w:val="000000"/>
                      <w:sz w:val="16"/>
                      <w:lang w:eastAsia="en-GB"/>
                    </w:rPr>
                    <w:t>JC to invite SLP to HTLC in 2018 to provide an update.</w:t>
                  </w:r>
                </w:p>
              </w:tc>
              <w:tc>
                <w:tcPr>
                  <w:tcW w:w="454" w:type="pct"/>
                  <w:shd w:val="clear" w:color="auto" w:fill="auto"/>
                  <w:vAlign w:val="center"/>
                </w:tcPr>
                <w:p w:rsidR="00D856E1" w:rsidRPr="00D856E1" w:rsidRDefault="00D856E1" w:rsidP="00D856E1">
                  <w:pPr>
                    <w:rPr>
                      <w:rFonts w:eastAsia="Times New Roman" w:cs="Times New Roman"/>
                      <w:color w:val="000000"/>
                      <w:sz w:val="16"/>
                      <w:lang w:eastAsia="en-GB"/>
                    </w:rPr>
                  </w:pPr>
                  <w:r w:rsidRPr="00D856E1">
                    <w:rPr>
                      <w:rFonts w:eastAsia="Times New Roman" w:cs="Times New Roman"/>
                      <w:color w:val="000000"/>
                      <w:sz w:val="16"/>
                      <w:lang w:eastAsia="en-GB"/>
                    </w:rPr>
                    <w:t>JC</w:t>
                  </w:r>
                </w:p>
              </w:tc>
              <w:tc>
                <w:tcPr>
                  <w:tcW w:w="880" w:type="pct"/>
                  <w:shd w:val="clear" w:color="auto" w:fill="auto"/>
                </w:tcPr>
                <w:p w:rsidR="00D856E1" w:rsidRPr="00D856E1" w:rsidRDefault="00D856E1" w:rsidP="00D856E1">
                  <w:pPr>
                    <w:pStyle w:val="PlainText"/>
                    <w:rPr>
                      <w:rFonts w:asciiTheme="minorHAnsi" w:hAnsiTheme="minorHAnsi"/>
                      <w:b/>
                      <w:sz w:val="16"/>
                      <w:szCs w:val="20"/>
                    </w:rPr>
                  </w:pPr>
                  <w:r w:rsidRPr="00D856E1">
                    <w:rPr>
                      <w:rFonts w:asciiTheme="minorHAnsi" w:hAnsiTheme="minorHAnsi"/>
                      <w:b/>
                      <w:sz w:val="16"/>
                      <w:szCs w:val="20"/>
                    </w:rPr>
                    <w:t>Complete</w:t>
                  </w:r>
                  <w:r w:rsidRPr="00D856E1">
                    <w:rPr>
                      <w:rFonts w:asciiTheme="minorHAnsi" w:hAnsiTheme="minorHAnsi"/>
                      <w:sz w:val="16"/>
                      <w:szCs w:val="20"/>
                    </w:rPr>
                    <w:t>: SLP attending HTLC 07/02/2018</w:t>
                  </w:r>
                </w:p>
              </w:tc>
            </w:tr>
            <w:tr w:rsidR="00D856E1" w:rsidRPr="00D856E1" w:rsidTr="00720BF9">
              <w:tc>
                <w:tcPr>
                  <w:tcW w:w="1209" w:type="pct"/>
                  <w:shd w:val="clear" w:color="auto" w:fill="auto"/>
                  <w:vAlign w:val="center"/>
                </w:tcPr>
                <w:p w:rsidR="00D856E1" w:rsidRPr="00D856E1" w:rsidRDefault="00D856E1" w:rsidP="00D856E1">
                  <w:pPr>
                    <w:rPr>
                      <w:rFonts w:eastAsia="Times New Roman" w:cs="Times New Roman"/>
                      <w:b/>
                      <w:color w:val="000000"/>
                      <w:sz w:val="16"/>
                      <w:lang w:eastAsia="en-GB"/>
                    </w:rPr>
                  </w:pPr>
                  <w:r w:rsidRPr="00D856E1">
                    <w:rPr>
                      <w:rFonts w:eastAsia="Times New Roman" w:cs="Times New Roman"/>
                      <w:b/>
                      <w:color w:val="000000"/>
                      <w:sz w:val="16"/>
                      <w:lang w:eastAsia="en-GB"/>
                    </w:rPr>
                    <w:t>10. Student Matters</w:t>
                  </w:r>
                </w:p>
              </w:tc>
              <w:tc>
                <w:tcPr>
                  <w:tcW w:w="2457" w:type="pct"/>
                  <w:shd w:val="clear" w:color="auto" w:fill="auto"/>
                  <w:vAlign w:val="center"/>
                </w:tcPr>
                <w:p w:rsidR="00D856E1" w:rsidRPr="00D856E1" w:rsidRDefault="00D856E1" w:rsidP="00D856E1">
                  <w:pPr>
                    <w:rPr>
                      <w:rFonts w:eastAsia="Times New Roman" w:cs="Times New Roman"/>
                      <w:color w:val="000000"/>
                      <w:sz w:val="16"/>
                      <w:lang w:eastAsia="en-GB"/>
                    </w:rPr>
                  </w:pPr>
                  <w:r w:rsidRPr="00D856E1">
                    <w:rPr>
                      <w:rFonts w:eastAsia="Times New Roman" w:cs="Times New Roman"/>
                      <w:color w:val="000000"/>
                      <w:sz w:val="16"/>
                      <w:lang w:eastAsia="en-GB"/>
                    </w:rPr>
                    <w:t>FS to discuss the exam timetable release date with the exams office.</w:t>
                  </w:r>
                </w:p>
              </w:tc>
              <w:tc>
                <w:tcPr>
                  <w:tcW w:w="454" w:type="pct"/>
                  <w:shd w:val="clear" w:color="auto" w:fill="auto"/>
                  <w:vAlign w:val="center"/>
                </w:tcPr>
                <w:p w:rsidR="00D856E1" w:rsidRPr="00D856E1" w:rsidRDefault="00D856E1" w:rsidP="00D856E1">
                  <w:pPr>
                    <w:rPr>
                      <w:rFonts w:eastAsia="Times New Roman" w:cs="Times New Roman"/>
                      <w:color w:val="000000"/>
                      <w:sz w:val="16"/>
                      <w:lang w:eastAsia="en-GB"/>
                    </w:rPr>
                  </w:pPr>
                  <w:r w:rsidRPr="00D856E1">
                    <w:rPr>
                      <w:rFonts w:eastAsia="Times New Roman" w:cs="Times New Roman"/>
                      <w:color w:val="000000"/>
                      <w:sz w:val="16"/>
                      <w:lang w:eastAsia="en-GB"/>
                    </w:rPr>
                    <w:t>FS</w:t>
                  </w:r>
                </w:p>
              </w:tc>
              <w:tc>
                <w:tcPr>
                  <w:tcW w:w="880" w:type="pct"/>
                  <w:shd w:val="clear" w:color="auto" w:fill="auto"/>
                </w:tcPr>
                <w:p w:rsidR="00D856E1" w:rsidRPr="00D856E1" w:rsidRDefault="00D856E1" w:rsidP="00D856E1">
                  <w:pPr>
                    <w:pStyle w:val="PlainText"/>
                    <w:rPr>
                      <w:rFonts w:asciiTheme="minorHAnsi" w:hAnsiTheme="minorHAnsi"/>
                      <w:sz w:val="16"/>
                      <w:szCs w:val="20"/>
                    </w:rPr>
                  </w:pPr>
                  <w:r w:rsidRPr="00D856E1">
                    <w:rPr>
                      <w:rFonts w:asciiTheme="minorHAnsi" w:hAnsiTheme="minorHAnsi"/>
                      <w:b/>
                      <w:sz w:val="16"/>
                      <w:szCs w:val="20"/>
                    </w:rPr>
                    <w:t>Complete</w:t>
                  </w:r>
                  <w:r w:rsidRPr="00D856E1">
                    <w:rPr>
                      <w:rFonts w:asciiTheme="minorHAnsi" w:hAnsiTheme="minorHAnsi"/>
                      <w:sz w:val="16"/>
                      <w:szCs w:val="20"/>
                    </w:rPr>
                    <w:t>: Timetables cannot be released any earlier due to the various processes associated with exam scheduling, including the quality of data received and DASS arrangements</w:t>
                  </w:r>
                </w:p>
              </w:tc>
            </w:tr>
          </w:tbl>
          <w:p w:rsidR="00692C3C" w:rsidRDefault="00692C3C" w:rsidP="00835DC3">
            <w:pPr>
              <w:spacing w:after="0" w:line="240" w:lineRule="auto"/>
              <w:rPr>
                <w:rFonts w:asciiTheme="minorHAnsi" w:hAnsiTheme="minorHAnsi"/>
                <w:b/>
                <w:bCs/>
                <w:sz w:val="21"/>
                <w:szCs w:val="21"/>
              </w:rPr>
            </w:pPr>
          </w:p>
          <w:p w:rsidR="00D856E1" w:rsidRPr="00835DC3" w:rsidRDefault="00D856E1" w:rsidP="00835DC3">
            <w:pPr>
              <w:spacing w:after="0" w:line="240" w:lineRule="auto"/>
              <w:rPr>
                <w:rFonts w:asciiTheme="minorHAnsi" w:hAnsiTheme="minorHAnsi"/>
                <w:b/>
                <w:bCs/>
                <w:sz w:val="21"/>
                <w:szCs w:val="21"/>
              </w:rPr>
            </w:pPr>
          </w:p>
        </w:tc>
        <w:tc>
          <w:tcPr>
            <w:tcW w:w="1702" w:type="dxa"/>
          </w:tcPr>
          <w:p w:rsidR="00692C3C" w:rsidRPr="007E0D82" w:rsidRDefault="00692C3C" w:rsidP="009A1BF8">
            <w:pPr>
              <w:spacing w:after="0" w:line="240" w:lineRule="auto"/>
              <w:rPr>
                <w:rFonts w:asciiTheme="minorHAnsi" w:hAnsiTheme="minorHAnsi"/>
                <w:b/>
                <w:bCs/>
                <w:sz w:val="21"/>
                <w:szCs w:val="21"/>
              </w:rPr>
            </w:pPr>
          </w:p>
        </w:tc>
      </w:tr>
      <w:tr w:rsidR="007E0D82" w:rsidRPr="007E0D82" w:rsidTr="009622B2">
        <w:tc>
          <w:tcPr>
            <w:tcW w:w="1809" w:type="dxa"/>
            <w:shd w:val="clear" w:color="auto" w:fill="F2F2F2" w:themeFill="background1" w:themeFillShade="F2"/>
          </w:tcPr>
          <w:p w:rsidR="00320FE1" w:rsidRPr="007E0D82" w:rsidRDefault="00320FE1" w:rsidP="00F214AB">
            <w:pPr>
              <w:pStyle w:val="ListParagraph"/>
              <w:spacing w:after="0" w:line="240" w:lineRule="auto"/>
              <w:ind w:left="1080"/>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0F2B96">
            <w:pPr>
              <w:spacing w:after="0" w:line="240" w:lineRule="auto"/>
              <w:rPr>
                <w:rFonts w:asciiTheme="minorHAnsi" w:hAnsiTheme="minorHAnsi"/>
                <w:b/>
                <w:bCs/>
                <w:sz w:val="21"/>
                <w:szCs w:val="21"/>
              </w:rPr>
            </w:pPr>
          </w:p>
        </w:tc>
        <w:tc>
          <w:tcPr>
            <w:tcW w:w="1702" w:type="dxa"/>
            <w:shd w:val="clear" w:color="auto" w:fill="F2F2F2" w:themeFill="background1" w:themeFillShade="F2"/>
          </w:tcPr>
          <w:p w:rsidR="00320FE1" w:rsidRPr="007E0D82" w:rsidRDefault="00320FE1" w:rsidP="000F2B96">
            <w:pPr>
              <w:spacing w:after="0" w:line="240" w:lineRule="auto"/>
              <w:rPr>
                <w:rFonts w:asciiTheme="minorHAnsi" w:hAnsiTheme="minorHAnsi"/>
                <w:b/>
                <w:bCs/>
                <w:sz w:val="21"/>
                <w:szCs w:val="21"/>
              </w:rPr>
            </w:pPr>
          </w:p>
        </w:tc>
      </w:tr>
      <w:tr w:rsidR="007E0D82" w:rsidRPr="007E0D82" w:rsidTr="009622B2">
        <w:tc>
          <w:tcPr>
            <w:tcW w:w="1809" w:type="dxa"/>
            <w:hideMark/>
          </w:tcPr>
          <w:p w:rsidR="00320FE1" w:rsidRPr="005C1D47" w:rsidRDefault="0074319E" w:rsidP="005C1D47">
            <w:pPr>
              <w:spacing w:after="0" w:line="240" w:lineRule="auto"/>
              <w:rPr>
                <w:rFonts w:asciiTheme="minorHAnsi" w:hAnsiTheme="minorHAnsi"/>
                <w:b/>
                <w:bCs/>
                <w:sz w:val="21"/>
                <w:szCs w:val="21"/>
              </w:rPr>
            </w:pPr>
            <w:r>
              <w:rPr>
                <w:rFonts w:asciiTheme="minorHAnsi" w:hAnsiTheme="minorHAnsi"/>
                <w:b/>
                <w:bCs/>
                <w:sz w:val="21"/>
                <w:szCs w:val="21"/>
              </w:rPr>
              <w:t>5</w:t>
            </w:r>
            <w:r w:rsidR="005C1D47">
              <w:rPr>
                <w:rFonts w:asciiTheme="minorHAnsi" w:hAnsiTheme="minorHAnsi"/>
                <w:b/>
                <w:bCs/>
                <w:sz w:val="21"/>
                <w:szCs w:val="21"/>
              </w:rPr>
              <w:t xml:space="preserve">.1 </w:t>
            </w:r>
            <w:r w:rsidR="005C1D47">
              <w:rPr>
                <w:rFonts w:asciiTheme="minorHAnsi" w:hAnsiTheme="minorHAnsi"/>
                <w:b/>
                <w:sz w:val="21"/>
                <w:szCs w:val="21"/>
              </w:rPr>
              <w:t>Chair’s Verbal Report</w:t>
            </w:r>
          </w:p>
        </w:tc>
        <w:tc>
          <w:tcPr>
            <w:tcW w:w="7263" w:type="dxa"/>
          </w:tcPr>
          <w:p w:rsidR="005C1D47" w:rsidRDefault="005C1D47" w:rsidP="00D2064B">
            <w:pPr>
              <w:spacing w:after="0" w:line="240" w:lineRule="auto"/>
              <w:rPr>
                <w:rFonts w:asciiTheme="minorHAnsi" w:hAnsiTheme="minorHAnsi"/>
                <w:bCs/>
                <w:sz w:val="21"/>
                <w:szCs w:val="21"/>
              </w:rPr>
            </w:pPr>
          </w:p>
          <w:p w:rsidR="00D2064B" w:rsidRDefault="00D2064B" w:rsidP="00D2064B">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06661A" w:rsidRPr="000C4164" w:rsidRDefault="00C5579D" w:rsidP="00C5579D">
            <w:pPr>
              <w:pStyle w:val="ListParagraph"/>
              <w:numPr>
                <w:ilvl w:val="0"/>
                <w:numId w:val="2"/>
              </w:numPr>
              <w:spacing w:after="0" w:line="240" w:lineRule="auto"/>
              <w:rPr>
                <w:rFonts w:asciiTheme="minorHAnsi" w:hAnsiTheme="minorHAnsi"/>
                <w:sz w:val="21"/>
                <w:szCs w:val="21"/>
              </w:rPr>
            </w:pPr>
            <w:r>
              <w:rPr>
                <w:rFonts w:asciiTheme="minorHAnsi" w:hAnsiTheme="minorHAnsi"/>
                <w:bCs/>
                <w:sz w:val="21"/>
                <w:szCs w:val="21"/>
              </w:rPr>
              <w:t xml:space="preserve">FS is meeting with Heads of Schools in the coming weeks to discuss student number planning, in which there is a continued focus on </w:t>
            </w:r>
            <w:r w:rsidR="00022C80">
              <w:rPr>
                <w:rFonts w:asciiTheme="minorHAnsi" w:hAnsiTheme="minorHAnsi"/>
                <w:bCs/>
                <w:sz w:val="21"/>
                <w:szCs w:val="21"/>
              </w:rPr>
              <w:t>student quality.</w:t>
            </w:r>
          </w:p>
          <w:p w:rsidR="000C4164" w:rsidRPr="000C4164" w:rsidRDefault="000C4164" w:rsidP="000C4164">
            <w:pPr>
              <w:pStyle w:val="ListParagraph"/>
              <w:spacing w:after="0" w:line="240" w:lineRule="auto"/>
              <w:rPr>
                <w:rFonts w:asciiTheme="minorHAnsi" w:hAnsiTheme="minorHAnsi"/>
                <w:sz w:val="21"/>
                <w:szCs w:val="21"/>
              </w:rPr>
            </w:pPr>
          </w:p>
          <w:p w:rsidR="000C4164" w:rsidRPr="000C4164" w:rsidRDefault="000C4164" w:rsidP="000C4164">
            <w:pPr>
              <w:pStyle w:val="ListParagraph"/>
              <w:numPr>
                <w:ilvl w:val="0"/>
                <w:numId w:val="2"/>
              </w:numPr>
              <w:spacing w:after="0" w:line="240" w:lineRule="auto"/>
              <w:rPr>
                <w:rFonts w:asciiTheme="minorHAnsi" w:hAnsiTheme="minorHAnsi"/>
                <w:sz w:val="21"/>
                <w:szCs w:val="21"/>
              </w:rPr>
            </w:pPr>
            <w:r>
              <w:rPr>
                <w:rFonts w:asciiTheme="minorHAnsi" w:hAnsiTheme="minorHAnsi"/>
                <w:bCs/>
                <w:sz w:val="21"/>
                <w:szCs w:val="21"/>
              </w:rPr>
              <w:t>The pass mark for an integrated master’s course is confirmed as 40%. A new procedure is to be confirmed regarding rescinding degrees.</w:t>
            </w:r>
          </w:p>
          <w:p w:rsidR="000C4164" w:rsidRPr="00505749" w:rsidRDefault="000C4164" w:rsidP="00505749">
            <w:pPr>
              <w:spacing w:after="0" w:line="240" w:lineRule="auto"/>
              <w:rPr>
                <w:rFonts w:asciiTheme="minorHAnsi" w:hAnsiTheme="minorHAnsi"/>
                <w:sz w:val="21"/>
                <w:szCs w:val="21"/>
              </w:rPr>
            </w:pPr>
          </w:p>
          <w:p w:rsidR="000C4164" w:rsidRDefault="00505749" w:rsidP="000C4164">
            <w:pPr>
              <w:pStyle w:val="ListParagraph"/>
              <w:numPr>
                <w:ilvl w:val="0"/>
                <w:numId w:val="2"/>
              </w:numPr>
              <w:spacing w:after="0" w:line="240" w:lineRule="auto"/>
              <w:rPr>
                <w:rFonts w:asciiTheme="minorHAnsi" w:hAnsiTheme="minorHAnsi"/>
                <w:sz w:val="21"/>
                <w:szCs w:val="21"/>
              </w:rPr>
            </w:pPr>
            <w:r>
              <w:rPr>
                <w:rFonts w:asciiTheme="minorHAnsi" w:hAnsiTheme="minorHAnsi"/>
                <w:sz w:val="21"/>
                <w:szCs w:val="21"/>
              </w:rPr>
              <w:t>The university has confirmed it will again be running both the PGT Dissertation Survey and Programme Level Undergraduate Surveys in 17/18.</w:t>
            </w:r>
            <w:r w:rsidR="006617CB">
              <w:rPr>
                <w:rFonts w:asciiTheme="minorHAnsi" w:hAnsiTheme="minorHAnsi"/>
                <w:sz w:val="21"/>
                <w:szCs w:val="21"/>
              </w:rPr>
              <w:t xml:space="preserve"> Any additional feedback on the Programme Level Survey should be sent to Lisa McAleese. </w:t>
            </w:r>
          </w:p>
          <w:p w:rsidR="006617CB" w:rsidRPr="006617CB" w:rsidRDefault="006617CB" w:rsidP="006617CB">
            <w:pPr>
              <w:pStyle w:val="ListParagraph"/>
              <w:rPr>
                <w:rFonts w:asciiTheme="minorHAnsi" w:hAnsiTheme="minorHAnsi"/>
                <w:sz w:val="21"/>
                <w:szCs w:val="21"/>
              </w:rPr>
            </w:pPr>
          </w:p>
          <w:p w:rsidR="006617CB" w:rsidRDefault="000945EE" w:rsidP="000C4164">
            <w:pPr>
              <w:pStyle w:val="ListParagraph"/>
              <w:numPr>
                <w:ilvl w:val="0"/>
                <w:numId w:val="2"/>
              </w:numPr>
              <w:spacing w:after="0" w:line="240" w:lineRule="auto"/>
              <w:rPr>
                <w:rFonts w:asciiTheme="minorHAnsi" w:hAnsiTheme="minorHAnsi"/>
                <w:sz w:val="21"/>
                <w:szCs w:val="21"/>
              </w:rPr>
            </w:pPr>
            <w:r>
              <w:rPr>
                <w:rFonts w:asciiTheme="minorHAnsi" w:hAnsiTheme="minorHAnsi"/>
                <w:sz w:val="21"/>
                <w:szCs w:val="21"/>
              </w:rPr>
              <w:t xml:space="preserve">A new course unit descriptor template is being developed centrally. This is in response to a CMA Task and Finish Group and is anticipated to </w:t>
            </w:r>
            <w:r w:rsidR="00405C15">
              <w:rPr>
                <w:rFonts w:asciiTheme="minorHAnsi" w:hAnsiTheme="minorHAnsi"/>
                <w:sz w:val="21"/>
                <w:szCs w:val="21"/>
              </w:rPr>
              <w:t xml:space="preserve">be a ‘single point of truth’ document, thus reducing duplicated and sometimes incorrect course unit information. It is anticipated that new course units will use this template immediately, with Schools then having 3 years to roll out the template for all </w:t>
            </w:r>
            <w:r w:rsidR="00022C80">
              <w:rPr>
                <w:rFonts w:asciiTheme="minorHAnsi" w:hAnsiTheme="minorHAnsi"/>
                <w:sz w:val="21"/>
                <w:szCs w:val="21"/>
              </w:rPr>
              <w:t xml:space="preserve">course </w:t>
            </w:r>
            <w:r w:rsidR="00405C15">
              <w:rPr>
                <w:rFonts w:asciiTheme="minorHAnsi" w:hAnsiTheme="minorHAnsi"/>
                <w:sz w:val="21"/>
                <w:szCs w:val="21"/>
              </w:rPr>
              <w:t xml:space="preserve">units. </w:t>
            </w:r>
          </w:p>
          <w:p w:rsidR="00405C15" w:rsidRPr="00405C15" w:rsidRDefault="00405C15" w:rsidP="00405C15">
            <w:pPr>
              <w:pStyle w:val="ListParagraph"/>
              <w:rPr>
                <w:rFonts w:asciiTheme="minorHAnsi" w:hAnsiTheme="minorHAnsi"/>
                <w:sz w:val="21"/>
                <w:szCs w:val="21"/>
              </w:rPr>
            </w:pPr>
          </w:p>
          <w:p w:rsidR="00405C15" w:rsidRDefault="00405C15" w:rsidP="000C4164">
            <w:pPr>
              <w:pStyle w:val="ListParagraph"/>
              <w:numPr>
                <w:ilvl w:val="0"/>
                <w:numId w:val="2"/>
              </w:numPr>
              <w:spacing w:after="0" w:line="240" w:lineRule="auto"/>
              <w:rPr>
                <w:rFonts w:asciiTheme="minorHAnsi" w:hAnsiTheme="minorHAnsi"/>
                <w:sz w:val="21"/>
                <w:szCs w:val="21"/>
              </w:rPr>
            </w:pPr>
            <w:r>
              <w:rPr>
                <w:rFonts w:asciiTheme="minorHAnsi" w:hAnsiTheme="minorHAnsi"/>
                <w:sz w:val="21"/>
                <w:szCs w:val="21"/>
              </w:rPr>
              <w:t xml:space="preserve">The Faculty’s Moderation Procedure has formed the basis of a new university-wide </w:t>
            </w:r>
            <w:r w:rsidR="00F537E6">
              <w:rPr>
                <w:rFonts w:asciiTheme="minorHAnsi" w:hAnsiTheme="minorHAnsi"/>
                <w:sz w:val="21"/>
                <w:szCs w:val="21"/>
              </w:rPr>
              <w:t>procedure</w:t>
            </w:r>
            <w:r w:rsidR="00C77BE9">
              <w:rPr>
                <w:rFonts w:asciiTheme="minorHAnsi" w:hAnsiTheme="minorHAnsi"/>
                <w:sz w:val="21"/>
                <w:szCs w:val="21"/>
              </w:rPr>
              <w:t xml:space="preserve"> currently under discussion at TLG. The university-wide </w:t>
            </w:r>
            <w:r w:rsidR="00F537E6">
              <w:rPr>
                <w:rFonts w:asciiTheme="minorHAnsi" w:hAnsiTheme="minorHAnsi"/>
                <w:sz w:val="21"/>
                <w:szCs w:val="21"/>
              </w:rPr>
              <w:t>procedure</w:t>
            </w:r>
            <w:r w:rsidR="00C77BE9">
              <w:rPr>
                <w:rFonts w:asciiTheme="minorHAnsi" w:hAnsiTheme="minorHAnsi"/>
                <w:sz w:val="21"/>
                <w:szCs w:val="21"/>
              </w:rPr>
              <w:t xml:space="preserve"> is in line with Humanities’ Procedures so there will be little change for Schools. </w:t>
            </w:r>
          </w:p>
          <w:p w:rsidR="00C77BE9" w:rsidRPr="00C77BE9" w:rsidRDefault="00C77BE9" w:rsidP="00C77BE9">
            <w:pPr>
              <w:pStyle w:val="ListParagraph"/>
              <w:rPr>
                <w:rFonts w:asciiTheme="minorHAnsi" w:hAnsiTheme="minorHAnsi"/>
                <w:sz w:val="21"/>
                <w:szCs w:val="21"/>
              </w:rPr>
            </w:pPr>
          </w:p>
          <w:p w:rsidR="00C77BE9" w:rsidRDefault="00C77BE9" w:rsidP="000C4164">
            <w:pPr>
              <w:pStyle w:val="ListParagraph"/>
              <w:numPr>
                <w:ilvl w:val="0"/>
                <w:numId w:val="2"/>
              </w:numPr>
              <w:spacing w:after="0" w:line="240" w:lineRule="auto"/>
              <w:rPr>
                <w:rFonts w:asciiTheme="minorHAnsi" w:hAnsiTheme="minorHAnsi"/>
                <w:sz w:val="21"/>
                <w:szCs w:val="21"/>
              </w:rPr>
            </w:pPr>
            <w:r>
              <w:rPr>
                <w:rFonts w:asciiTheme="minorHAnsi" w:hAnsiTheme="minorHAnsi"/>
                <w:sz w:val="21"/>
                <w:szCs w:val="21"/>
              </w:rPr>
              <w:t xml:space="preserve">The Student’s Union have confirmed they will once again be boycotting </w:t>
            </w:r>
            <w:r>
              <w:rPr>
                <w:rFonts w:asciiTheme="minorHAnsi" w:hAnsiTheme="minorHAnsi"/>
                <w:sz w:val="21"/>
                <w:szCs w:val="21"/>
              </w:rPr>
              <w:lastRenderedPageBreak/>
              <w:t xml:space="preserve">the NSS in 17-18, along with some other UK institutions. </w:t>
            </w:r>
          </w:p>
          <w:p w:rsidR="00C77BE9" w:rsidRPr="00C77BE9" w:rsidRDefault="00C77BE9" w:rsidP="00C77BE9">
            <w:pPr>
              <w:pStyle w:val="ListParagraph"/>
              <w:rPr>
                <w:rFonts w:asciiTheme="minorHAnsi" w:hAnsiTheme="minorHAnsi"/>
                <w:sz w:val="21"/>
                <w:szCs w:val="21"/>
              </w:rPr>
            </w:pPr>
          </w:p>
          <w:p w:rsidR="00C77BE9" w:rsidRPr="000C4164" w:rsidRDefault="00C77BE9" w:rsidP="007F5C5A">
            <w:pPr>
              <w:pStyle w:val="ListParagraph"/>
              <w:numPr>
                <w:ilvl w:val="0"/>
                <w:numId w:val="2"/>
              </w:numPr>
              <w:spacing w:after="0" w:line="240" w:lineRule="auto"/>
              <w:rPr>
                <w:rFonts w:asciiTheme="minorHAnsi" w:hAnsiTheme="minorHAnsi"/>
                <w:sz w:val="21"/>
                <w:szCs w:val="21"/>
              </w:rPr>
            </w:pPr>
            <w:r>
              <w:rPr>
                <w:rFonts w:asciiTheme="minorHAnsi" w:hAnsiTheme="minorHAnsi"/>
                <w:sz w:val="21"/>
                <w:szCs w:val="21"/>
              </w:rPr>
              <w:t xml:space="preserve">It was noted that Schools are concerned about the consultation </w:t>
            </w:r>
            <w:r w:rsidR="00061C92">
              <w:rPr>
                <w:rFonts w:asciiTheme="minorHAnsi" w:hAnsiTheme="minorHAnsi"/>
                <w:sz w:val="21"/>
                <w:szCs w:val="21"/>
              </w:rPr>
              <w:t xml:space="preserve">process regarding changes to university policy and procedures. Schools often provide lengthy, coordinated feedback on proposed changes, however there is no explanation from TLSO/TLG on how this feedback has been considered. It </w:t>
            </w:r>
            <w:r w:rsidR="00BE76F1">
              <w:rPr>
                <w:rFonts w:asciiTheme="minorHAnsi" w:hAnsiTheme="minorHAnsi"/>
                <w:sz w:val="21"/>
                <w:szCs w:val="21"/>
              </w:rPr>
              <w:t>is difficult for Schools to engage</w:t>
            </w:r>
            <w:r w:rsidR="007F5C5A">
              <w:rPr>
                <w:rFonts w:asciiTheme="minorHAnsi" w:hAnsiTheme="minorHAnsi"/>
                <w:sz w:val="21"/>
                <w:szCs w:val="21"/>
              </w:rPr>
              <w:t xml:space="preserve"> staff in further consultations when no feedback is provided. It was confirmed that TLSO have a consultation webpage (</w:t>
            </w:r>
            <w:hyperlink r:id="rId9" w:history="1">
              <w:r w:rsidR="007F5C5A" w:rsidRPr="009E7C88">
                <w:rPr>
                  <w:rStyle w:val="Hyperlink"/>
                  <w:rFonts w:asciiTheme="minorHAnsi" w:hAnsiTheme="minorHAnsi"/>
                  <w:sz w:val="21"/>
                  <w:szCs w:val="21"/>
                </w:rPr>
                <w:t>http://www.staffnet.manchester.ac.uk/tlso/news/consultations/</w:t>
              </w:r>
            </w:hyperlink>
            <w:r w:rsidR="007F5C5A">
              <w:rPr>
                <w:rFonts w:asciiTheme="minorHAnsi" w:hAnsiTheme="minorHAnsi"/>
                <w:sz w:val="21"/>
                <w:szCs w:val="21"/>
              </w:rPr>
              <w:t xml:space="preserve">) which often includes a statement on consideration of feedback after a policy is approved/amended. </w:t>
            </w:r>
          </w:p>
          <w:p w:rsidR="000C4164" w:rsidRPr="000C4164" w:rsidRDefault="000C4164" w:rsidP="000C4164">
            <w:pPr>
              <w:spacing w:after="0" w:line="240" w:lineRule="auto"/>
              <w:rPr>
                <w:rFonts w:asciiTheme="minorHAnsi" w:hAnsiTheme="minorHAnsi"/>
                <w:sz w:val="21"/>
                <w:szCs w:val="21"/>
              </w:rPr>
            </w:pPr>
          </w:p>
        </w:tc>
        <w:tc>
          <w:tcPr>
            <w:tcW w:w="1702" w:type="dxa"/>
          </w:tcPr>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320FE1" w:rsidRDefault="00320FE1"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Default="007F5C5A" w:rsidP="006D12EC">
            <w:pPr>
              <w:spacing w:after="0" w:line="240" w:lineRule="auto"/>
              <w:rPr>
                <w:rFonts w:asciiTheme="minorHAnsi" w:hAnsiTheme="minorHAnsi"/>
                <w:b/>
                <w:sz w:val="21"/>
                <w:szCs w:val="21"/>
              </w:rPr>
            </w:pPr>
          </w:p>
          <w:p w:rsidR="007F5C5A" w:rsidRPr="00A20F37" w:rsidRDefault="007F5C5A" w:rsidP="006D12EC">
            <w:pPr>
              <w:spacing w:after="0" w:line="240" w:lineRule="auto"/>
              <w:rPr>
                <w:rFonts w:asciiTheme="minorHAnsi" w:hAnsiTheme="minorHAnsi"/>
                <w:b/>
                <w:sz w:val="21"/>
                <w:szCs w:val="21"/>
              </w:rPr>
            </w:pPr>
            <w:r>
              <w:rPr>
                <w:rFonts w:asciiTheme="minorHAnsi" w:hAnsiTheme="minorHAnsi"/>
                <w:b/>
                <w:sz w:val="21"/>
                <w:szCs w:val="21"/>
              </w:rPr>
              <w:t>Action: FS to raise</w:t>
            </w:r>
            <w:r w:rsidR="00217DE9">
              <w:rPr>
                <w:rFonts w:asciiTheme="minorHAnsi" w:hAnsiTheme="minorHAnsi"/>
                <w:b/>
                <w:sz w:val="21"/>
                <w:szCs w:val="21"/>
              </w:rPr>
              <w:t xml:space="preserve"> the issue of lack of feedback during the consultation process</w:t>
            </w:r>
            <w:r>
              <w:rPr>
                <w:rFonts w:asciiTheme="minorHAnsi" w:hAnsiTheme="minorHAnsi"/>
                <w:b/>
                <w:sz w:val="21"/>
                <w:szCs w:val="21"/>
              </w:rPr>
              <w:t xml:space="preserve"> </w:t>
            </w:r>
            <w:r w:rsidR="00217DE9">
              <w:rPr>
                <w:rFonts w:asciiTheme="minorHAnsi" w:hAnsiTheme="minorHAnsi"/>
                <w:b/>
                <w:sz w:val="21"/>
                <w:szCs w:val="21"/>
              </w:rPr>
              <w:t>with TLSO</w:t>
            </w:r>
          </w:p>
        </w:tc>
      </w:tr>
      <w:tr w:rsidR="007E0D82" w:rsidRPr="007E0D82" w:rsidTr="009622B2">
        <w:tc>
          <w:tcPr>
            <w:tcW w:w="1809" w:type="dxa"/>
            <w:hideMark/>
          </w:tcPr>
          <w:p w:rsidR="00320FE1" w:rsidRPr="005C1D47" w:rsidRDefault="0074319E" w:rsidP="005C1D47">
            <w:pPr>
              <w:spacing w:after="0" w:line="240" w:lineRule="auto"/>
              <w:rPr>
                <w:rFonts w:asciiTheme="minorHAnsi" w:hAnsiTheme="minorHAnsi"/>
                <w:b/>
                <w:bCs/>
                <w:sz w:val="21"/>
                <w:szCs w:val="21"/>
              </w:rPr>
            </w:pPr>
            <w:r>
              <w:rPr>
                <w:rFonts w:asciiTheme="minorHAnsi" w:hAnsiTheme="minorHAnsi"/>
                <w:b/>
                <w:bCs/>
                <w:sz w:val="21"/>
                <w:szCs w:val="21"/>
              </w:rPr>
              <w:lastRenderedPageBreak/>
              <w:t>5</w:t>
            </w:r>
            <w:r w:rsidR="005C1D47" w:rsidRPr="005C1D47">
              <w:rPr>
                <w:rFonts w:asciiTheme="minorHAnsi" w:hAnsiTheme="minorHAnsi"/>
                <w:b/>
                <w:bCs/>
                <w:sz w:val="21"/>
                <w:szCs w:val="21"/>
              </w:rPr>
              <w:t>.</w:t>
            </w:r>
            <w:r w:rsidR="005C1D47">
              <w:rPr>
                <w:rFonts w:asciiTheme="minorHAnsi" w:hAnsiTheme="minorHAnsi"/>
                <w:b/>
                <w:bCs/>
                <w:sz w:val="21"/>
                <w:szCs w:val="21"/>
              </w:rPr>
              <w:t>2</w:t>
            </w:r>
            <w:r w:rsidR="005C1D47" w:rsidRPr="005C1D47">
              <w:rPr>
                <w:rFonts w:asciiTheme="minorHAnsi" w:hAnsiTheme="minorHAnsi"/>
                <w:b/>
                <w:bCs/>
                <w:sz w:val="21"/>
                <w:szCs w:val="21"/>
              </w:rPr>
              <w:t xml:space="preserve"> </w:t>
            </w:r>
            <w:r w:rsidR="005C1D47">
              <w:rPr>
                <w:rFonts w:asciiTheme="minorHAnsi" w:hAnsiTheme="minorHAnsi"/>
                <w:b/>
                <w:sz w:val="21"/>
                <w:szCs w:val="21"/>
              </w:rPr>
              <w:t>Briefing Note*</w:t>
            </w:r>
          </w:p>
        </w:tc>
        <w:tc>
          <w:tcPr>
            <w:tcW w:w="7263" w:type="dxa"/>
          </w:tcPr>
          <w:p w:rsidR="00320FE1" w:rsidRPr="007E0D82" w:rsidRDefault="00320FE1" w:rsidP="00793F1D">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7E0D82">
              <w:rPr>
                <w:rFonts w:asciiTheme="minorHAnsi" w:hAnsiTheme="minorHAnsi"/>
                <w:bCs/>
                <w:sz w:val="21"/>
                <w:szCs w:val="21"/>
              </w:rPr>
              <w:t>[HTLC/</w:t>
            </w:r>
            <w:r w:rsidR="0074319E">
              <w:rPr>
                <w:rFonts w:asciiTheme="minorHAnsi" w:hAnsiTheme="minorHAnsi"/>
                <w:bCs/>
                <w:sz w:val="21"/>
                <w:szCs w:val="21"/>
              </w:rPr>
              <w:t>4/17/5</w:t>
            </w:r>
            <w:r w:rsidR="005C1D47">
              <w:rPr>
                <w:rFonts w:asciiTheme="minorHAnsi" w:hAnsiTheme="minorHAnsi"/>
                <w:bCs/>
                <w:sz w:val="21"/>
                <w:szCs w:val="21"/>
              </w:rPr>
              <w:t>.2</w:t>
            </w:r>
            <w:r w:rsidRPr="007E0D82">
              <w:rPr>
                <w:rFonts w:asciiTheme="minorHAnsi" w:hAnsiTheme="minorHAnsi"/>
                <w:bCs/>
                <w:sz w:val="21"/>
                <w:szCs w:val="21"/>
              </w:rPr>
              <w:t>]</w:t>
            </w:r>
            <w:r w:rsidR="00111679">
              <w:rPr>
                <w:rFonts w:asciiTheme="minorHAnsi" w:hAnsiTheme="minorHAnsi"/>
                <w:bCs/>
                <w:sz w:val="21"/>
                <w:szCs w:val="21"/>
              </w:rPr>
              <w:t xml:space="preserve"> </w:t>
            </w:r>
          </w:p>
          <w:p w:rsidR="00445E08" w:rsidRPr="007E0D82" w:rsidRDefault="00445E08" w:rsidP="005C1D47">
            <w:pPr>
              <w:spacing w:after="0" w:line="240" w:lineRule="auto"/>
              <w:rPr>
                <w:rFonts w:asciiTheme="minorHAnsi" w:hAnsiTheme="minorHAnsi"/>
                <w:bCs/>
                <w:sz w:val="21"/>
                <w:szCs w:val="21"/>
              </w:rPr>
            </w:pPr>
          </w:p>
        </w:tc>
        <w:tc>
          <w:tcPr>
            <w:tcW w:w="1702" w:type="dxa"/>
          </w:tcPr>
          <w:p w:rsidR="00583DEB" w:rsidRDefault="00583DEB" w:rsidP="00756A79">
            <w:pPr>
              <w:spacing w:after="0" w:line="240" w:lineRule="auto"/>
              <w:rPr>
                <w:rFonts w:asciiTheme="minorHAnsi" w:hAnsiTheme="minorHAnsi"/>
                <w:b/>
                <w:bCs/>
                <w:sz w:val="21"/>
                <w:szCs w:val="21"/>
              </w:rPr>
            </w:pPr>
          </w:p>
          <w:p w:rsidR="00583DEB" w:rsidRPr="007E0D82" w:rsidRDefault="00583DEB" w:rsidP="00756A79">
            <w:pPr>
              <w:spacing w:after="0" w:line="240" w:lineRule="auto"/>
              <w:rPr>
                <w:rFonts w:asciiTheme="minorHAnsi" w:hAnsiTheme="minorHAnsi"/>
                <w:b/>
                <w:bCs/>
                <w:sz w:val="21"/>
                <w:szCs w:val="21"/>
              </w:rPr>
            </w:pPr>
          </w:p>
        </w:tc>
      </w:tr>
      <w:tr w:rsidR="007E0D82" w:rsidRPr="007E0D82" w:rsidTr="009622B2">
        <w:tc>
          <w:tcPr>
            <w:tcW w:w="1809" w:type="dxa"/>
            <w:shd w:val="clear" w:color="auto" w:fill="F2F2F2" w:themeFill="background1" w:themeFillShade="F2"/>
          </w:tcPr>
          <w:p w:rsidR="00320FE1" w:rsidRPr="007E0D82" w:rsidRDefault="00320FE1" w:rsidP="00793F1D">
            <w:pPr>
              <w:spacing w:after="0" w:line="240" w:lineRule="auto"/>
              <w:rPr>
                <w:rFonts w:asciiTheme="minorHAnsi" w:hAnsiTheme="minorHAnsi"/>
                <w:sz w:val="21"/>
                <w:szCs w:val="21"/>
              </w:rPr>
            </w:pPr>
          </w:p>
        </w:tc>
        <w:tc>
          <w:tcPr>
            <w:tcW w:w="7263" w:type="dxa"/>
            <w:shd w:val="clear" w:color="auto" w:fill="F2F2F2" w:themeFill="background1" w:themeFillShade="F2"/>
          </w:tcPr>
          <w:p w:rsidR="00941BBE" w:rsidRPr="007E0D82" w:rsidRDefault="00941BBE" w:rsidP="00D23A1B">
            <w:pPr>
              <w:spacing w:after="0" w:line="240" w:lineRule="auto"/>
              <w:rPr>
                <w:sz w:val="21"/>
                <w:szCs w:val="21"/>
              </w:rPr>
            </w:pPr>
          </w:p>
        </w:tc>
        <w:tc>
          <w:tcPr>
            <w:tcW w:w="1702"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r>
      <w:tr w:rsidR="007E0D82" w:rsidRPr="007E0D82" w:rsidTr="009622B2">
        <w:tc>
          <w:tcPr>
            <w:tcW w:w="1809" w:type="dxa"/>
          </w:tcPr>
          <w:p w:rsidR="00793F1D" w:rsidRPr="007E0D82" w:rsidRDefault="00C84916" w:rsidP="00C84916">
            <w:pPr>
              <w:spacing w:after="0" w:line="240" w:lineRule="auto"/>
              <w:rPr>
                <w:rFonts w:asciiTheme="minorHAnsi" w:hAnsiTheme="minorHAnsi"/>
                <w:b/>
                <w:sz w:val="21"/>
                <w:szCs w:val="21"/>
              </w:rPr>
            </w:pPr>
            <w:r>
              <w:rPr>
                <w:rFonts w:asciiTheme="minorHAnsi" w:hAnsiTheme="minorHAnsi"/>
                <w:b/>
                <w:sz w:val="21"/>
                <w:szCs w:val="21"/>
              </w:rPr>
              <w:t>6</w:t>
            </w:r>
            <w:r w:rsidR="00133994">
              <w:rPr>
                <w:rFonts w:asciiTheme="minorHAnsi" w:hAnsiTheme="minorHAnsi"/>
                <w:b/>
                <w:sz w:val="21"/>
                <w:szCs w:val="21"/>
              </w:rPr>
              <w:t xml:space="preserve">. </w:t>
            </w:r>
            <w:r>
              <w:rPr>
                <w:rFonts w:asciiTheme="minorHAnsi" w:hAnsiTheme="minorHAnsi"/>
                <w:b/>
                <w:sz w:val="21"/>
                <w:szCs w:val="21"/>
              </w:rPr>
              <w:t>Admissions Report January 2018</w:t>
            </w:r>
          </w:p>
        </w:tc>
        <w:tc>
          <w:tcPr>
            <w:tcW w:w="7263" w:type="dxa"/>
          </w:tcPr>
          <w:p w:rsidR="006D12EC" w:rsidRDefault="006D12EC" w:rsidP="006D12EC">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7E0D82">
              <w:rPr>
                <w:rFonts w:asciiTheme="minorHAnsi" w:hAnsiTheme="minorHAnsi"/>
                <w:bCs/>
                <w:sz w:val="21"/>
                <w:szCs w:val="21"/>
              </w:rPr>
              <w:t>[HTLC/</w:t>
            </w:r>
            <w:r w:rsidR="00C84916">
              <w:rPr>
                <w:rFonts w:asciiTheme="minorHAnsi" w:hAnsiTheme="minorHAnsi"/>
                <w:bCs/>
                <w:sz w:val="21"/>
                <w:szCs w:val="21"/>
              </w:rPr>
              <w:t>4/17/6</w:t>
            </w:r>
            <w:r w:rsidRPr="007E0D82">
              <w:rPr>
                <w:rFonts w:asciiTheme="minorHAnsi" w:hAnsiTheme="minorHAnsi"/>
                <w:bCs/>
                <w:sz w:val="21"/>
                <w:szCs w:val="21"/>
              </w:rPr>
              <w:t>]</w:t>
            </w:r>
            <w:r>
              <w:rPr>
                <w:rFonts w:asciiTheme="minorHAnsi" w:hAnsiTheme="minorHAnsi"/>
                <w:bCs/>
                <w:sz w:val="21"/>
                <w:szCs w:val="21"/>
              </w:rPr>
              <w:t xml:space="preserve"> </w:t>
            </w:r>
          </w:p>
          <w:p w:rsidR="00A25AC5" w:rsidRDefault="00A25AC5" w:rsidP="006D12EC">
            <w:pPr>
              <w:spacing w:after="0" w:line="240" w:lineRule="auto"/>
              <w:rPr>
                <w:rFonts w:asciiTheme="minorHAnsi" w:hAnsiTheme="minorHAnsi"/>
                <w:bCs/>
                <w:sz w:val="21"/>
                <w:szCs w:val="21"/>
              </w:rPr>
            </w:pPr>
          </w:p>
          <w:p w:rsidR="00EB457F" w:rsidRDefault="00EB457F" w:rsidP="00EB457F">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EB457F" w:rsidRPr="0078758E" w:rsidRDefault="0078758E" w:rsidP="00EB457F">
            <w:pPr>
              <w:pStyle w:val="ListParagraph"/>
              <w:numPr>
                <w:ilvl w:val="0"/>
                <w:numId w:val="2"/>
              </w:numPr>
              <w:spacing w:after="0" w:line="240" w:lineRule="auto"/>
              <w:rPr>
                <w:rFonts w:asciiTheme="minorHAnsi" w:hAnsiTheme="minorHAnsi"/>
                <w:sz w:val="21"/>
                <w:szCs w:val="21"/>
              </w:rPr>
            </w:pPr>
            <w:r>
              <w:rPr>
                <w:rFonts w:asciiTheme="minorHAnsi" w:hAnsiTheme="minorHAnsi"/>
                <w:bCs/>
                <w:sz w:val="21"/>
                <w:szCs w:val="21"/>
              </w:rPr>
              <w:t xml:space="preserve">There is a 2% drop in UCAS applications nationally, however Humanities at UoM currently has an increase of 3%. We are currently predicting shortfalls against the budget in both SALC and SEED home applications. </w:t>
            </w:r>
          </w:p>
          <w:p w:rsidR="0078758E" w:rsidRDefault="0078758E" w:rsidP="0078758E">
            <w:pPr>
              <w:pStyle w:val="ListParagraph"/>
              <w:spacing w:after="0" w:line="240" w:lineRule="auto"/>
              <w:rPr>
                <w:rFonts w:asciiTheme="minorHAnsi" w:hAnsiTheme="minorHAnsi"/>
                <w:bCs/>
                <w:sz w:val="21"/>
                <w:szCs w:val="21"/>
              </w:rPr>
            </w:pPr>
          </w:p>
          <w:p w:rsidR="0078758E" w:rsidRDefault="00FB5F01" w:rsidP="0078758E">
            <w:pPr>
              <w:pStyle w:val="ListParagraph"/>
              <w:numPr>
                <w:ilvl w:val="0"/>
                <w:numId w:val="2"/>
              </w:numPr>
              <w:spacing w:after="0" w:line="240" w:lineRule="auto"/>
              <w:rPr>
                <w:rFonts w:asciiTheme="minorHAnsi" w:hAnsiTheme="minorHAnsi"/>
                <w:sz w:val="21"/>
                <w:szCs w:val="21"/>
              </w:rPr>
            </w:pPr>
            <w:r>
              <w:rPr>
                <w:rFonts w:asciiTheme="minorHAnsi" w:hAnsiTheme="minorHAnsi"/>
                <w:sz w:val="21"/>
                <w:szCs w:val="21"/>
              </w:rPr>
              <w:t xml:space="preserve">It has been suggested that the pattern of home applications on PGT is shifting due to less competition for funding. Since the reintroduction of PGT Loans home </w:t>
            </w:r>
            <w:r w:rsidR="00912D8C">
              <w:rPr>
                <w:rFonts w:asciiTheme="minorHAnsi" w:hAnsiTheme="minorHAnsi"/>
                <w:sz w:val="21"/>
                <w:szCs w:val="21"/>
              </w:rPr>
              <w:t>students</w:t>
            </w:r>
            <w:r>
              <w:rPr>
                <w:rFonts w:asciiTheme="minorHAnsi" w:hAnsiTheme="minorHAnsi"/>
                <w:sz w:val="21"/>
                <w:szCs w:val="21"/>
              </w:rPr>
              <w:t xml:space="preserve"> are applying much later on in the cycle.</w:t>
            </w:r>
            <w:r w:rsidR="00C41D99">
              <w:rPr>
                <w:rFonts w:asciiTheme="minorHAnsi" w:hAnsiTheme="minorHAnsi"/>
                <w:sz w:val="21"/>
                <w:szCs w:val="21"/>
              </w:rPr>
              <w:t xml:space="preserve"> There is still some concern around managing diversit</w:t>
            </w:r>
            <w:r w:rsidR="00912D8C">
              <w:rPr>
                <w:rFonts w:asciiTheme="minorHAnsi" w:hAnsiTheme="minorHAnsi"/>
                <w:sz w:val="21"/>
                <w:szCs w:val="21"/>
              </w:rPr>
              <w:t xml:space="preserve">y in some PGT discipline areas due to an influx in applications from one domicile. </w:t>
            </w:r>
          </w:p>
          <w:p w:rsidR="00C41D99" w:rsidRPr="00C41D99" w:rsidRDefault="00C41D99" w:rsidP="00C41D99">
            <w:pPr>
              <w:pStyle w:val="ListParagraph"/>
              <w:rPr>
                <w:rFonts w:asciiTheme="minorHAnsi" w:hAnsiTheme="minorHAnsi"/>
                <w:sz w:val="21"/>
                <w:szCs w:val="21"/>
              </w:rPr>
            </w:pPr>
          </w:p>
          <w:p w:rsidR="00C41D99" w:rsidRDefault="00C41D99" w:rsidP="0078758E">
            <w:pPr>
              <w:pStyle w:val="ListParagraph"/>
              <w:numPr>
                <w:ilvl w:val="0"/>
                <w:numId w:val="2"/>
              </w:numPr>
              <w:spacing w:after="0" w:line="240" w:lineRule="auto"/>
              <w:rPr>
                <w:rFonts w:asciiTheme="minorHAnsi" w:hAnsiTheme="minorHAnsi"/>
                <w:sz w:val="21"/>
                <w:szCs w:val="21"/>
              </w:rPr>
            </w:pPr>
            <w:r>
              <w:rPr>
                <w:rFonts w:asciiTheme="minorHAnsi" w:hAnsiTheme="minorHAnsi"/>
                <w:sz w:val="21"/>
                <w:szCs w:val="21"/>
              </w:rPr>
              <w:t xml:space="preserve">We are now in a key period of conversion activity on the UG side. Faculty are planning an offer holder event in London for Humanities programmes. </w:t>
            </w:r>
          </w:p>
          <w:p w:rsidR="00CB7FC9" w:rsidRPr="00CB7FC9" w:rsidRDefault="00CB7FC9" w:rsidP="00CB7FC9">
            <w:pPr>
              <w:pStyle w:val="ListParagraph"/>
              <w:rPr>
                <w:rFonts w:asciiTheme="minorHAnsi" w:hAnsiTheme="minorHAnsi"/>
                <w:sz w:val="21"/>
                <w:szCs w:val="21"/>
              </w:rPr>
            </w:pPr>
          </w:p>
          <w:p w:rsidR="00CB7FC9" w:rsidRPr="000C4164" w:rsidRDefault="00CB7FC9" w:rsidP="0078758E">
            <w:pPr>
              <w:pStyle w:val="ListParagraph"/>
              <w:numPr>
                <w:ilvl w:val="0"/>
                <w:numId w:val="2"/>
              </w:numPr>
              <w:spacing w:after="0" w:line="240" w:lineRule="auto"/>
              <w:rPr>
                <w:rFonts w:asciiTheme="minorHAnsi" w:hAnsiTheme="minorHAnsi"/>
                <w:sz w:val="21"/>
                <w:szCs w:val="21"/>
              </w:rPr>
            </w:pPr>
            <w:r>
              <w:rPr>
                <w:rFonts w:asciiTheme="minorHAnsi" w:hAnsiTheme="minorHAnsi"/>
                <w:sz w:val="21"/>
                <w:szCs w:val="21"/>
              </w:rPr>
              <w:t xml:space="preserve">A Faculty group is looking at how we can attract applications from A* students since lots of work has been undertaken in the last few years in relation to attracting students from the lower end </w:t>
            </w:r>
            <w:r w:rsidR="003B4E32">
              <w:rPr>
                <w:rFonts w:asciiTheme="minorHAnsi" w:hAnsiTheme="minorHAnsi"/>
                <w:sz w:val="21"/>
                <w:szCs w:val="21"/>
              </w:rPr>
              <w:t xml:space="preserve">of </w:t>
            </w:r>
            <w:r>
              <w:rPr>
                <w:rFonts w:asciiTheme="minorHAnsi" w:hAnsiTheme="minorHAnsi"/>
                <w:sz w:val="21"/>
                <w:szCs w:val="21"/>
              </w:rPr>
              <w:t>our entry tariff. An initial report will be produced at the end of March.</w:t>
            </w:r>
          </w:p>
          <w:p w:rsidR="00A25AC5" w:rsidRPr="007E0D82" w:rsidRDefault="00A25AC5" w:rsidP="006D12EC">
            <w:pPr>
              <w:spacing w:after="0" w:line="240" w:lineRule="auto"/>
              <w:rPr>
                <w:rFonts w:asciiTheme="minorHAnsi" w:hAnsiTheme="minorHAnsi"/>
                <w:bCs/>
                <w:sz w:val="21"/>
                <w:szCs w:val="21"/>
              </w:rPr>
            </w:pPr>
          </w:p>
          <w:p w:rsidR="00CC4D6B" w:rsidRPr="00D64B8E" w:rsidRDefault="00CC4D6B" w:rsidP="00D64B8E">
            <w:pPr>
              <w:spacing w:after="0" w:line="240" w:lineRule="auto"/>
              <w:rPr>
                <w:sz w:val="21"/>
                <w:szCs w:val="21"/>
              </w:rPr>
            </w:pPr>
          </w:p>
        </w:tc>
        <w:tc>
          <w:tcPr>
            <w:tcW w:w="1702" w:type="dxa"/>
          </w:tcPr>
          <w:p w:rsidR="00957A27" w:rsidRDefault="00957A27" w:rsidP="00957A27">
            <w:pPr>
              <w:spacing w:after="0" w:line="240" w:lineRule="auto"/>
              <w:rPr>
                <w:rFonts w:asciiTheme="minorHAnsi" w:hAnsiTheme="minorHAnsi"/>
                <w:b/>
                <w:bCs/>
                <w:sz w:val="21"/>
                <w:szCs w:val="21"/>
              </w:rPr>
            </w:pPr>
          </w:p>
          <w:p w:rsidR="00957A27" w:rsidRDefault="00957A27" w:rsidP="00957A27">
            <w:pPr>
              <w:spacing w:after="0" w:line="240" w:lineRule="auto"/>
              <w:rPr>
                <w:rFonts w:asciiTheme="minorHAnsi" w:hAnsiTheme="minorHAnsi"/>
                <w:b/>
                <w:bCs/>
                <w:sz w:val="21"/>
                <w:szCs w:val="21"/>
              </w:rPr>
            </w:pPr>
          </w:p>
          <w:p w:rsidR="00793F1D" w:rsidRPr="007E0D82" w:rsidRDefault="00793F1D" w:rsidP="006D12EC">
            <w:pPr>
              <w:spacing w:after="0" w:line="240" w:lineRule="auto"/>
              <w:rPr>
                <w:rFonts w:asciiTheme="minorHAnsi" w:hAnsiTheme="minorHAnsi"/>
                <w:sz w:val="21"/>
                <w:szCs w:val="21"/>
              </w:rPr>
            </w:pPr>
          </w:p>
        </w:tc>
      </w:tr>
      <w:tr w:rsidR="007E0D82" w:rsidRPr="007E0D82" w:rsidTr="009622B2">
        <w:tc>
          <w:tcPr>
            <w:tcW w:w="1809" w:type="dxa"/>
            <w:shd w:val="clear" w:color="auto" w:fill="F2F2F2" w:themeFill="background1" w:themeFillShade="F2"/>
          </w:tcPr>
          <w:p w:rsidR="00320FE1" w:rsidRPr="007E0D82" w:rsidRDefault="00320FE1" w:rsidP="00E24FA7">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3F5471">
            <w:pPr>
              <w:pStyle w:val="ListParagraph"/>
              <w:spacing w:after="0" w:line="240" w:lineRule="auto"/>
              <w:ind w:left="0"/>
              <w:rPr>
                <w:rFonts w:asciiTheme="minorHAnsi" w:hAnsiTheme="minorHAnsi"/>
                <w:b/>
                <w:bCs/>
                <w:sz w:val="21"/>
                <w:szCs w:val="21"/>
              </w:rPr>
            </w:pPr>
          </w:p>
        </w:tc>
        <w:tc>
          <w:tcPr>
            <w:tcW w:w="1702" w:type="dxa"/>
            <w:shd w:val="clear" w:color="auto" w:fill="F2F2F2" w:themeFill="background1" w:themeFillShade="F2"/>
          </w:tcPr>
          <w:p w:rsidR="00320FE1" w:rsidRPr="007E0D82" w:rsidRDefault="00320FE1" w:rsidP="003F5471">
            <w:pPr>
              <w:pStyle w:val="ListParagraph"/>
              <w:spacing w:after="0" w:line="240" w:lineRule="auto"/>
              <w:ind w:left="0"/>
              <w:rPr>
                <w:rFonts w:asciiTheme="minorHAnsi" w:hAnsiTheme="minorHAnsi"/>
                <w:b/>
                <w:bCs/>
                <w:sz w:val="21"/>
                <w:szCs w:val="21"/>
              </w:rPr>
            </w:pPr>
          </w:p>
        </w:tc>
      </w:tr>
      <w:tr w:rsidR="007E0D82" w:rsidRPr="007E0D82" w:rsidTr="009622B2">
        <w:tc>
          <w:tcPr>
            <w:tcW w:w="1809" w:type="dxa"/>
            <w:hideMark/>
          </w:tcPr>
          <w:p w:rsidR="00320FE1" w:rsidRPr="005D1E3D" w:rsidRDefault="00957A99" w:rsidP="007E2DAE">
            <w:pPr>
              <w:spacing w:after="0" w:line="240" w:lineRule="auto"/>
              <w:rPr>
                <w:rFonts w:asciiTheme="minorHAnsi" w:hAnsiTheme="minorHAnsi"/>
                <w:b/>
                <w:bCs/>
                <w:sz w:val="21"/>
                <w:szCs w:val="21"/>
              </w:rPr>
            </w:pPr>
            <w:r>
              <w:rPr>
                <w:rFonts w:asciiTheme="minorHAnsi" w:hAnsiTheme="minorHAnsi"/>
                <w:b/>
                <w:bCs/>
                <w:sz w:val="21"/>
                <w:szCs w:val="21"/>
              </w:rPr>
              <w:t>7</w:t>
            </w:r>
            <w:r w:rsidR="005D1E3D" w:rsidRPr="005D1E3D">
              <w:rPr>
                <w:rFonts w:asciiTheme="minorHAnsi" w:hAnsiTheme="minorHAnsi"/>
                <w:b/>
                <w:bCs/>
                <w:sz w:val="21"/>
                <w:szCs w:val="21"/>
              </w:rPr>
              <w:t xml:space="preserve">. </w:t>
            </w:r>
            <w:r>
              <w:rPr>
                <w:rFonts w:asciiTheme="minorHAnsi" w:hAnsiTheme="minorHAnsi"/>
                <w:b/>
                <w:bCs/>
                <w:sz w:val="21"/>
                <w:szCs w:val="21"/>
              </w:rPr>
              <w:t>Subject</w:t>
            </w:r>
            <w:r w:rsidR="007E2DAE">
              <w:rPr>
                <w:rFonts w:asciiTheme="minorHAnsi" w:hAnsiTheme="minorHAnsi"/>
                <w:b/>
                <w:bCs/>
                <w:sz w:val="21"/>
                <w:szCs w:val="21"/>
              </w:rPr>
              <w:t xml:space="preserve"> </w:t>
            </w:r>
            <w:r>
              <w:rPr>
                <w:rFonts w:asciiTheme="minorHAnsi" w:hAnsiTheme="minorHAnsi"/>
                <w:b/>
                <w:bCs/>
                <w:sz w:val="21"/>
                <w:szCs w:val="21"/>
              </w:rPr>
              <w:t>Level TEF (open discussion)</w:t>
            </w:r>
          </w:p>
        </w:tc>
        <w:tc>
          <w:tcPr>
            <w:tcW w:w="7263" w:type="dxa"/>
          </w:tcPr>
          <w:p w:rsidR="00957A99" w:rsidRPr="00957A99" w:rsidRDefault="00957A99" w:rsidP="00957A99">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957A99" w:rsidRDefault="007E2DAE" w:rsidP="00957A99">
            <w:pPr>
              <w:pStyle w:val="ListParagraph"/>
              <w:numPr>
                <w:ilvl w:val="0"/>
                <w:numId w:val="20"/>
              </w:numPr>
              <w:rPr>
                <w:sz w:val="21"/>
                <w:szCs w:val="21"/>
              </w:rPr>
            </w:pPr>
            <w:r>
              <w:rPr>
                <w:sz w:val="21"/>
                <w:szCs w:val="21"/>
              </w:rPr>
              <w:t xml:space="preserve">Universities will enter Subject </w:t>
            </w:r>
            <w:r w:rsidR="0052379A">
              <w:rPr>
                <w:sz w:val="21"/>
                <w:szCs w:val="21"/>
              </w:rPr>
              <w:t xml:space="preserve">Level TEF in 2020. Submissions will be based on retrospective data along with a supporting commentary. </w:t>
            </w:r>
          </w:p>
          <w:p w:rsidR="0052379A" w:rsidRDefault="0052379A" w:rsidP="0052379A">
            <w:pPr>
              <w:pStyle w:val="ListParagraph"/>
              <w:rPr>
                <w:sz w:val="21"/>
                <w:szCs w:val="21"/>
              </w:rPr>
            </w:pPr>
          </w:p>
          <w:p w:rsidR="0052379A" w:rsidRDefault="0052379A" w:rsidP="0052379A">
            <w:pPr>
              <w:pStyle w:val="ListParagraph"/>
              <w:numPr>
                <w:ilvl w:val="0"/>
                <w:numId w:val="20"/>
              </w:numPr>
              <w:rPr>
                <w:sz w:val="21"/>
                <w:szCs w:val="21"/>
              </w:rPr>
            </w:pPr>
            <w:r>
              <w:rPr>
                <w:sz w:val="21"/>
                <w:szCs w:val="21"/>
              </w:rPr>
              <w:t>In preparation for this, the university is asking all subject areas to produce a 5 page commentary</w:t>
            </w:r>
            <w:r w:rsidR="00E42234">
              <w:rPr>
                <w:sz w:val="21"/>
                <w:szCs w:val="21"/>
              </w:rPr>
              <w:t xml:space="preserve"> in the coming months. There are currently 2 models </w:t>
            </w:r>
            <w:r w:rsidR="007E2DAE">
              <w:rPr>
                <w:sz w:val="21"/>
                <w:szCs w:val="21"/>
              </w:rPr>
              <w:t>which could be used for Subject L</w:t>
            </w:r>
            <w:r w:rsidR="00E42234">
              <w:rPr>
                <w:sz w:val="21"/>
                <w:szCs w:val="21"/>
              </w:rPr>
              <w:t>evel TEF; Model A which breaks down disciplines into a number of areas such as ‘Business and Law’ and ‘Philosophy and Religious Studies’; or Model B which breaks</w:t>
            </w:r>
            <w:r w:rsidR="007E2DAE">
              <w:rPr>
                <w:sz w:val="21"/>
                <w:szCs w:val="21"/>
              </w:rPr>
              <w:t xml:space="preserve"> down subjects at a high level such as ‘Arts and Humanities’. The university will prepare in line with Model A. </w:t>
            </w:r>
          </w:p>
          <w:p w:rsidR="007E2DAE" w:rsidRPr="007E2DAE" w:rsidRDefault="007E2DAE" w:rsidP="007E2DAE">
            <w:pPr>
              <w:pStyle w:val="ListParagraph"/>
              <w:rPr>
                <w:sz w:val="21"/>
                <w:szCs w:val="21"/>
              </w:rPr>
            </w:pPr>
          </w:p>
          <w:p w:rsidR="007E2DAE" w:rsidRPr="00957A99" w:rsidRDefault="007E2DAE" w:rsidP="0052379A">
            <w:pPr>
              <w:pStyle w:val="ListParagraph"/>
              <w:numPr>
                <w:ilvl w:val="0"/>
                <w:numId w:val="20"/>
              </w:numPr>
              <w:rPr>
                <w:sz w:val="21"/>
                <w:szCs w:val="21"/>
              </w:rPr>
            </w:pPr>
            <w:r>
              <w:rPr>
                <w:sz w:val="21"/>
                <w:szCs w:val="21"/>
              </w:rPr>
              <w:t xml:space="preserve">HTLC is asked how the Faculty and University can support Schools during </w:t>
            </w:r>
            <w:r>
              <w:rPr>
                <w:sz w:val="21"/>
                <w:szCs w:val="21"/>
              </w:rPr>
              <w:lastRenderedPageBreak/>
              <w:t>this process.</w:t>
            </w:r>
          </w:p>
          <w:p w:rsidR="006E6E9F" w:rsidRPr="006E6E9F" w:rsidRDefault="006E6E9F" w:rsidP="006E6E9F">
            <w:pPr>
              <w:rPr>
                <w:b/>
                <w:bCs/>
                <w:sz w:val="21"/>
                <w:szCs w:val="21"/>
              </w:rPr>
            </w:pPr>
            <w:r>
              <w:rPr>
                <w:b/>
                <w:bCs/>
                <w:sz w:val="21"/>
                <w:szCs w:val="21"/>
              </w:rPr>
              <w:t>Discussed:</w:t>
            </w:r>
          </w:p>
          <w:p w:rsidR="00957A99" w:rsidRDefault="00241374" w:rsidP="00957A99">
            <w:pPr>
              <w:pStyle w:val="ListParagraph"/>
              <w:numPr>
                <w:ilvl w:val="0"/>
                <w:numId w:val="15"/>
              </w:numPr>
              <w:spacing w:after="0" w:line="240" w:lineRule="auto"/>
            </w:pPr>
            <w:r>
              <w:t xml:space="preserve">It was noted that it would be useful to have validation on scope and parameters of the data used in Subject </w:t>
            </w:r>
            <w:r w:rsidR="003B4E32">
              <w:t>Level TEF in order to prepare and</w:t>
            </w:r>
            <w:r>
              <w:t xml:space="preserve"> write the supporting commentary. It was confirmed that data would include NSS scores for the latest 3 years</w:t>
            </w:r>
            <w:r w:rsidR="00C74327">
              <w:t xml:space="preserve">, continuation data, DHLE and UEQ data. </w:t>
            </w:r>
            <w:r w:rsidR="004720FA">
              <w:t xml:space="preserve">Negative and positive flags are produced in relation to the data. </w:t>
            </w:r>
            <w:r w:rsidR="0059771C">
              <w:t>It was confirmed that LEO data would not feature in Subject Level TEF.</w:t>
            </w:r>
          </w:p>
          <w:p w:rsidR="00241374" w:rsidRPr="006E6E9F" w:rsidRDefault="00241374" w:rsidP="00241374">
            <w:pPr>
              <w:pStyle w:val="ListParagraph"/>
              <w:spacing w:after="0" w:line="240" w:lineRule="auto"/>
            </w:pPr>
          </w:p>
          <w:p w:rsidR="009D40C6" w:rsidRDefault="00C74327" w:rsidP="006E6E9F">
            <w:pPr>
              <w:pStyle w:val="ListParagraph"/>
              <w:numPr>
                <w:ilvl w:val="0"/>
                <w:numId w:val="15"/>
              </w:numPr>
            </w:pPr>
            <w:r>
              <w:t>It was queried how TEF Panels</w:t>
            </w:r>
            <w:r w:rsidR="004720FA">
              <w:t xml:space="preserve"> would deal with the absence of data (NSS 2017 data, for example)</w:t>
            </w:r>
            <w:r w:rsidR="004E1AE8">
              <w:t>. It was noted that the remaining data would still be considered but that supporting commentaries are also important. The Higher Education Academy</w:t>
            </w:r>
            <w:r w:rsidR="00142553">
              <w:t>’s</w:t>
            </w:r>
            <w:r w:rsidR="004E1AE8">
              <w:t xml:space="preserve"> (HEA) </w:t>
            </w:r>
            <w:r w:rsidR="00142553">
              <w:t>study on gold level TEF submissions showed that those in</w:t>
            </w:r>
            <w:r w:rsidR="0046576D">
              <w:t>stitutions clearly evidenced how they valued teaching in their commentaries. We won’t see results from Subject TEF pilots in order to learn from the</w:t>
            </w:r>
            <w:r w:rsidR="00C3473E">
              <w:t>m</w:t>
            </w:r>
            <w:r w:rsidR="0046576D">
              <w:t>, since universities opted in volunta</w:t>
            </w:r>
            <w:r w:rsidR="00C3473E">
              <w:t xml:space="preserve">rily and results won’t be made public. </w:t>
            </w:r>
          </w:p>
          <w:p w:rsidR="00C3473E" w:rsidRDefault="00C3473E" w:rsidP="00C3473E">
            <w:pPr>
              <w:pStyle w:val="ListParagraph"/>
            </w:pPr>
          </w:p>
          <w:p w:rsidR="00C3473E" w:rsidRDefault="001F27CE" w:rsidP="006E6E9F">
            <w:pPr>
              <w:pStyle w:val="ListParagraph"/>
              <w:numPr>
                <w:ilvl w:val="0"/>
                <w:numId w:val="15"/>
              </w:numPr>
            </w:pPr>
            <w:r>
              <w:t xml:space="preserve">Schools have recognised that not having the data to hand at all times is an issue. In addition, support may be needed to facilitate cross- school and cross-faculty discussions where there is a cross over in subject areas. </w:t>
            </w:r>
          </w:p>
          <w:p w:rsidR="001F27CE" w:rsidRDefault="001F27CE" w:rsidP="001F27CE">
            <w:pPr>
              <w:pStyle w:val="ListParagraph"/>
            </w:pPr>
          </w:p>
          <w:p w:rsidR="001F27CE" w:rsidRDefault="001F27CE" w:rsidP="000206D5">
            <w:pPr>
              <w:pStyle w:val="ListParagraph"/>
              <w:numPr>
                <w:ilvl w:val="0"/>
                <w:numId w:val="15"/>
              </w:numPr>
            </w:pPr>
            <w:r>
              <w:t>It was noted that Schools and Faculties often don’</w:t>
            </w:r>
            <w:r w:rsidR="000206D5">
              <w:t xml:space="preserve">t play up their strengths and that more focus </w:t>
            </w:r>
            <w:r w:rsidR="003B4E32">
              <w:t>needs to be placed on recognising</w:t>
            </w:r>
            <w:r w:rsidR="000206D5">
              <w:t xml:space="preserve"> what our institution does differently to other institutions. For example, the extent and scale of lecture capture at UoM should be referenced as part of our strong narrative. </w:t>
            </w:r>
          </w:p>
          <w:p w:rsidR="000206D5" w:rsidRDefault="000206D5" w:rsidP="000206D5">
            <w:pPr>
              <w:pStyle w:val="ListParagraph"/>
            </w:pPr>
          </w:p>
          <w:p w:rsidR="00464916" w:rsidRPr="006E6E9F" w:rsidRDefault="0059771C" w:rsidP="00B459E2">
            <w:pPr>
              <w:pStyle w:val="ListParagraph"/>
              <w:numPr>
                <w:ilvl w:val="0"/>
                <w:numId w:val="15"/>
              </w:numPr>
            </w:pPr>
            <w:r>
              <w:t>It was</w:t>
            </w:r>
            <w:r w:rsidR="0091686A">
              <w:t xml:space="preserve"> suggested that the use of externals would be beneficial in identifying good practice in subject areas, much in the same way externa</w:t>
            </w:r>
            <w:r w:rsidR="003B4E32">
              <w:t>ls are used in periodic review and REF.</w:t>
            </w:r>
          </w:p>
        </w:tc>
        <w:tc>
          <w:tcPr>
            <w:tcW w:w="1702" w:type="dxa"/>
          </w:tcPr>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A35A8B" w:rsidRDefault="00A35A8B" w:rsidP="00132A1C">
            <w:pPr>
              <w:pStyle w:val="ListParagraph"/>
              <w:spacing w:after="0" w:line="240" w:lineRule="auto"/>
              <w:ind w:left="0"/>
              <w:rPr>
                <w:rFonts w:asciiTheme="minorHAnsi" w:hAnsiTheme="minorHAnsi"/>
                <w:b/>
                <w:bCs/>
                <w:sz w:val="21"/>
                <w:szCs w:val="21"/>
              </w:rPr>
            </w:pPr>
          </w:p>
          <w:p w:rsidR="00B459E2" w:rsidRDefault="00B459E2" w:rsidP="00132A1C">
            <w:pPr>
              <w:pStyle w:val="ListParagraph"/>
              <w:spacing w:after="0" w:line="240" w:lineRule="auto"/>
              <w:ind w:left="0"/>
              <w:rPr>
                <w:rFonts w:asciiTheme="minorHAnsi" w:hAnsiTheme="minorHAnsi"/>
                <w:b/>
                <w:bCs/>
                <w:sz w:val="21"/>
                <w:szCs w:val="21"/>
              </w:rPr>
            </w:pPr>
          </w:p>
          <w:p w:rsidR="00B459E2" w:rsidRDefault="00B459E2"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59771C" w:rsidRDefault="0059771C" w:rsidP="00132A1C">
            <w:pPr>
              <w:pStyle w:val="ListParagraph"/>
              <w:spacing w:after="0" w:line="240" w:lineRule="auto"/>
              <w:ind w:left="0"/>
              <w:rPr>
                <w:rFonts w:asciiTheme="minorHAnsi" w:hAnsiTheme="minorHAnsi"/>
                <w:b/>
                <w:bCs/>
                <w:sz w:val="21"/>
                <w:szCs w:val="21"/>
              </w:rPr>
            </w:pPr>
          </w:p>
          <w:p w:rsidR="00320FE1" w:rsidRPr="007E0D82" w:rsidRDefault="0059771C" w:rsidP="00B459E2">
            <w:pPr>
              <w:pStyle w:val="ListParagraph"/>
              <w:spacing w:after="0" w:line="240" w:lineRule="auto"/>
              <w:ind w:left="0"/>
              <w:rPr>
                <w:rFonts w:asciiTheme="minorHAnsi" w:hAnsiTheme="minorHAnsi"/>
                <w:b/>
                <w:bCs/>
                <w:sz w:val="21"/>
                <w:szCs w:val="21"/>
              </w:rPr>
            </w:pPr>
            <w:r>
              <w:rPr>
                <w:rFonts w:asciiTheme="minorHAnsi" w:hAnsiTheme="minorHAnsi"/>
                <w:b/>
                <w:sz w:val="21"/>
                <w:szCs w:val="21"/>
              </w:rPr>
              <w:t xml:space="preserve">Action: FS to </w:t>
            </w:r>
            <w:r w:rsidR="00B459E2">
              <w:rPr>
                <w:rFonts w:asciiTheme="minorHAnsi" w:hAnsiTheme="minorHAnsi"/>
                <w:b/>
                <w:sz w:val="21"/>
                <w:szCs w:val="21"/>
              </w:rPr>
              <w:t>meet</w:t>
            </w:r>
            <w:r w:rsidR="00A35A8B">
              <w:rPr>
                <w:rFonts w:asciiTheme="minorHAnsi" w:hAnsiTheme="minorHAnsi"/>
                <w:b/>
                <w:sz w:val="21"/>
                <w:szCs w:val="21"/>
              </w:rPr>
              <w:t xml:space="preserve"> with T&amp;L Directors to discuss how to prepare for Subject Level TEF</w:t>
            </w:r>
          </w:p>
        </w:tc>
      </w:tr>
      <w:tr w:rsidR="007E0D82" w:rsidRPr="007E0D82" w:rsidTr="009622B2">
        <w:tc>
          <w:tcPr>
            <w:tcW w:w="1809" w:type="dxa"/>
            <w:shd w:val="clear" w:color="auto" w:fill="F2F2F2" w:themeFill="background1" w:themeFillShade="F2"/>
          </w:tcPr>
          <w:p w:rsidR="00320FE1" w:rsidRPr="007E0D82" w:rsidRDefault="00320FE1" w:rsidP="00D83736">
            <w:pPr>
              <w:spacing w:after="0" w:line="240" w:lineRule="auto"/>
              <w:contextualSpacing/>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E45DE9">
            <w:pPr>
              <w:pStyle w:val="ListParagraph"/>
              <w:spacing w:after="0" w:line="240" w:lineRule="auto"/>
              <w:ind w:left="0"/>
              <w:rPr>
                <w:rFonts w:asciiTheme="minorHAnsi" w:hAnsiTheme="minorHAnsi"/>
                <w:b/>
                <w:bCs/>
                <w:sz w:val="21"/>
                <w:szCs w:val="21"/>
              </w:rPr>
            </w:pPr>
          </w:p>
        </w:tc>
        <w:tc>
          <w:tcPr>
            <w:tcW w:w="1702" w:type="dxa"/>
            <w:shd w:val="clear" w:color="auto" w:fill="F2F2F2" w:themeFill="background1" w:themeFillShade="F2"/>
          </w:tcPr>
          <w:p w:rsidR="00320FE1" w:rsidRPr="007E0D82" w:rsidRDefault="00320FE1" w:rsidP="00E45DE9">
            <w:pPr>
              <w:pStyle w:val="ListParagraph"/>
              <w:spacing w:after="0" w:line="240" w:lineRule="auto"/>
              <w:ind w:left="0"/>
              <w:rPr>
                <w:rFonts w:asciiTheme="minorHAnsi" w:hAnsiTheme="minorHAnsi"/>
                <w:b/>
                <w:bCs/>
                <w:sz w:val="21"/>
                <w:szCs w:val="21"/>
              </w:rPr>
            </w:pPr>
          </w:p>
        </w:tc>
      </w:tr>
      <w:tr w:rsidR="007E0D82" w:rsidRPr="007E0D82" w:rsidTr="009622B2">
        <w:tc>
          <w:tcPr>
            <w:tcW w:w="1809" w:type="dxa"/>
          </w:tcPr>
          <w:p w:rsidR="00320FE1" w:rsidRPr="00963B9F" w:rsidRDefault="00F82BA8" w:rsidP="00F82BA8">
            <w:pPr>
              <w:spacing w:after="0" w:line="240" w:lineRule="auto"/>
              <w:rPr>
                <w:rFonts w:asciiTheme="minorHAnsi" w:hAnsiTheme="minorHAnsi"/>
                <w:b/>
                <w:bCs/>
                <w:sz w:val="21"/>
                <w:szCs w:val="21"/>
              </w:rPr>
            </w:pPr>
            <w:r>
              <w:rPr>
                <w:rFonts w:asciiTheme="minorHAnsi" w:hAnsiTheme="minorHAnsi"/>
                <w:b/>
                <w:bCs/>
                <w:sz w:val="21"/>
                <w:szCs w:val="21"/>
              </w:rPr>
              <w:t>8</w:t>
            </w:r>
            <w:r w:rsidR="00963B9F" w:rsidRPr="00963B9F">
              <w:rPr>
                <w:rFonts w:asciiTheme="minorHAnsi" w:hAnsiTheme="minorHAnsi"/>
                <w:b/>
                <w:bCs/>
                <w:sz w:val="21"/>
                <w:szCs w:val="21"/>
              </w:rPr>
              <w:t xml:space="preserve">. </w:t>
            </w:r>
            <w:r>
              <w:rPr>
                <w:rFonts w:asciiTheme="minorHAnsi" w:hAnsiTheme="minorHAnsi"/>
                <w:b/>
                <w:bCs/>
                <w:sz w:val="21"/>
                <w:szCs w:val="21"/>
              </w:rPr>
              <w:t>Teaching Intensity Group</w:t>
            </w:r>
            <w:r w:rsidR="00053D80">
              <w:rPr>
                <w:rFonts w:asciiTheme="minorHAnsi" w:hAnsiTheme="minorHAnsi"/>
                <w:b/>
                <w:bCs/>
                <w:sz w:val="21"/>
                <w:szCs w:val="21"/>
              </w:rPr>
              <w:t xml:space="preserve"> </w:t>
            </w:r>
          </w:p>
        </w:tc>
        <w:tc>
          <w:tcPr>
            <w:tcW w:w="7263" w:type="dxa"/>
          </w:tcPr>
          <w:p w:rsidR="00F82BA8" w:rsidRPr="00957A99" w:rsidRDefault="00F82BA8" w:rsidP="00F82BA8">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B608E5" w:rsidRDefault="00F82BA8" w:rsidP="00F82BA8">
            <w:pPr>
              <w:pStyle w:val="ListParagraph"/>
              <w:numPr>
                <w:ilvl w:val="0"/>
                <w:numId w:val="20"/>
              </w:numPr>
              <w:rPr>
                <w:sz w:val="21"/>
                <w:szCs w:val="21"/>
              </w:rPr>
            </w:pPr>
            <w:r>
              <w:rPr>
                <w:sz w:val="21"/>
                <w:szCs w:val="21"/>
              </w:rPr>
              <w:t>Elinor O’</w:t>
            </w:r>
            <w:r w:rsidR="00011235">
              <w:rPr>
                <w:sz w:val="21"/>
                <w:szCs w:val="21"/>
              </w:rPr>
              <w:t xml:space="preserve">Connor and Chris Godden are representing the Faculty on a university level Teaching Intensity Group which was established in </w:t>
            </w:r>
            <w:r w:rsidR="00E06298">
              <w:rPr>
                <w:sz w:val="21"/>
                <w:szCs w:val="21"/>
              </w:rPr>
              <w:t>September 2017. The group is looking at teaching intensity in a broad sense, including what we mean by teaching intensity, contact hours, scheduling of semesters and more. HTLC are asked to feedback any questions or comments they have aro</w:t>
            </w:r>
            <w:r w:rsidR="003B4E32">
              <w:rPr>
                <w:sz w:val="21"/>
                <w:szCs w:val="21"/>
              </w:rPr>
              <w:t>und teaching intensity to</w:t>
            </w:r>
            <w:r w:rsidR="00E06298">
              <w:rPr>
                <w:sz w:val="21"/>
                <w:szCs w:val="21"/>
              </w:rPr>
              <w:t xml:space="preserve"> Elinor or </w:t>
            </w:r>
          </w:p>
          <w:p w:rsidR="00F82BA8" w:rsidRDefault="00E06298" w:rsidP="00B608E5">
            <w:pPr>
              <w:pStyle w:val="ListParagraph"/>
              <w:rPr>
                <w:sz w:val="21"/>
                <w:szCs w:val="21"/>
              </w:rPr>
            </w:pPr>
            <w:r>
              <w:rPr>
                <w:sz w:val="21"/>
                <w:szCs w:val="21"/>
              </w:rPr>
              <w:t xml:space="preserve">Chris. </w:t>
            </w:r>
          </w:p>
          <w:p w:rsidR="00B608E5" w:rsidRDefault="00B608E5" w:rsidP="00B608E5">
            <w:pPr>
              <w:pStyle w:val="ListParagraph"/>
              <w:rPr>
                <w:sz w:val="21"/>
                <w:szCs w:val="21"/>
              </w:rPr>
            </w:pPr>
          </w:p>
          <w:p w:rsidR="00E06298" w:rsidRPr="006E6E9F" w:rsidRDefault="00E06298" w:rsidP="00E06298">
            <w:pPr>
              <w:rPr>
                <w:b/>
                <w:bCs/>
                <w:sz w:val="21"/>
                <w:szCs w:val="21"/>
              </w:rPr>
            </w:pPr>
            <w:r>
              <w:rPr>
                <w:b/>
                <w:bCs/>
                <w:sz w:val="21"/>
                <w:szCs w:val="21"/>
              </w:rPr>
              <w:lastRenderedPageBreak/>
              <w:t>Discussed:</w:t>
            </w:r>
          </w:p>
          <w:p w:rsidR="00E06298" w:rsidRDefault="006D67AD" w:rsidP="006D67AD">
            <w:pPr>
              <w:pStyle w:val="ListParagraph"/>
              <w:numPr>
                <w:ilvl w:val="0"/>
                <w:numId w:val="20"/>
              </w:numPr>
              <w:rPr>
                <w:sz w:val="21"/>
                <w:szCs w:val="21"/>
              </w:rPr>
            </w:pPr>
            <w:r>
              <w:rPr>
                <w:sz w:val="21"/>
                <w:szCs w:val="21"/>
              </w:rPr>
              <w:t xml:space="preserve">It was noted that students would welcome a break between semester 1 exams and the start of semester 2. If students have exams at the end of the exam period they have no rest period and semester 2 subsequently feels very intense. </w:t>
            </w:r>
            <w:r w:rsidR="003E233C">
              <w:rPr>
                <w:sz w:val="21"/>
                <w:szCs w:val="21"/>
              </w:rPr>
              <w:t>It was, however, recognised that semester 1 exams may already need to be extended to a 3 week period</w:t>
            </w:r>
            <w:r w:rsidR="0033610A">
              <w:rPr>
                <w:sz w:val="21"/>
                <w:szCs w:val="21"/>
              </w:rPr>
              <w:t xml:space="preserve"> from a 2 week period, as there are too many exams to be scheduled. </w:t>
            </w:r>
            <w:r w:rsidR="00FE4FA6">
              <w:rPr>
                <w:sz w:val="21"/>
                <w:szCs w:val="21"/>
              </w:rPr>
              <w:t xml:space="preserve">There would then be a question of how students would fund themselves for an extra week on campus. </w:t>
            </w:r>
          </w:p>
          <w:p w:rsidR="00F20A56" w:rsidRDefault="00F20A56" w:rsidP="00F20A56">
            <w:pPr>
              <w:pStyle w:val="ListParagraph"/>
              <w:rPr>
                <w:sz w:val="21"/>
                <w:szCs w:val="21"/>
              </w:rPr>
            </w:pPr>
          </w:p>
          <w:p w:rsidR="00FE4FA6" w:rsidRDefault="00B144C4" w:rsidP="006D67AD">
            <w:pPr>
              <w:pStyle w:val="ListParagraph"/>
              <w:numPr>
                <w:ilvl w:val="0"/>
                <w:numId w:val="20"/>
              </w:numPr>
              <w:rPr>
                <w:sz w:val="21"/>
                <w:szCs w:val="21"/>
              </w:rPr>
            </w:pPr>
            <w:r>
              <w:rPr>
                <w:sz w:val="21"/>
                <w:szCs w:val="21"/>
              </w:rPr>
              <w:t xml:space="preserve">It was confirmed that the aim of the group was to understand the teaching intensity metric used in Subject Level TEF, but also more broadly to investigate how teaching intensity contributes to the student experience. It was suggested that the group broaden their remit to include teaching and learning, rather than just teaching. It was confirmed that the assumption of the group is that learning is implicit in the remit. </w:t>
            </w:r>
          </w:p>
          <w:p w:rsidR="00EC4243" w:rsidRPr="00EC4243" w:rsidRDefault="00EC4243" w:rsidP="00EC4243">
            <w:pPr>
              <w:pStyle w:val="ListParagraph"/>
              <w:rPr>
                <w:sz w:val="21"/>
                <w:szCs w:val="21"/>
              </w:rPr>
            </w:pPr>
          </w:p>
          <w:p w:rsidR="00EC4243" w:rsidRDefault="00280829" w:rsidP="006D67AD">
            <w:pPr>
              <w:pStyle w:val="ListParagraph"/>
              <w:numPr>
                <w:ilvl w:val="0"/>
                <w:numId w:val="20"/>
              </w:numPr>
              <w:rPr>
                <w:sz w:val="21"/>
                <w:szCs w:val="21"/>
              </w:rPr>
            </w:pPr>
            <w:r>
              <w:rPr>
                <w:sz w:val="21"/>
                <w:szCs w:val="21"/>
              </w:rPr>
              <w:t>FS would</w:t>
            </w:r>
            <w:r w:rsidR="00283AA4">
              <w:rPr>
                <w:sz w:val="21"/>
                <w:szCs w:val="21"/>
              </w:rPr>
              <w:t xml:space="preserve"> welcome a discussion around </w:t>
            </w:r>
            <w:r>
              <w:rPr>
                <w:sz w:val="21"/>
                <w:szCs w:val="21"/>
              </w:rPr>
              <w:t xml:space="preserve">the calendar of teaching semesters. It was noted that graduation was a key date and that all other scheduled activity rests on this. If graduation could be moved to a later time, we can start to think creatively about the calendar of teaching, however in the past the university has said this is not a possibility. </w:t>
            </w:r>
          </w:p>
          <w:p w:rsidR="00280829" w:rsidRPr="00280829" w:rsidRDefault="00280829" w:rsidP="00280829">
            <w:pPr>
              <w:pStyle w:val="ListParagraph"/>
              <w:rPr>
                <w:sz w:val="21"/>
                <w:szCs w:val="21"/>
              </w:rPr>
            </w:pPr>
          </w:p>
          <w:p w:rsidR="00F82BA8" w:rsidRPr="00D8327D" w:rsidRDefault="0007598C" w:rsidP="00D8327D">
            <w:pPr>
              <w:pStyle w:val="ListParagraph"/>
              <w:numPr>
                <w:ilvl w:val="0"/>
                <w:numId w:val="20"/>
              </w:numPr>
              <w:rPr>
                <w:sz w:val="21"/>
                <w:szCs w:val="21"/>
              </w:rPr>
            </w:pPr>
            <w:r>
              <w:rPr>
                <w:sz w:val="21"/>
                <w:szCs w:val="21"/>
              </w:rPr>
              <w:t>It was noted that the use of T</w:t>
            </w:r>
            <w:r w:rsidR="00280829">
              <w:rPr>
                <w:sz w:val="21"/>
                <w:szCs w:val="21"/>
              </w:rPr>
              <w:t xml:space="preserve">eaching </w:t>
            </w:r>
            <w:r>
              <w:rPr>
                <w:sz w:val="21"/>
                <w:szCs w:val="21"/>
              </w:rPr>
              <w:t>A</w:t>
            </w:r>
            <w:r w:rsidR="00280829">
              <w:rPr>
                <w:sz w:val="21"/>
                <w:szCs w:val="21"/>
              </w:rPr>
              <w:t>ssistants</w:t>
            </w:r>
            <w:r>
              <w:rPr>
                <w:sz w:val="21"/>
                <w:szCs w:val="21"/>
              </w:rPr>
              <w:t xml:space="preserve"> can increase your teac</w:t>
            </w:r>
            <w:r w:rsidR="00B608E5">
              <w:rPr>
                <w:sz w:val="21"/>
                <w:szCs w:val="21"/>
              </w:rPr>
              <w:t xml:space="preserve">hing intensity score, but that </w:t>
            </w:r>
            <w:r>
              <w:rPr>
                <w:sz w:val="21"/>
                <w:szCs w:val="21"/>
              </w:rPr>
              <w:t>TA’s need</w:t>
            </w:r>
            <w:r w:rsidR="00280829">
              <w:rPr>
                <w:sz w:val="21"/>
                <w:szCs w:val="21"/>
              </w:rPr>
              <w:t xml:space="preserve"> </w:t>
            </w:r>
            <w:r>
              <w:rPr>
                <w:sz w:val="21"/>
                <w:szCs w:val="21"/>
              </w:rPr>
              <w:t xml:space="preserve">to be </w:t>
            </w:r>
            <w:r w:rsidR="00387EE1">
              <w:rPr>
                <w:sz w:val="21"/>
                <w:szCs w:val="21"/>
              </w:rPr>
              <w:t>formally</w:t>
            </w:r>
            <w:r>
              <w:rPr>
                <w:sz w:val="21"/>
                <w:szCs w:val="21"/>
              </w:rPr>
              <w:t xml:space="preserve"> recorded on the timetable </w:t>
            </w:r>
            <w:r w:rsidR="00387EE1">
              <w:rPr>
                <w:sz w:val="21"/>
                <w:szCs w:val="21"/>
              </w:rPr>
              <w:t xml:space="preserve">for this to be recognised. </w:t>
            </w:r>
          </w:p>
          <w:p w:rsidR="00F82BA8" w:rsidRPr="00053D80" w:rsidRDefault="00F82BA8" w:rsidP="00F82BA8">
            <w:pPr>
              <w:spacing w:after="0" w:line="240" w:lineRule="auto"/>
              <w:rPr>
                <w:rFonts w:asciiTheme="minorHAnsi" w:hAnsiTheme="minorHAnsi"/>
                <w:bCs/>
                <w:sz w:val="21"/>
                <w:szCs w:val="21"/>
              </w:rPr>
            </w:pPr>
          </w:p>
        </w:tc>
        <w:tc>
          <w:tcPr>
            <w:tcW w:w="1702" w:type="dxa"/>
          </w:tcPr>
          <w:p w:rsidR="00320FE1" w:rsidRPr="007E0D82" w:rsidRDefault="00320FE1" w:rsidP="001808C3">
            <w:pPr>
              <w:spacing w:after="0" w:line="240" w:lineRule="auto"/>
              <w:rPr>
                <w:rFonts w:asciiTheme="minorHAnsi" w:hAnsiTheme="minorHAnsi"/>
                <w:bCs/>
                <w:sz w:val="20"/>
                <w:szCs w:val="20"/>
              </w:rPr>
            </w:pPr>
          </w:p>
          <w:p w:rsidR="008776F9" w:rsidRDefault="008776F9" w:rsidP="00A0057B">
            <w:pPr>
              <w:spacing w:after="0" w:line="240" w:lineRule="auto"/>
              <w:rPr>
                <w:rFonts w:asciiTheme="minorHAnsi" w:hAnsiTheme="minorHAnsi"/>
                <w:b/>
                <w:bCs/>
                <w:sz w:val="20"/>
                <w:szCs w:val="20"/>
              </w:rPr>
            </w:pPr>
          </w:p>
          <w:p w:rsidR="008776F9" w:rsidRPr="00A0057B" w:rsidRDefault="008776F9" w:rsidP="00A0057B">
            <w:pPr>
              <w:spacing w:after="0" w:line="240" w:lineRule="auto"/>
              <w:rPr>
                <w:rFonts w:asciiTheme="minorHAnsi" w:hAnsiTheme="minorHAnsi"/>
                <w:b/>
                <w:bCs/>
                <w:sz w:val="20"/>
                <w:szCs w:val="20"/>
              </w:rPr>
            </w:pPr>
          </w:p>
        </w:tc>
      </w:tr>
      <w:tr w:rsidR="007E0D82" w:rsidRPr="007E0D82" w:rsidTr="009622B2">
        <w:tc>
          <w:tcPr>
            <w:tcW w:w="1809" w:type="dxa"/>
            <w:shd w:val="clear" w:color="auto" w:fill="F2F2F2" w:themeFill="background1" w:themeFillShade="F2"/>
          </w:tcPr>
          <w:p w:rsidR="00320FE1" w:rsidRPr="007E0D82" w:rsidRDefault="00320FE1" w:rsidP="00863484">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863484">
            <w:pPr>
              <w:spacing w:after="0" w:line="240" w:lineRule="auto"/>
              <w:rPr>
                <w:rFonts w:asciiTheme="minorHAnsi" w:hAnsiTheme="minorHAnsi"/>
                <w:b/>
                <w:bCs/>
                <w:sz w:val="21"/>
                <w:szCs w:val="21"/>
              </w:rPr>
            </w:pPr>
          </w:p>
        </w:tc>
        <w:tc>
          <w:tcPr>
            <w:tcW w:w="1702" w:type="dxa"/>
            <w:shd w:val="clear" w:color="auto" w:fill="F2F2F2" w:themeFill="background1" w:themeFillShade="F2"/>
          </w:tcPr>
          <w:p w:rsidR="00320FE1" w:rsidRPr="007E0D82" w:rsidRDefault="00320FE1" w:rsidP="00863484">
            <w:pPr>
              <w:spacing w:after="0" w:line="240" w:lineRule="auto"/>
              <w:rPr>
                <w:rFonts w:asciiTheme="minorHAnsi" w:hAnsiTheme="minorHAnsi"/>
                <w:b/>
                <w:bCs/>
                <w:sz w:val="21"/>
                <w:szCs w:val="21"/>
              </w:rPr>
            </w:pPr>
          </w:p>
        </w:tc>
      </w:tr>
      <w:tr w:rsidR="007E0D82" w:rsidRPr="007E0D82" w:rsidTr="009622B2">
        <w:tc>
          <w:tcPr>
            <w:tcW w:w="1809" w:type="dxa"/>
          </w:tcPr>
          <w:p w:rsidR="00294F0F" w:rsidRPr="00B206EE" w:rsidRDefault="00D8327D" w:rsidP="00D8327D">
            <w:pPr>
              <w:spacing w:after="0" w:line="240" w:lineRule="auto"/>
              <w:rPr>
                <w:rFonts w:asciiTheme="minorHAnsi" w:hAnsiTheme="minorHAnsi"/>
                <w:b/>
                <w:bCs/>
                <w:sz w:val="21"/>
                <w:szCs w:val="21"/>
              </w:rPr>
            </w:pPr>
            <w:r>
              <w:rPr>
                <w:rFonts w:asciiTheme="minorHAnsi" w:hAnsiTheme="minorHAnsi"/>
                <w:b/>
                <w:bCs/>
                <w:sz w:val="21"/>
                <w:szCs w:val="21"/>
              </w:rPr>
              <w:t>9</w:t>
            </w:r>
            <w:r w:rsidR="00B206EE">
              <w:rPr>
                <w:rFonts w:asciiTheme="minorHAnsi" w:hAnsiTheme="minorHAnsi"/>
                <w:b/>
                <w:bCs/>
                <w:sz w:val="21"/>
                <w:szCs w:val="21"/>
              </w:rPr>
              <w:t xml:space="preserve">. </w:t>
            </w:r>
            <w:r>
              <w:rPr>
                <w:rFonts w:asciiTheme="minorHAnsi" w:hAnsiTheme="minorHAnsi"/>
                <w:b/>
                <w:bCs/>
                <w:sz w:val="21"/>
                <w:szCs w:val="21"/>
              </w:rPr>
              <w:t>Viva Voce for suspected Academic Malpractice</w:t>
            </w:r>
          </w:p>
        </w:tc>
        <w:tc>
          <w:tcPr>
            <w:tcW w:w="7263" w:type="dxa"/>
          </w:tcPr>
          <w:p w:rsidR="00D8327D" w:rsidRDefault="00D8327D" w:rsidP="00D8327D">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7E0D82">
              <w:rPr>
                <w:rFonts w:asciiTheme="minorHAnsi" w:hAnsiTheme="minorHAnsi"/>
                <w:bCs/>
                <w:sz w:val="21"/>
                <w:szCs w:val="21"/>
              </w:rPr>
              <w:t>[HTLC/</w:t>
            </w:r>
            <w:r>
              <w:rPr>
                <w:rFonts w:asciiTheme="minorHAnsi" w:hAnsiTheme="minorHAnsi"/>
                <w:bCs/>
                <w:sz w:val="21"/>
                <w:szCs w:val="21"/>
              </w:rPr>
              <w:t>4/17/8</w:t>
            </w:r>
            <w:r w:rsidRPr="007E0D82">
              <w:rPr>
                <w:rFonts w:asciiTheme="minorHAnsi" w:hAnsiTheme="minorHAnsi"/>
                <w:bCs/>
                <w:sz w:val="21"/>
                <w:szCs w:val="21"/>
              </w:rPr>
              <w:t>]</w:t>
            </w:r>
            <w:r>
              <w:rPr>
                <w:rFonts w:asciiTheme="minorHAnsi" w:hAnsiTheme="minorHAnsi"/>
                <w:bCs/>
                <w:sz w:val="21"/>
                <w:szCs w:val="21"/>
              </w:rPr>
              <w:t xml:space="preserve"> </w:t>
            </w:r>
          </w:p>
          <w:p w:rsidR="00D8327D" w:rsidRDefault="00D8327D" w:rsidP="00D8327D">
            <w:pPr>
              <w:spacing w:after="0" w:line="240" w:lineRule="auto"/>
              <w:rPr>
                <w:rFonts w:asciiTheme="minorHAnsi" w:hAnsiTheme="minorHAnsi"/>
                <w:bCs/>
                <w:sz w:val="21"/>
                <w:szCs w:val="21"/>
              </w:rPr>
            </w:pPr>
          </w:p>
          <w:p w:rsidR="00D8327D" w:rsidRDefault="00D8327D" w:rsidP="00D8327D">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DF4AAF" w:rsidRDefault="00DF4AAF" w:rsidP="00DF4AAF">
            <w:pPr>
              <w:pStyle w:val="ListParagraph"/>
              <w:numPr>
                <w:ilvl w:val="0"/>
                <w:numId w:val="21"/>
              </w:numPr>
              <w:spacing w:after="0" w:line="240" w:lineRule="auto"/>
              <w:rPr>
                <w:rFonts w:asciiTheme="minorHAnsi" w:hAnsiTheme="minorHAnsi"/>
                <w:bCs/>
                <w:sz w:val="21"/>
                <w:szCs w:val="21"/>
              </w:rPr>
            </w:pPr>
            <w:r w:rsidRPr="00DF4AAF">
              <w:rPr>
                <w:rFonts w:asciiTheme="minorHAnsi" w:hAnsiTheme="minorHAnsi"/>
                <w:bCs/>
                <w:sz w:val="21"/>
                <w:szCs w:val="21"/>
              </w:rPr>
              <w:t xml:space="preserve">The Faculty’s proposed procedure for dealing with </w:t>
            </w:r>
            <w:r w:rsidR="00E52386">
              <w:rPr>
                <w:rFonts w:asciiTheme="minorHAnsi" w:hAnsiTheme="minorHAnsi"/>
                <w:bCs/>
                <w:sz w:val="21"/>
                <w:szCs w:val="21"/>
              </w:rPr>
              <w:t>suspected Academic Malpractice by viva voce (in exceptional cases only) has been revisited with Sally Bray, Interim Head of Campus Life. HTLC are asked to comment on, and approve, this final version</w:t>
            </w:r>
            <w:r w:rsidR="00DB79C4">
              <w:rPr>
                <w:rFonts w:asciiTheme="minorHAnsi" w:hAnsiTheme="minorHAnsi"/>
                <w:bCs/>
                <w:sz w:val="21"/>
                <w:szCs w:val="21"/>
              </w:rPr>
              <w:t>.</w:t>
            </w:r>
          </w:p>
          <w:p w:rsidR="00411B9B" w:rsidRDefault="00411B9B" w:rsidP="00411B9B">
            <w:pPr>
              <w:spacing w:after="0" w:line="240" w:lineRule="auto"/>
              <w:rPr>
                <w:rFonts w:asciiTheme="minorHAnsi" w:hAnsiTheme="minorHAnsi"/>
                <w:bCs/>
                <w:sz w:val="21"/>
                <w:szCs w:val="21"/>
              </w:rPr>
            </w:pPr>
          </w:p>
          <w:p w:rsidR="00411B9B" w:rsidRDefault="00411B9B" w:rsidP="00411B9B">
            <w:pPr>
              <w:spacing w:after="0" w:line="240" w:lineRule="auto"/>
              <w:rPr>
                <w:rFonts w:asciiTheme="minorHAnsi" w:hAnsiTheme="minorHAnsi"/>
                <w:b/>
                <w:bCs/>
                <w:sz w:val="21"/>
                <w:szCs w:val="21"/>
              </w:rPr>
            </w:pPr>
            <w:r w:rsidRPr="00411B9B">
              <w:rPr>
                <w:rFonts w:asciiTheme="minorHAnsi" w:hAnsiTheme="minorHAnsi"/>
                <w:b/>
                <w:bCs/>
                <w:sz w:val="21"/>
                <w:szCs w:val="21"/>
              </w:rPr>
              <w:t>Discussed:</w:t>
            </w:r>
          </w:p>
          <w:p w:rsidR="00CA389A" w:rsidRDefault="00CA389A" w:rsidP="00CA389A">
            <w:pPr>
              <w:spacing w:after="0" w:line="240" w:lineRule="auto"/>
              <w:rPr>
                <w:rFonts w:asciiTheme="minorHAnsi" w:hAnsiTheme="minorHAnsi"/>
                <w:b/>
                <w:bCs/>
                <w:sz w:val="21"/>
                <w:szCs w:val="21"/>
              </w:rPr>
            </w:pPr>
          </w:p>
          <w:p w:rsidR="00CA389A" w:rsidRPr="00CA389A" w:rsidRDefault="00CA389A" w:rsidP="00CA389A">
            <w:pPr>
              <w:spacing w:after="0" w:line="240" w:lineRule="auto"/>
              <w:rPr>
                <w:rFonts w:asciiTheme="minorHAnsi" w:hAnsiTheme="minorHAnsi"/>
                <w:bCs/>
                <w:sz w:val="21"/>
                <w:szCs w:val="21"/>
              </w:rPr>
            </w:pPr>
            <w:r w:rsidRPr="00CA389A">
              <w:rPr>
                <w:rFonts w:asciiTheme="minorHAnsi" w:hAnsiTheme="minorHAnsi"/>
                <w:bCs/>
                <w:sz w:val="21"/>
                <w:szCs w:val="21"/>
              </w:rPr>
              <w:t xml:space="preserve">The committee agreed to approve the proposal for the next academic year (18-19). </w:t>
            </w:r>
            <w:r>
              <w:rPr>
                <w:rFonts w:asciiTheme="minorHAnsi" w:hAnsiTheme="minorHAnsi"/>
                <w:bCs/>
                <w:sz w:val="21"/>
                <w:szCs w:val="21"/>
              </w:rPr>
              <w:t xml:space="preserve">Programme </w:t>
            </w:r>
            <w:r w:rsidRPr="00CA389A">
              <w:rPr>
                <w:rFonts w:asciiTheme="minorHAnsi" w:hAnsiTheme="minorHAnsi"/>
                <w:bCs/>
                <w:sz w:val="21"/>
                <w:szCs w:val="21"/>
              </w:rPr>
              <w:t>handbooks should be updated for September 2018. The following revisions were agreed:</w:t>
            </w:r>
          </w:p>
          <w:p w:rsidR="00CA389A" w:rsidRPr="00411B9B" w:rsidRDefault="00CA389A" w:rsidP="00411B9B">
            <w:pPr>
              <w:spacing w:after="0" w:line="240" w:lineRule="auto"/>
              <w:rPr>
                <w:rFonts w:asciiTheme="minorHAnsi" w:hAnsiTheme="minorHAnsi"/>
                <w:b/>
                <w:bCs/>
                <w:sz w:val="21"/>
                <w:szCs w:val="21"/>
              </w:rPr>
            </w:pPr>
          </w:p>
          <w:p w:rsidR="00EE7E7B" w:rsidRDefault="00CA389A" w:rsidP="00411B9B">
            <w:pPr>
              <w:pStyle w:val="ListParagraph"/>
              <w:numPr>
                <w:ilvl w:val="0"/>
                <w:numId w:val="21"/>
              </w:numPr>
              <w:spacing w:after="0" w:line="240" w:lineRule="auto"/>
              <w:rPr>
                <w:rFonts w:asciiTheme="minorHAnsi" w:hAnsiTheme="minorHAnsi"/>
                <w:bCs/>
                <w:sz w:val="21"/>
                <w:szCs w:val="21"/>
              </w:rPr>
            </w:pPr>
            <w:r>
              <w:rPr>
                <w:rFonts w:asciiTheme="minorHAnsi" w:hAnsiTheme="minorHAnsi"/>
                <w:bCs/>
                <w:sz w:val="21"/>
                <w:szCs w:val="21"/>
              </w:rPr>
              <w:t>In 2</w:t>
            </w:r>
            <w:r w:rsidR="00DB79C4">
              <w:rPr>
                <w:rFonts w:asciiTheme="minorHAnsi" w:hAnsiTheme="minorHAnsi"/>
                <w:bCs/>
                <w:sz w:val="21"/>
                <w:szCs w:val="21"/>
              </w:rPr>
              <w:t>. A) ‘i.e’ is replaced with ‘e.g’</w:t>
            </w:r>
          </w:p>
          <w:p w:rsidR="00CA389A" w:rsidRPr="00411B9B" w:rsidRDefault="00CA389A" w:rsidP="00411B9B">
            <w:pPr>
              <w:pStyle w:val="ListParagraph"/>
              <w:numPr>
                <w:ilvl w:val="0"/>
                <w:numId w:val="21"/>
              </w:numPr>
              <w:spacing w:after="0" w:line="240" w:lineRule="auto"/>
              <w:rPr>
                <w:rFonts w:asciiTheme="minorHAnsi" w:hAnsiTheme="minorHAnsi"/>
                <w:bCs/>
                <w:sz w:val="21"/>
                <w:szCs w:val="21"/>
              </w:rPr>
            </w:pPr>
            <w:r>
              <w:rPr>
                <w:rFonts w:asciiTheme="minorHAnsi" w:hAnsiTheme="minorHAnsi"/>
                <w:bCs/>
                <w:sz w:val="21"/>
                <w:szCs w:val="21"/>
              </w:rPr>
              <w:t>Removal of F) as we shouldn’t be prescriptive on how much time it may take to discuss a students’ work – particularly if the work in question is a dissertation or long essay.</w:t>
            </w:r>
          </w:p>
          <w:p w:rsidR="00053D80" w:rsidRPr="008737C7" w:rsidRDefault="00053D80" w:rsidP="008737C7">
            <w:pPr>
              <w:spacing w:after="0" w:line="240" w:lineRule="auto"/>
              <w:rPr>
                <w:rFonts w:asciiTheme="minorHAnsi" w:hAnsiTheme="minorHAnsi"/>
                <w:bCs/>
                <w:sz w:val="21"/>
                <w:szCs w:val="21"/>
              </w:rPr>
            </w:pPr>
          </w:p>
        </w:tc>
        <w:tc>
          <w:tcPr>
            <w:tcW w:w="1702" w:type="dxa"/>
          </w:tcPr>
          <w:p w:rsidR="00294F0F" w:rsidRDefault="00294F0F" w:rsidP="00C91F42">
            <w:pPr>
              <w:spacing w:after="0" w:line="240" w:lineRule="auto"/>
              <w:rPr>
                <w:rFonts w:asciiTheme="minorHAnsi" w:hAnsiTheme="minorHAnsi"/>
                <w:b/>
                <w:bCs/>
                <w:sz w:val="21"/>
                <w:szCs w:val="21"/>
              </w:rPr>
            </w:pPr>
          </w:p>
          <w:p w:rsidR="00CF15C9" w:rsidRDefault="00CF15C9" w:rsidP="00C91F42">
            <w:pPr>
              <w:spacing w:after="0" w:line="240" w:lineRule="auto"/>
              <w:rPr>
                <w:rFonts w:asciiTheme="minorHAnsi" w:hAnsiTheme="minorHAnsi"/>
                <w:b/>
                <w:bCs/>
                <w:sz w:val="21"/>
                <w:szCs w:val="21"/>
              </w:rPr>
            </w:pPr>
          </w:p>
          <w:p w:rsidR="005A3D3A" w:rsidRPr="007E0D82" w:rsidRDefault="005A3D3A" w:rsidP="00CF15C9">
            <w:pPr>
              <w:spacing w:after="0" w:line="240" w:lineRule="auto"/>
              <w:rPr>
                <w:rFonts w:asciiTheme="minorHAnsi" w:hAnsiTheme="minorHAnsi"/>
                <w:b/>
                <w:bCs/>
                <w:sz w:val="21"/>
                <w:szCs w:val="21"/>
              </w:rPr>
            </w:pPr>
          </w:p>
        </w:tc>
      </w:tr>
      <w:tr w:rsidR="007E0D82" w:rsidRPr="007E0D82" w:rsidTr="009622B2">
        <w:tc>
          <w:tcPr>
            <w:tcW w:w="1809" w:type="dxa"/>
            <w:shd w:val="clear" w:color="auto" w:fill="F2F2F2" w:themeFill="background1" w:themeFillShade="F2"/>
          </w:tcPr>
          <w:p w:rsidR="00294F0F" w:rsidRPr="007E0D82" w:rsidRDefault="00294F0F" w:rsidP="00473603">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c>
          <w:tcPr>
            <w:tcW w:w="1702"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r>
      <w:tr w:rsidR="007E0D82" w:rsidRPr="007E0D82" w:rsidTr="009622B2">
        <w:tc>
          <w:tcPr>
            <w:tcW w:w="1809" w:type="dxa"/>
          </w:tcPr>
          <w:p w:rsidR="00A02BA0" w:rsidRPr="007E0D82" w:rsidRDefault="00827D7E" w:rsidP="00827D7E">
            <w:pPr>
              <w:spacing w:after="0" w:line="240" w:lineRule="auto"/>
              <w:rPr>
                <w:rFonts w:asciiTheme="minorHAnsi" w:hAnsiTheme="minorHAnsi"/>
                <w:b/>
                <w:bCs/>
                <w:sz w:val="21"/>
                <w:szCs w:val="21"/>
              </w:rPr>
            </w:pPr>
            <w:r>
              <w:rPr>
                <w:rFonts w:asciiTheme="minorHAnsi" w:hAnsiTheme="minorHAnsi"/>
                <w:b/>
                <w:bCs/>
                <w:sz w:val="21"/>
                <w:szCs w:val="21"/>
              </w:rPr>
              <w:t>10</w:t>
            </w:r>
            <w:r w:rsidR="00EB4111">
              <w:rPr>
                <w:rFonts w:asciiTheme="minorHAnsi" w:hAnsiTheme="minorHAnsi"/>
                <w:b/>
                <w:bCs/>
                <w:sz w:val="21"/>
                <w:szCs w:val="21"/>
              </w:rPr>
              <w:t xml:space="preserve">. </w:t>
            </w:r>
            <w:r>
              <w:rPr>
                <w:rFonts w:asciiTheme="minorHAnsi" w:hAnsiTheme="minorHAnsi"/>
                <w:b/>
                <w:bCs/>
                <w:sz w:val="21"/>
                <w:szCs w:val="21"/>
              </w:rPr>
              <w:t xml:space="preserve">PGT Dissertation </w:t>
            </w:r>
            <w:r>
              <w:rPr>
                <w:rFonts w:asciiTheme="minorHAnsi" w:hAnsiTheme="minorHAnsi"/>
                <w:b/>
                <w:bCs/>
                <w:sz w:val="21"/>
                <w:szCs w:val="21"/>
              </w:rPr>
              <w:lastRenderedPageBreak/>
              <w:t>Survey</w:t>
            </w:r>
            <w:r w:rsidR="00A01107">
              <w:rPr>
                <w:rFonts w:asciiTheme="minorHAnsi" w:hAnsiTheme="minorHAnsi"/>
                <w:b/>
                <w:bCs/>
                <w:sz w:val="21"/>
                <w:szCs w:val="21"/>
              </w:rPr>
              <w:t xml:space="preserve"> Task and Finish Group Report</w:t>
            </w:r>
          </w:p>
        </w:tc>
        <w:tc>
          <w:tcPr>
            <w:tcW w:w="7263" w:type="dxa"/>
          </w:tcPr>
          <w:p w:rsidR="00827D7E" w:rsidRDefault="00827D7E" w:rsidP="00827D7E">
            <w:pPr>
              <w:spacing w:after="0" w:line="240" w:lineRule="auto"/>
              <w:rPr>
                <w:rFonts w:asciiTheme="minorHAnsi" w:hAnsiTheme="minorHAnsi"/>
                <w:bCs/>
                <w:sz w:val="21"/>
                <w:szCs w:val="21"/>
              </w:rPr>
            </w:pPr>
            <w:r w:rsidRPr="007E0D82">
              <w:rPr>
                <w:rFonts w:asciiTheme="minorHAnsi" w:hAnsiTheme="minorHAnsi"/>
                <w:b/>
                <w:bCs/>
                <w:sz w:val="21"/>
                <w:szCs w:val="21"/>
              </w:rPr>
              <w:lastRenderedPageBreak/>
              <w:t xml:space="preserve">Received: </w:t>
            </w:r>
            <w:r w:rsidRPr="007E0D82">
              <w:rPr>
                <w:rFonts w:asciiTheme="minorHAnsi" w:hAnsiTheme="minorHAnsi"/>
                <w:bCs/>
                <w:sz w:val="21"/>
                <w:szCs w:val="21"/>
              </w:rPr>
              <w:t>[HTLC/</w:t>
            </w:r>
            <w:r>
              <w:rPr>
                <w:rFonts w:asciiTheme="minorHAnsi" w:hAnsiTheme="minorHAnsi"/>
                <w:bCs/>
                <w:sz w:val="21"/>
                <w:szCs w:val="21"/>
              </w:rPr>
              <w:t>4/17/9</w:t>
            </w:r>
            <w:r w:rsidRPr="007E0D82">
              <w:rPr>
                <w:rFonts w:asciiTheme="minorHAnsi" w:hAnsiTheme="minorHAnsi"/>
                <w:bCs/>
                <w:sz w:val="21"/>
                <w:szCs w:val="21"/>
              </w:rPr>
              <w:t>]</w:t>
            </w:r>
            <w:r>
              <w:rPr>
                <w:rFonts w:asciiTheme="minorHAnsi" w:hAnsiTheme="minorHAnsi"/>
                <w:bCs/>
                <w:sz w:val="21"/>
                <w:szCs w:val="21"/>
              </w:rPr>
              <w:t xml:space="preserve"> </w:t>
            </w:r>
          </w:p>
          <w:p w:rsidR="00827D7E" w:rsidRDefault="00827D7E" w:rsidP="00827D7E">
            <w:pPr>
              <w:spacing w:after="0" w:line="240" w:lineRule="auto"/>
              <w:rPr>
                <w:rFonts w:asciiTheme="minorHAnsi" w:hAnsiTheme="minorHAnsi"/>
                <w:bCs/>
                <w:sz w:val="21"/>
                <w:szCs w:val="21"/>
              </w:rPr>
            </w:pPr>
          </w:p>
          <w:p w:rsidR="00827D7E" w:rsidRDefault="00827D7E" w:rsidP="00827D7E">
            <w:pPr>
              <w:spacing w:after="0" w:line="240" w:lineRule="auto"/>
              <w:rPr>
                <w:rFonts w:asciiTheme="minorHAnsi" w:hAnsiTheme="minorHAnsi"/>
                <w:b/>
                <w:bCs/>
                <w:sz w:val="21"/>
                <w:szCs w:val="21"/>
              </w:rPr>
            </w:pPr>
            <w:r w:rsidRPr="007E0D82">
              <w:rPr>
                <w:rFonts w:asciiTheme="minorHAnsi" w:hAnsiTheme="minorHAnsi"/>
                <w:b/>
                <w:bCs/>
                <w:sz w:val="21"/>
                <w:szCs w:val="21"/>
              </w:rPr>
              <w:lastRenderedPageBreak/>
              <w:t>Reported:</w:t>
            </w:r>
          </w:p>
          <w:p w:rsidR="00A01107" w:rsidRDefault="00A01107" w:rsidP="00A01107">
            <w:pPr>
              <w:pStyle w:val="ListParagraph"/>
              <w:numPr>
                <w:ilvl w:val="0"/>
                <w:numId w:val="22"/>
              </w:numPr>
              <w:spacing w:after="0" w:line="240" w:lineRule="auto"/>
              <w:rPr>
                <w:rFonts w:asciiTheme="minorHAnsi" w:hAnsiTheme="minorHAnsi"/>
                <w:bCs/>
                <w:sz w:val="21"/>
                <w:szCs w:val="21"/>
              </w:rPr>
            </w:pPr>
            <w:r w:rsidRPr="00A01107">
              <w:rPr>
                <w:rFonts w:asciiTheme="minorHAnsi" w:hAnsiTheme="minorHAnsi"/>
                <w:bCs/>
                <w:sz w:val="21"/>
                <w:szCs w:val="21"/>
              </w:rPr>
              <w:t xml:space="preserve">The response rate to the inaugural </w:t>
            </w:r>
            <w:r>
              <w:rPr>
                <w:rFonts w:asciiTheme="minorHAnsi" w:hAnsiTheme="minorHAnsi"/>
                <w:bCs/>
                <w:sz w:val="21"/>
                <w:szCs w:val="21"/>
              </w:rPr>
              <w:t xml:space="preserve">PGT Dissertation Survey was very high – 49% for the University and Faculty of Humanities. </w:t>
            </w:r>
          </w:p>
          <w:p w:rsidR="00A01107" w:rsidRDefault="00A01107" w:rsidP="00A01107">
            <w:pPr>
              <w:pStyle w:val="ListParagraph"/>
              <w:spacing w:after="0" w:line="240" w:lineRule="auto"/>
              <w:rPr>
                <w:rFonts w:asciiTheme="minorHAnsi" w:hAnsiTheme="minorHAnsi"/>
                <w:bCs/>
                <w:sz w:val="21"/>
                <w:szCs w:val="21"/>
              </w:rPr>
            </w:pPr>
          </w:p>
          <w:p w:rsidR="00A01107" w:rsidRDefault="00A01107" w:rsidP="00A01107">
            <w:pPr>
              <w:pStyle w:val="ListParagraph"/>
              <w:numPr>
                <w:ilvl w:val="0"/>
                <w:numId w:val="22"/>
              </w:numPr>
              <w:spacing w:after="0" w:line="240" w:lineRule="auto"/>
              <w:rPr>
                <w:rFonts w:asciiTheme="minorHAnsi" w:hAnsiTheme="minorHAnsi"/>
                <w:bCs/>
                <w:sz w:val="21"/>
                <w:szCs w:val="21"/>
              </w:rPr>
            </w:pPr>
            <w:r>
              <w:rPr>
                <w:rFonts w:asciiTheme="minorHAnsi" w:hAnsiTheme="minorHAnsi"/>
                <w:bCs/>
                <w:sz w:val="21"/>
                <w:szCs w:val="21"/>
              </w:rPr>
              <w:t>Results were very favourable however many comments focused on the disparity</w:t>
            </w:r>
            <w:r w:rsidR="000A4536">
              <w:rPr>
                <w:rFonts w:asciiTheme="minorHAnsi" w:hAnsiTheme="minorHAnsi"/>
                <w:bCs/>
                <w:sz w:val="21"/>
                <w:szCs w:val="21"/>
              </w:rPr>
              <w:t xml:space="preserve"> between supervisor engagement. There appears to be varying practice across the Faculty and even within Schools themselves. </w:t>
            </w:r>
            <w:r>
              <w:rPr>
                <w:rFonts w:asciiTheme="minorHAnsi" w:hAnsiTheme="minorHAnsi"/>
                <w:bCs/>
                <w:sz w:val="21"/>
                <w:szCs w:val="21"/>
              </w:rPr>
              <w:t xml:space="preserve"> </w:t>
            </w:r>
          </w:p>
          <w:p w:rsidR="000E3CC4" w:rsidRPr="000E3CC4" w:rsidRDefault="000E3CC4" w:rsidP="000E3CC4">
            <w:pPr>
              <w:spacing w:after="0" w:line="240" w:lineRule="auto"/>
              <w:rPr>
                <w:rFonts w:asciiTheme="minorHAnsi" w:hAnsiTheme="minorHAnsi"/>
                <w:bCs/>
                <w:sz w:val="21"/>
                <w:szCs w:val="21"/>
              </w:rPr>
            </w:pPr>
          </w:p>
          <w:p w:rsidR="000A4536" w:rsidRPr="000A4536" w:rsidRDefault="000A4536" w:rsidP="000A4536">
            <w:pPr>
              <w:spacing w:after="0" w:line="240" w:lineRule="auto"/>
              <w:rPr>
                <w:rFonts w:asciiTheme="minorHAnsi" w:hAnsiTheme="minorHAnsi"/>
                <w:b/>
                <w:bCs/>
                <w:sz w:val="21"/>
                <w:szCs w:val="21"/>
              </w:rPr>
            </w:pPr>
            <w:r w:rsidRPr="000A4536">
              <w:rPr>
                <w:rFonts w:asciiTheme="minorHAnsi" w:hAnsiTheme="minorHAnsi"/>
                <w:b/>
                <w:bCs/>
                <w:sz w:val="21"/>
                <w:szCs w:val="21"/>
              </w:rPr>
              <w:t xml:space="preserve">Discussed: </w:t>
            </w:r>
          </w:p>
          <w:p w:rsidR="000A6AB8" w:rsidRDefault="000E3CC4" w:rsidP="00A01107">
            <w:pPr>
              <w:pStyle w:val="ListParagraph"/>
              <w:numPr>
                <w:ilvl w:val="0"/>
                <w:numId w:val="22"/>
              </w:numPr>
              <w:spacing w:after="0" w:line="240" w:lineRule="auto"/>
              <w:rPr>
                <w:rFonts w:asciiTheme="minorHAnsi" w:hAnsiTheme="minorHAnsi"/>
                <w:bCs/>
                <w:sz w:val="21"/>
                <w:szCs w:val="21"/>
              </w:rPr>
            </w:pPr>
            <w:r>
              <w:rPr>
                <w:rFonts w:asciiTheme="minorHAnsi" w:hAnsiTheme="minorHAnsi"/>
                <w:bCs/>
                <w:sz w:val="21"/>
                <w:szCs w:val="21"/>
              </w:rPr>
              <w:t>HTLC approved the</w:t>
            </w:r>
            <w:r w:rsidR="000A6AB8">
              <w:rPr>
                <w:rFonts w:asciiTheme="minorHAnsi" w:hAnsiTheme="minorHAnsi"/>
                <w:bCs/>
                <w:sz w:val="21"/>
                <w:szCs w:val="21"/>
              </w:rPr>
              <w:t xml:space="preserve"> follow</w:t>
            </w:r>
            <w:r w:rsidR="00C43FE7">
              <w:rPr>
                <w:rFonts w:asciiTheme="minorHAnsi" w:hAnsiTheme="minorHAnsi"/>
                <w:bCs/>
                <w:sz w:val="21"/>
                <w:szCs w:val="21"/>
              </w:rPr>
              <w:t>ing</w:t>
            </w:r>
            <w:r>
              <w:rPr>
                <w:rFonts w:asciiTheme="minorHAnsi" w:hAnsiTheme="minorHAnsi"/>
                <w:bCs/>
                <w:sz w:val="21"/>
                <w:szCs w:val="21"/>
              </w:rPr>
              <w:t xml:space="preserve"> </w:t>
            </w:r>
            <w:r w:rsidR="00A01107">
              <w:rPr>
                <w:rFonts w:asciiTheme="minorHAnsi" w:hAnsiTheme="minorHAnsi"/>
                <w:bCs/>
                <w:sz w:val="21"/>
                <w:szCs w:val="21"/>
              </w:rPr>
              <w:t xml:space="preserve">5 recommendations </w:t>
            </w:r>
            <w:r>
              <w:rPr>
                <w:rFonts w:asciiTheme="minorHAnsi" w:hAnsiTheme="minorHAnsi"/>
                <w:bCs/>
                <w:sz w:val="21"/>
                <w:szCs w:val="21"/>
              </w:rPr>
              <w:t xml:space="preserve">proposed by the Task and Finish </w:t>
            </w:r>
            <w:r w:rsidR="000A6AB8">
              <w:rPr>
                <w:rFonts w:asciiTheme="minorHAnsi" w:hAnsiTheme="minorHAnsi"/>
                <w:bCs/>
                <w:sz w:val="21"/>
                <w:szCs w:val="21"/>
              </w:rPr>
              <w:t>Group:</w:t>
            </w:r>
          </w:p>
          <w:p w:rsidR="000A6AB8" w:rsidRDefault="000A6AB8" w:rsidP="000A6AB8">
            <w:pPr>
              <w:pStyle w:val="ListParagraph"/>
              <w:spacing w:after="0" w:line="240" w:lineRule="auto"/>
              <w:rPr>
                <w:rFonts w:asciiTheme="minorHAnsi" w:hAnsiTheme="minorHAnsi"/>
                <w:bCs/>
                <w:sz w:val="21"/>
                <w:szCs w:val="21"/>
              </w:rPr>
            </w:pPr>
          </w:p>
          <w:p w:rsidR="00C43FE7" w:rsidRPr="00C43FE7" w:rsidRDefault="00C43FE7" w:rsidP="00C43FE7">
            <w:pPr>
              <w:rPr>
                <w:b/>
                <w:sz w:val="18"/>
              </w:rPr>
            </w:pPr>
            <w:r w:rsidRPr="00C43FE7">
              <w:rPr>
                <w:b/>
                <w:sz w:val="18"/>
              </w:rPr>
              <w:t>Recommendation 1</w:t>
            </w:r>
          </w:p>
          <w:p w:rsidR="00C43FE7" w:rsidRPr="00C43FE7" w:rsidRDefault="00C43FE7" w:rsidP="00C43FE7">
            <w:pPr>
              <w:rPr>
                <w:sz w:val="18"/>
              </w:rPr>
            </w:pPr>
            <w:r w:rsidRPr="00C43FE7">
              <w:rPr>
                <w:sz w:val="18"/>
              </w:rPr>
              <w:t>The Group concluded that another year of data from the PGT Dissertation Survey is needed in order to identify if there are any significant patterns emerging which require further investigation; the Group to reconvene in November 2018.</w:t>
            </w:r>
          </w:p>
          <w:p w:rsidR="00C43FE7" w:rsidRPr="00C43FE7" w:rsidRDefault="00C43FE7" w:rsidP="00C43FE7">
            <w:pPr>
              <w:rPr>
                <w:b/>
                <w:sz w:val="18"/>
              </w:rPr>
            </w:pPr>
            <w:r w:rsidRPr="00C43FE7">
              <w:rPr>
                <w:b/>
                <w:sz w:val="18"/>
              </w:rPr>
              <w:t>Recommendation 2</w:t>
            </w:r>
          </w:p>
          <w:p w:rsidR="00C43FE7" w:rsidRPr="00C43FE7" w:rsidRDefault="00C43FE7" w:rsidP="00C43FE7">
            <w:pPr>
              <w:rPr>
                <w:sz w:val="18"/>
              </w:rPr>
            </w:pPr>
            <w:r w:rsidRPr="00C43FE7">
              <w:rPr>
                <w:sz w:val="18"/>
              </w:rPr>
              <w:t>Establish a student focus group to understand their interpretation of each statement in the survey, and what might inform their response.</w:t>
            </w:r>
          </w:p>
          <w:p w:rsidR="00C43FE7" w:rsidRPr="00C43FE7" w:rsidRDefault="00C43FE7" w:rsidP="00C43FE7">
            <w:pPr>
              <w:rPr>
                <w:b/>
                <w:sz w:val="18"/>
              </w:rPr>
            </w:pPr>
            <w:r w:rsidRPr="00C43FE7">
              <w:rPr>
                <w:b/>
                <w:sz w:val="18"/>
              </w:rPr>
              <w:t>Recommendation 3</w:t>
            </w:r>
          </w:p>
          <w:p w:rsidR="00C43FE7" w:rsidRPr="00C43FE7" w:rsidRDefault="00C43FE7" w:rsidP="00C43FE7">
            <w:pPr>
              <w:rPr>
                <w:sz w:val="18"/>
              </w:rPr>
            </w:pPr>
            <w:r w:rsidRPr="00C43FE7">
              <w:rPr>
                <w:sz w:val="18"/>
              </w:rPr>
              <w:t>Schools are to review their process for changing a supervisor if the supervisee / supervisor relationship breaks down.   Schools are to ensure that it is clear to students what they need to do and when, if this circumstance were to arise, and clearly set out what might be possible (i.e. manage student expectations).</w:t>
            </w:r>
          </w:p>
          <w:p w:rsidR="00C43FE7" w:rsidRPr="00C43FE7" w:rsidRDefault="00C43FE7" w:rsidP="00C43FE7">
            <w:pPr>
              <w:rPr>
                <w:b/>
                <w:sz w:val="18"/>
              </w:rPr>
            </w:pPr>
            <w:r w:rsidRPr="00C43FE7">
              <w:rPr>
                <w:b/>
                <w:sz w:val="18"/>
              </w:rPr>
              <w:t>Recommendation 4</w:t>
            </w:r>
          </w:p>
          <w:p w:rsidR="00C43FE7" w:rsidRPr="00C43FE7" w:rsidRDefault="00C43FE7" w:rsidP="00C43FE7">
            <w:pPr>
              <w:rPr>
                <w:sz w:val="18"/>
              </w:rPr>
            </w:pPr>
            <w:r w:rsidRPr="00C43FE7">
              <w:rPr>
                <w:sz w:val="18"/>
              </w:rPr>
              <w:t>Schools are to review their dissertation handbooks to ensure that the expectations of supervision are explicit for both for staff and students.</w:t>
            </w:r>
          </w:p>
          <w:p w:rsidR="00C43FE7" w:rsidRPr="00C43FE7" w:rsidRDefault="00C43FE7" w:rsidP="00C43FE7">
            <w:pPr>
              <w:rPr>
                <w:b/>
                <w:sz w:val="18"/>
              </w:rPr>
            </w:pPr>
            <w:r w:rsidRPr="00C43FE7">
              <w:rPr>
                <w:b/>
                <w:sz w:val="18"/>
              </w:rPr>
              <w:t>Recommendation 5</w:t>
            </w:r>
          </w:p>
          <w:p w:rsidR="0080113E" w:rsidRPr="0080113E" w:rsidRDefault="00C43FE7" w:rsidP="00C43FE7">
            <w:pPr>
              <w:rPr>
                <w:sz w:val="18"/>
              </w:rPr>
            </w:pPr>
            <w:r w:rsidRPr="00C43FE7">
              <w:rPr>
                <w:sz w:val="18"/>
              </w:rPr>
              <w:t xml:space="preserve">Share practice / issues </w:t>
            </w:r>
            <w:r w:rsidRPr="0080113E">
              <w:rPr>
                <w:sz w:val="18"/>
              </w:rPr>
              <w:t>on dissertation supervision at a future meeting of HTLC</w:t>
            </w:r>
          </w:p>
          <w:p w:rsidR="00A01107" w:rsidRPr="00A01107" w:rsidRDefault="000E3CC4" w:rsidP="00A01107">
            <w:pPr>
              <w:pStyle w:val="ListParagraph"/>
              <w:numPr>
                <w:ilvl w:val="0"/>
                <w:numId w:val="22"/>
              </w:numPr>
              <w:spacing w:after="0" w:line="240" w:lineRule="auto"/>
              <w:rPr>
                <w:rFonts w:asciiTheme="minorHAnsi" w:hAnsiTheme="minorHAnsi"/>
                <w:bCs/>
                <w:sz w:val="21"/>
                <w:szCs w:val="21"/>
              </w:rPr>
            </w:pPr>
            <w:r>
              <w:rPr>
                <w:rFonts w:asciiTheme="minorHAnsi" w:hAnsiTheme="minorHAnsi"/>
                <w:bCs/>
                <w:sz w:val="21"/>
                <w:szCs w:val="21"/>
              </w:rPr>
              <w:t xml:space="preserve"> The group will reconvene again next year and will present an updated report to HTLC in 18/19.</w:t>
            </w:r>
          </w:p>
          <w:p w:rsidR="00284B8B" w:rsidRPr="008737C7" w:rsidRDefault="00284B8B" w:rsidP="008737C7">
            <w:pPr>
              <w:spacing w:after="0" w:line="240" w:lineRule="auto"/>
              <w:rPr>
                <w:rFonts w:asciiTheme="minorHAnsi" w:hAnsiTheme="minorHAnsi"/>
                <w:b/>
                <w:bCs/>
                <w:sz w:val="21"/>
                <w:szCs w:val="21"/>
              </w:rPr>
            </w:pPr>
          </w:p>
        </w:tc>
        <w:tc>
          <w:tcPr>
            <w:tcW w:w="1702" w:type="dxa"/>
          </w:tcPr>
          <w:p w:rsidR="00284B8B" w:rsidRDefault="00284B8B" w:rsidP="00D3771E">
            <w:pPr>
              <w:spacing w:after="0" w:line="240" w:lineRule="auto"/>
              <w:rPr>
                <w:rFonts w:asciiTheme="minorHAnsi" w:hAnsiTheme="minorHAnsi"/>
                <w:b/>
                <w:bCs/>
                <w:sz w:val="20"/>
                <w:szCs w:val="20"/>
              </w:rPr>
            </w:pPr>
          </w:p>
          <w:p w:rsidR="00A02BA0" w:rsidRPr="007E0D82" w:rsidRDefault="00A02BA0" w:rsidP="005A3D3A">
            <w:pPr>
              <w:spacing w:after="0" w:line="240" w:lineRule="auto"/>
              <w:rPr>
                <w:rFonts w:asciiTheme="minorHAnsi" w:hAnsiTheme="minorHAnsi"/>
                <w:b/>
                <w:bCs/>
                <w:sz w:val="21"/>
                <w:szCs w:val="21"/>
              </w:rPr>
            </w:pPr>
          </w:p>
        </w:tc>
      </w:tr>
      <w:tr w:rsidR="008646BD" w:rsidRPr="007E0D82" w:rsidTr="009622B2">
        <w:tc>
          <w:tcPr>
            <w:tcW w:w="1809" w:type="dxa"/>
            <w:shd w:val="clear" w:color="auto" w:fill="F2F2F2" w:themeFill="background1" w:themeFillShade="F2"/>
          </w:tcPr>
          <w:p w:rsidR="008646BD" w:rsidRDefault="008646BD" w:rsidP="008737C7">
            <w:pPr>
              <w:spacing w:after="0" w:line="240" w:lineRule="auto"/>
              <w:rPr>
                <w:rFonts w:asciiTheme="minorHAnsi" w:hAnsiTheme="minorHAnsi"/>
                <w:b/>
                <w:bCs/>
                <w:sz w:val="21"/>
                <w:szCs w:val="21"/>
              </w:rPr>
            </w:pPr>
          </w:p>
        </w:tc>
        <w:tc>
          <w:tcPr>
            <w:tcW w:w="7263" w:type="dxa"/>
            <w:shd w:val="clear" w:color="auto" w:fill="F2F2F2" w:themeFill="background1" w:themeFillShade="F2"/>
          </w:tcPr>
          <w:p w:rsidR="008646BD" w:rsidRDefault="008646BD" w:rsidP="00A02BA0">
            <w:pPr>
              <w:spacing w:after="0" w:line="240" w:lineRule="auto"/>
              <w:rPr>
                <w:rFonts w:asciiTheme="minorHAnsi" w:hAnsiTheme="minorHAnsi"/>
                <w:b/>
                <w:bCs/>
                <w:sz w:val="21"/>
                <w:szCs w:val="21"/>
              </w:rPr>
            </w:pPr>
          </w:p>
        </w:tc>
        <w:tc>
          <w:tcPr>
            <w:tcW w:w="1702" w:type="dxa"/>
            <w:shd w:val="clear" w:color="auto" w:fill="F2F2F2" w:themeFill="background1" w:themeFillShade="F2"/>
          </w:tcPr>
          <w:p w:rsidR="008646BD" w:rsidRPr="007E0D82" w:rsidRDefault="008646BD" w:rsidP="00D3771E">
            <w:pPr>
              <w:spacing w:after="0" w:line="240" w:lineRule="auto"/>
              <w:rPr>
                <w:rFonts w:asciiTheme="minorHAnsi" w:hAnsiTheme="minorHAnsi"/>
                <w:b/>
                <w:bCs/>
                <w:sz w:val="21"/>
                <w:szCs w:val="21"/>
              </w:rPr>
            </w:pPr>
          </w:p>
        </w:tc>
      </w:tr>
      <w:tr w:rsidR="007E0D82" w:rsidRPr="007E0D82" w:rsidTr="009622B2">
        <w:tc>
          <w:tcPr>
            <w:tcW w:w="1809" w:type="dxa"/>
          </w:tcPr>
          <w:p w:rsidR="00294F0F" w:rsidRPr="007E0D82" w:rsidRDefault="000F2798" w:rsidP="000F2798">
            <w:pPr>
              <w:spacing w:after="0" w:line="240" w:lineRule="auto"/>
              <w:rPr>
                <w:rFonts w:asciiTheme="minorHAnsi" w:hAnsiTheme="minorHAnsi"/>
                <w:b/>
                <w:bCs/>
                <w:sz w:val="21"/>
                <w:szCs w:val="21"/>
              </w:rPr>
            </w:pPr>
            <w:r>
              <w:rPr>
                <w:rFonts w:asciiTheme="minorHAnsi" w:hAnsiTheme="minorHAnsi"/>
                <w:b/>
                <w:bCs/>
                <w:sz w:val="21"/>
                <w:szCs w:val="21"/>
              </w:rPr>
              <w:t>11</w:t>
            </w:r>
            <w:r w:rsidR="00EB4111">
              <w:rPr>
                <w:rFonts w:asciiTheme="minorHAnsi" w:hAnsiTheme="minorHAnsi"/>
                <w:b/>
                <w:bCs/>
                <w:sz w:val="21"/>
                <w:szCs w:val="21"/>
              </w:rPr>
              <w:t xml:space="preserve">. </w:t>
            </w:r>
            <w:r w:rsidR="00A02BA0" w:rsidRPr="007E0D82">
              <w:rPr>
                <w:rFonts w:asciiTheme="minorHAnsi" w:hAnsiTheme="minorHAnsi"/>
                <w:b/>
                <w:bCs/>
                <w:sz w:val="21"/>
                <w:szCs w:val="21"/>
              </w:rPr>
              <w:t xml:space="preserve"> </w:t>
            </w:r>
            <w:r>
              <w:rPr>
                <w:rFonts w:asciiTheme="minorHAnsi" w:hAnsiTheme="minorHAnsi"/>
                <w:b/>
                <w:bCs/>
                <w:sz w:val="21"/>
                <w:szCs w:val="21"/>
              </w:rPr>
              <w:t>Proposal to reinstate the Faculty Teaching Awards</w:t>
            </w:r>
          </w:p>
        </w:tc>
        <w:tc>
          <w:tcPr>
            <w:tcW w:w="7263" w:type="dxa"/>
          </w:tcPr>
          <w:p w:rsidR="00107CA2" w:rsidRDefault="00E52F92" w:rsidP="00EB4111">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5D1E3D">
              <w:rPr>
                <w:rFonts w:asciiTheme="minorHAnsi" w:hAnsiTheme="minorHAnsi"/>
                <w:bCs/>
                <w:sz w:val="21"/>
                <w:szCs w:val="21"/>
              </w:rPr>
              <w:t>[HTLC/</w:t>
            </w:r>
            <w:r w:rsidR="000F2798">
              <w:rPr>
                <w:rFonts w:asciiTheme="minorHAnsi" w:hAnsiTheme="minorHAnsi"/>
                <w:bCs/>
                <w:sz w:val="21"/>
                <w:szCs w:val="21"/>
              </w:rPr>
              <w:t>4/17/10</w:t>
            </w:r>
            <w:r>
              <w:rPr>
                <w:rFonts w:asciiTheme="minorHAnsi" w:hAnsiTheme="minorHAnsi"/>
                <w:bCs/>
                <w:sz w:val="21"/>
                <w:szCs w:val="21"/>
              </w:rPr>
              <w:t>]</w:t>
            </w:r>
          </w:p>
          <w:p w:rsidR="000F2798" w:rsidRDefault="000F2798" w:rsidP="00EB4111">
            <w:pPr>
              <w:spacing w:after="0" w:line="240" w:lineRule="auto"/>
              <w:rPr>
                <w:rFonts w:asciiTheme="minorHAnsi" w:hAnsiTheme="minorHAnsi"/>
                <w:bCs/>
                <w:sz w:val="21"/>
                <w:szCs w:val="21"/>
              </w:rPr>
            </w:pPr>
          </w:p>
          <w:p w:rsidR="000F2798" w:rsidRDefault="000F2798" w:rsidP="000F2798">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0F2798" w:rsidRDefault="007466E6" w:rsidP="000F2798">
            <w:pPr>
              <w:pStyle w:val="ListParagraph"/>
              <w:numPr>
                <w:ilvl w:val="0"/>
                <w:numId w:val="22"/>
              </w:numPr>
              <w:spacing w:after="0" w:line="240" w:lineRule="auto"/>
              <w:rPr>
                <w:rFonts w:asciiTheme="minorHAnsi" w:hAnsiTheme="minorHAnsi"/>
                <w:bCs/>
                <w:sz w:val="21"/>
                <w:szCs w:val="21"/>
              </w:rPr>
            </w:pPr>
            <w:r>
              <w:rPr>
                <w:rFonts w:asciiTheme="minorHAnsi" w:hAnsiTheme="minorHAnsi"/>
                <w:bCs/>
                <w:sz w:val="21"/>
                <w:szCs w:val="21"/>
              </w:rPr>
              <w:t xml:space="preserve">The proposal is to reinstate the Faculty of Humanities Dean’s Award for Teaching. The award was last run in 2011/2012 before being taken over by the Student’s Union. The Faculty wish to reinstate their award as additional to the Student’s Union award in order to recognise good teaching from the Senior Leadership Team. </w:t>
            </w:r>
          </w:p>
          <w:p w:rsidR="007466E6" w:rsidRDefault="007466E6" w:rsidP="007466E6">
            <w:pPr>
              <w:pStyle w:val="ListParagraph"/>
              <w:spacing w:after="0" w:line="240" w:lineRule="auto"/>
              <w:rPr>
                <w:rFonts w:asciiTheme="minorHAnsi" w:hAnsiTheme="minorHAnsi"/>
                <w:bCs/>
                <w:sz w:val="21"/>
                <w:szCs w:val="21"/>
              </w:rPr>
            </w:pPr>
          </w:p>
          <w:p w:rsidR="007466E6" w:rsidRDefault="007466E6" w:rsidP="007466E6">
            <w:pPr>
              <w:pStyle w:val="ListParagraph"/>
              <w:numPr>
                <w:ilvl w:val="0"/>
                <w:numId w:val="22"/>
              </w:numPr>
              <w:spacing w:after="0" w:line="240" w:lineRule="auto"/>
              <w:rPr>
                <w:rFonts w:asciiTheme="minorHAnsi" w:hAnsiTheme="minorHAnsi"/>
                <w:bCs/>
                <w:sz w:val="21"/>
                <w:szCs w:val="21"/>
              </w:rPr>
            </w:pPr>
            <w:r>
              <w:rPr>
                <w:rFonts w:asciiTheme="minorHAnsi" w:hAnsiTheme="minorHAnsi"/>
                <w:bCs/>
                <w:sz w:val="21"/>
                <w:szCs w:val="21"/>
              </w:rPr>
              <w:t xml:space="preserve">Changes to the proposal include moving the nomination form online, rather than hard copy. Winners/nominees will also receive a certificate only, as opposed to a celebration evening. </w:t>
            </w:r>
          </w:p>
          <w:p w:rsidR="009258D8" w:rsidRPr="009F71CB" w:rsidRDefault="009258D8" w:rsidP="009F71CB">
            <w:pPr>
              <w:spacing w:after="0" w:line="240" w:lineRule="auto"/>
              <w:rPr>
                <w:rFonts w:asciiTheme="minorHAnsi" w:hAnsiTheme="minorHAnsi"/>
                <w:bCs/>
                <w:sz w:val="21"/>
                <w:szCs w:val="21"/>
              </w:rPr>
            </w:pPr>
          </w:p>
          <w:p w:rsidR="009F71CB" w:rsidRDefault="009F71CB" w:rsidP="009F71CB">
            <w:pPr>
              <w:spacing w:after="0" w:line="240" w:lineRule="auto"/>
              <w:rPr>
                <w:rFonts w:asciiTheme="minorHAnsi" w:hAnsiTheme="minorHAnsi"/>
                <w:b/>
                <w:bCs/>
                <w:sz w:val="21"/>
                <w:szCs w:val="21"/>
              </w:rPr>
            </w:pPr>
            <w:r>
              <w:rPr>
                <w:rFonts w:asciiTheme="minorHAnsi" w:hAnsiTheme="minorHAnsi"/>
                <w:b/>
                <w:bCs/>
                <w:sz w:val="21"/>
                <w:szCs w:val="21"/>
              </w:rPr>
              <w:t>Discussed</w:t>
            </w:r>
            <w:r w:rsidRPr="007E0D82">
              <w:rPr>
                <w:rFonts w:asciiTheme="minorHAnsi" w:hAnsiTheme="minorHAnsi"/>
                <w:b/>
                <w:bCs/>
                <w:sz w:val="21"/>
                <w:szCs w:val="21"/>
              </w:rPr>
              <w:t>:</w:t>
            </w:r>
          </w:p>
          <w:p w:rsidR="009F71CB" w:rsidRDefault="000B257A" w:rsidP="009F71CB">
            <w:pPr>
              <w:pStyle w:val="ListParagraph"/>
              <w:numPr>
                <w:ilvl w:val="0"/>
                <w:numId w:val="24"/>
              </w:numPr>
              <w:rPr>
                <w:rFonts w:asciiTheme="minorHAnsi" w:hAnsiTheme="minorHAnsi"/>
                <w:bCs/>
                <w:sz w:val="21"/>
                <w:szCs w:val="21"/>
              </w:rPr>
            </w:pPr>
            <w:r>
              <w:rPr>
                <w:rFonts w:asciiTheme="minorHAnsi" w:hAnsiTheme="minorHAnsi"/>
                <w:bCs/>
                <w:sz w:val="21"/>
                <w:szCs w:val="21"/>
              </w:rPr>
              <w:t xml:space="preserve">HTLC agreed that the timing of nominations should be considered so as </w:t>
            </w:r>
            <w:r>
              <w:rPr>
                <w:rFonts w:asciiTheme="minorHAnsi" w:hAnsiTheme="minorHAnsi"/>
                <w:bCs/>
                <w:sz w:val="21"/>
                <w:szCs w:val="21"/>
              </w:rPr>
              <w:lastRenderedPageBreak/>
              <w:t xml:space="preserve">not to cannibalise the Student’s Union award. A separate award could be considered for PGT dissertation supervisors, since they will fall out of the usual nomination period. </w:t>
            </w:r>
            <w:r w:rsidR="003B4E32">
              <w:rPr>
                <w:rFonts w:asciiTheme="minorHAnsi" w:hAnsiTheme="minorHAnsi"/>
                <w:bCs/>
                <w:sz w:val="21"/>
                <w:szCs w:val="21"/>
              </w:rPr>
              <w:t xml:space="preserve">In addition, Faculty should consider opening up an award for GTA’s and PSS staff. </w:t>
            </w:r>
          </w:p>
          <w:p w:rsidR="000B257A" w:rsidRDefault="000B257A" w:rsidP="000B257A">
            <w:pPr>
              <w:pStyle w:val="ListParagraph"/>
              <w:rPr>
                <w:rFonts w:asciiTheme="minorHAnsi" w:hAnsiTheme="minorHAnsi"/>
                <w:bCs/>
                <w:sz w:val="21"/>
                <w:szCs w:val="21"/>
              </w:rPr>
            </w:pPr>
          </w:p>
          <w:p w:rsidR="000B257A" w:rsidRDefault="00AA1C0C" w:rsidP="000B257A">
            <w:pPr>
              <w:pStyle w:val="ListParagraph"/>
              <w:numPr>
                <w:ilvl w:val="0"/>
                <w:numId w:val="24"/>
              </w:numPr>
              <w:rPr>
                <w:rFonts w:asciiTheme="minorHAnsi" w:hAnsiTheme="minorHAnsi"/>
                <w:bCs/>
                <w:sz w:val="21"/>
                <w:szCs w:val="21"/>
              </w:rPr>
            </w:pPr>
            <w:r>
              <w:rPr>
                <w:rFonts w:asciiTheme="minorHAnsi" w:hAnsiTheme="minorHAnsi"/>
                <w:bCs/>
                <w:sz w:val="21"/>
                <w:szCs w:val="21"/>
              </w:rPr>
              <w:t>It would disadvantage some academics who teach large cohorts to expect one student to gather 10 signatures from their peers</w:t>
            </w:r>
            <w:r w:rsidR="00A775E8">
              <w:rPr>
                <w:rFonts w:asciiTheme="minorHAnsi" w:hAnsiTheme="minorHAnsi"/>
                <w:bCs/>
                <w:sz w:val="21"/>
                <w:szCs w:val="21"/>
              </w:rPr>
              <w:t xml:space="preserve">. It is fairer to allow students to nominate individually. </w:t>
            </w:r>
          </w:p>
          <w:p w:rsidR="00A775E8" w:rsidRPr="00A775E8" w:rsidRDefault="00A775E8" w:rsidP="00A775E8">
            <w:pPr>
              <w:pStyle w:val="ListParagraph"/>
              <w:rPr>
                <w:rFonts w:asciiTheme="minorHAnsi" w:hAnsiTheme="minorHAnsi"/>
                <w:bCs/>
                <w:sz w:val="21"/>
                <w:szCs w:val="21"/>
              </w:rPr>
            </w:pPr>
          </w:p>
          <w:p w:rsidR="00A775E8" w:rsidRPr="009F71CB" w:rsidRDefault="00A775E8" w:rsidP="000B257A">
            <w:pPr>
              <w:pStyle w:val="ListParagraph"/>
              <w:numPr>
                <w:ilvl w:val="0"/>
                <w:numId w:val="24"/>
              </w:numPr>
              <w:rPr>
                <w:rFonts w:asciiTheme="minorHAnsi" w:hAnsiTheme="minorHAnsi"/>
                <w:bCs/>
                <w:sz w:val="21"/>
                <w:szCs w:val="21"/>
              </w:rPr>
            </w:pPr>
            <w:r>
              <w:rPr>
                <w:rFonts w:asciiTheme="minorHAnsi" w:hAnsiTheme="minorHAnsi"/>
                <w:bCs/>
                <w:sz w:val="21"/>
                <w:szCs w:val="21"/>
              </w:rPr>
              <w:t>The award criteria have remained the same since the awards inception, and are the same criteria used by the Student’s Union. The criteria should be considered ready for a re-launch of the award next year. Since the ‘Best in Blackboard’ competition no longer exists, the criteria should reference ‘effective use of technology in teaching’.</w:t>
            </w:r>
          </w:p>
          <w:p w:rsidR="009F71CB" w:rsidRPr="009F71CB" w:rsidRDefault="009F71CB" w:rsidP="009F71CB">
            <w:pPr>
              <w:spacing w:after="0" w:line="240" w:lineRule="auto"/>
              <w:rPr>
                <w:rFonts w:asciiTheme="minorHAnsi" w:hAnsiTheme="minorHAnsi"/>
                <w:bCs/>
                <w:sz w:val="21"/>
                <w:szCs w:val="21"/>
              </w:rPr>
            </w:pPr>
          </w:p>
        </w:tc>
        <w:tc>
          <w:tcPr>
            <w:tcW w:w="1702" w:type="dxa"/>
          </w:tcPr>
          <w:p w:rsidR="00294F0F" w:rsidRDefault="00294F0F"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B32BD3" w:rsidRDefault="00B32BD3" w:rsidP="00A02BA0">
            <w:pPr>
              <w:spacing w:after="0" w:line="240" w:lineRule="auto"/>
              <w:rPr>
                <w:rFonts w:asciiTheme="minorHAnsi" w:hAnsiTheme="minorHAnsi"/>
                <w:bCs/>
                <w:sz w:val="20"/>
                <w:szCs w:val="20"/>
              </w:rPr>
            </w:pPr>
          </w:p>
          <w:p w:rsidR="00B32BD3" w:rsidRDefault="00B32BD3"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Default="00A775E8" w:rsidP="00A02BA0">
            <w:pPr>
              <w:spacing w:after="0" w:line="240" w:lineRule="auto"/>
              <w:rPr>
                <w:rFonts w:asciiTheme="minorHAnsi" w:hAnsiTheme="minorHAnsi"/>
                <w:bCs/>
                <w:sz w:val="20"/>
                <w:szCs w:val="20"/>
              </w:rPr>
            </w:pPr>
          </w:p>
          <w:p w:rsidR="00A775E8" w:rsidRPr="00A775E8" w:rsidRDefault="00A775E8" w:rsidP="00A02BA0">
            <w:pPr>
              <w:spacing w:after="0" w:line="240" w:lineRule="auto"/>
              <w:rPr>
                <w:rFonts w:asciiTheme="minorHAnsi" w:hAnsiTheme="minorHAnsi"/>
                <w:b/>
                <w:bCs/>
                <w:sz w:val="20"/>
                <w:szCs w:val="20"/>
              </w:rPr>
            </w:pPr>
            <w:r w:rsidRPr="00A775E8">
              <w:rPr>
                <w:rFonts w:asciiTheme="minorHAnsi" w:hAnsiTheme="minorHAnsi"/>
                <w:b/>
                <w:bCs/>
                <w:sz w:val="20"/>
                <w:szCs w:val="20"/>
              </w:rPr>
              <w:t>Action: LMcA to bring a further paper on the award criteria to another HTLC in 17/18</w:t>
            </w:r>
          </w:p>
        </w:tc>
      </w:tr>
      <w:tr w:rsidR="00B52A9D" w:rsidRPr="007E0D82" w:rsidTr="009622B2">
        <w:tc>
          <w:tcPr>
            <w:tcW w:w="1809" w:type="dxa"/>
            <w:shd w:val="clear" w:color="auto" w:fill="F2F2F2" w:themeFill="background1" w:themeFillShade="F2"/>
          </w:tcPr>
          <w:p w:rsidR="00B52A9D" w:rsidRDefault="00B52A9D" w:rsidP="000F2798">
            <w:pPr>
              <w:spacing w:after="0" w:line="240" w:lineRule="auto"/>
              <w:rPr>
                <w:rFonts w:asciiTheme="minorHAnsi" w:hAnsiTheme="minorHAnsi"/>
                <w:b/>
                <w:bCs/>
                <w:sz w:val="21"/>
                <w:szCs w:val="21"/>
              </w:rPr>
            </w:pPr>
          </w:p>
        </w:tc>
        <w:tc>
          <w:tcPr>
            <w:tcW w:w="7263" w:type="dxa"/>
            <w:shd w:val="clear" w:color="auto" w:fill="F2F2F2" w:themeFill="background1" w:themeFillShade="F2"/>
          </w:tcPr>
          <w:p w:rsidR="00B52A9D" w:rsidRPr="007E0D82" w:rsidRDefault="00B52A9D" w:rsidP="00EB4111">
            <w:pPr>
              <w:spacing w:after="0" w:line="240" w:lineRule="auto"/>
              <w:rPr>
                <w:rFonts w:asciiTheme="minorHAnsi" w:hAnsiTheme="minorHAnsi"/>
                <w:b/>
                <w:bCs/>
                <w:sz w:val="21"/>
                <w:szCs w:val="21"/>
              </w:rPr>
            </w:pPr>
          </w:p>
        </w:tc>
        <w:tc>
          <w:tcPr>
            <w:tcW w:w="1702" w:type="dxa"/>
            <w:shd w:val="clear" w:color="auto" w:fill="F2F2F2" w:themeFill="background1" w:themeFillShade="F2"/>
          </w:tcPr>
          <w:p w:rsidR="00B52A9D" w:rsidRPr="00B52A9D" w:rsidRDefault="00B52A9D" w:rsidP="00A02BA0">
            <w:pPr>
              <w:spacing w:after="0" w:line="240" w:lineRule="auto"/>
              <w:rPr>
                <w:rFonts w:asciiTheme="minorHAnsi" w:hAnsiTheme="minorHAnsi"/>
                <w:b/>
                <w:bCs/>
                <w:sz w:val="21"/>
                <w:szCs w:val="21"/>
              </w:rPr>
            </w:pPr>
          </w:p>
        </w:tc>
      </w:tr>
      <w:tr w:rsidR="00B52A9D" w:rsidRPr="007E0D82" w:rsidTr="009622B2">
        <w:tc>
          <w:tcPr>
            <w:tcW w:w="1809" w:type="dxa"/>
          </w:tcPr>
          <w:p w:rsidR="00B52A9D" w:rsidRDefault="00B52A9D" w:rsidP="000F2798">
            <w:pPr>
              <w:spacing w:after="0" w:line="240" w:lineRule="auto"/>
              <w:rPr>
                <w:rFonts w:asciiTheme="minorHAnsi" w:hAnsiTheme="minorHAnsi"/>
                <w:b/>
                <w:bCs/>
                <w:sz w:val="21"/>
                <w:szCs w:val="21"/>
              </w:rPr>
            </w:pPr>
            <w:r>
              <w:rPr>
                <w:rFonts w:asciiTheme="minorHAnsi" w:hAnsiTheme="minorHAnsi"/>
                <w:b/>
                <w:bCs/>
                <w:sz w:val="21"/>
                <w:szCs w:val="21"/>
              </w:rPr>
              <w:t>12. School T&amp;L Update (SoSS)</w:t>
            </w:r>
          </w:p>
        </w:tc>
        <w:tc>
          <w:tcPr>
            <w:tcW w:w="7263" w:type="dxa"/>
          </w:tcPr>
          <w:p w:rsidR="001E50F9" w:rsidRDefault="001E50F9" w:rsidP="001E50F9">
            <w:pPr>
              <w:spacing w:after="0" w:line="240" w:lineRule="auto"/>
              <w:rPr>
                <w:rFonts w:asciiTheme="minorHAnsi" w:hAnsiTheme="minorHAnsi"/>
                <w:bCs/>
                <w:sz w:val="21"/>
                <w:szCs w:val="21"/>
              </w:rPr>
            </w:pPr>
            <w:r>
              <w:rPr>
                <w:rFonts w:asciiTheme="minorHAnsi" w:hAnsiTheme="minorHAnsi"/>
                <w:b/>
                <w:bCs/>
                <w:sz w:val="21"/>
                <w:szCs w:val="21"/>
              </w:rPr>
              <w:t xml:space="preserve">Ken Clarke </w:t>
            </w:r>
            <w:r w:rsidRPr="007E0D82">
              <w:rPr>
                <w:rFonts w:asciiTheme="minorHAnsi" w:hAnsiTheme="minorHAnsi"/>
                <w:b/>
                <w:bCs/>
                <w:sz w:val="21"/>
                <w:szCs w:val="21"/>
              </w:rPr>
              <w:t xml:space="preserve">, </w:t>
            </w:r>
            <w:r>
              <w:rPr>
                <w:rFonts w:asciiTheme="minorHAnsi" w:hAnsiTheme="minorHAnsi"/>
                <w:b/>
                <w:bCs/>
                <w:sz w:val="21"/>
                <w:szCs w:val="21"/>
              </w:rPr>
              <w:t xml:space="preserve">Teaching and Learning Director in the School of Social Sciences, </w:t>
            </w:r>
            <w:r w:rsidRPr="00C844D4">
              <w:rPr>
                <w:rFonts w:asciiTheme="minorHAnsi" w:hAnsiTheme="minorHAnsi"/>
                <w:bCs/>
                <w:sz w:val="21"/>
                <w:szCs w:val="21"/>
              </w:rPr>
              <w:t xml:space="preserve">gave a </w:t>
            </w:r>
            <w:r>
              <w:rPr>
                <w:rFonts w:asciiTheme="minorHAnsi" w:hAnsiTheme="minorHAnsi"/>
                <w:bCs/>
                <w:sz w:val="21"/>
                <w:szCs w:val="21"/>
              </w:rPr>
              <w:t>verbal update</w:t>
            </w:r>
            <w:r w:rsidRPr="00C844D4">
              <w:rPr>
                <w:rFonts w:asciiTheme="minorHAnsi" w:hAnsiTheme="minorHAnsi"/>
                <w:bCs/>
                <w:sz w:val="21"/>
                <w:szCs w:val="21"/>
              </w:rPr>
              <w:t xml:space="preserve"> </w:t>
            </w:r>
            <w:r>
              <w:rPr>
                <w:rFonts w:asciiTheme="minorHAnsi" w:hAnsiTheme="minorHAnsi"/>
                <w:bCs/>
                <w:sz w:val="21"/>
                <w:szCs w:val="21"/>
              </w:rPr>
              <w:t>on teaching and learning progress within the School.</w:t>
            </w:r>
          </w:p>
          <w:p w:rsidR="001E50F9" w:rsidRDefault="001E50F9" w:rsidP="001E50F9">
            <w:pPr>
              <w:spacing w:after="0" w:line="240" w:lineRule="auto"/>
              <w:rPr>
                <w:rFonts w:asciiTheme="minorHAnsi" w:hAnsiTheme="minorHAnsi"/>
                <w:bCs/>
                <w:sz w:val="21"/>
                <w:szCs w:val="21"/>
              </w:rPr>
            </w:pPr>
          </w:p>
          <w:p w:rsidR="001E50F9" w:rsidRDefault="001E50F9" w:rsidP="001E50F9">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4B5BFD" w:rsidRDefault="004B5BFD" w:rsidP="001E50F9">
            <w:pPr>
              <w:spacing w:after="0" w:line="240" w:lineRule="auto"/>
              <w:rPr>
                <w:rFonts w:asciiTheme="minorHAnsi" w:hAnsiTheme="minorHAnsi"/>
                <w:b/>
                <w:bCs/>
                <w:sz w:val="21"/>
                <w:szCs w:val="21"/>
              </w:rPr>
            </w:pPr>
          </w:p>
          <w:p w:rsidR="004B5BFD" w:rsidRDefault="004B5BFD" w:rsidP="004B5BFD">
            <w:pPr>
              <w:pStyle w:val="ListParagraph"/>
              <w:numPr>
                <w:ilvl w:val="0"/>
                <w:numId w:val="25"/>
              </w:numPr>
              <w:spacing w:after="0" w:line="240" w:lineRule="auto"/>
              <w:rPr>
                <w:rFonts w:asciiTheme="minorHAnsi" w:hAnsiTheme="minorHAnsi"/>
                <w:bCs/>
                <w:sz w:val="21"/>
                <w:szCs w:val="21"/>
              </w:rPr>
            </w:pPr>
            <w:r w:rsidRPr="004B5BFD">
              <w:rPr>
                <w:rFonts w:asciiTheme="minorHAnsi" w:hAnsiTheme="minorHAnsi"/>
                <w:bCs/>
                <w:sz w:val="21"/>
                <w:szCs w:val="21"/>
              </w:rPr>
              <w:t>SoSS has 6 departments with over 200 academics. The School is unusual in that it has 3 large school-wide programmes, the BA in Politics, Philosophy and Economics (PPE)</w:t>
            </w:r>
            <w:r w:rsidR="000648E1">
              <w:rPr>
                <w:rFonts w:asciiTheme="minorHAnsi" w:hAnsiTheme="minorHAnsi"/>
                <w:bCs/>
                <w:sz w:val="21"/>
                <w:szCs w:val="21"/>
              </w:rPr>
              <w:t xml:space="preserve">, BA in Social Sciences (BASS) and BA Econ, which is jointly delivered with AMBS. The large cohorts on these programmes mean it can be challenging for SoSS to achieve high NSS scores. </w:t>
            </w:r>
          </w:p>
          <w:p w:rsidR="000648E1" w:rsidRDefault="000648E1" w:rsidP="000648E1">
            <w:pPr>
              <w:pStyle w:val="ListParagraph"/>
              <w:spacing w:after="0" w:line="240" w:lineRule="auto"/>
              <w:rPr>
                <w:rFonts w:asciiTheme="minorHAnsi" w:hAnsiTheme="minorHAnsi"/>
                <w:bCs/>
                <w:sz w:val="21"/>
                <w:szCs w:val="21"/>
              </w:rPr>
            </w:pPr>
          </w:p>
          <w:p w:rsidR="000648E1" w:rsidRDefault="000648E1" w:rsidP="004B5BFD">
            <w:pPr>
              <w:pStyle w:val="ListParagraph"/>
              <w:numPr>
                <w:ilvl w:val="0"/>
                <w:numId w:val="25"/>
              </w:numPr>
              <w:spacing w:after="0" w:line="240" w:lineRule="auto"/>
              <w:rPr>
                <w:rFonts w:asciiTheme="minorHAnsi" w:hAnsiTheme="minorHAnsi"/>
                <w:bCs/>
                <w:sz w:val="21"/>
                <w:szCs w:val="21"/>
              </w:rPr>
            </w:pPr>
            <w:r>
              <w:rPr>
                <w:rFonts w:asciiTheme="minorHAnsi" w:hAnsiTheme="minorHAnsi"/>
                <w:bCs/>
                <w:sz w:val="21"/>
                <w:szCs w:val="21"/>
              </w:rPr>
              <w:t>There has been recent success</w:t>
            </w:r>
            <w:r w:rsidR="00193973">
              <w:rPr>
                <w:rFonts w:asciiTheme="minorHAnsi" w:hAnsiTheme="minorHAnsi"/>
                <w:bCs/>
                <w:sz w:val="21"/>
                <w:szCs w:val="21"/>
              </w:rPr>
              <w:t xml:space="preserve"> in the economics department as a number of changes have been implemented. A curriculum reform which started in 2010 was finally implemented, with the first cohort being taught in 2016. This was driven by concerns over NSS scores and wider issues of the teaching of post-crash economics. An external review of economics lead to a restructure of the department in order to increase departmental identity and improve teaching. SoSS have seen some improvements to NSS scores in economics.</w:t>
            </w:r>
          </w:p>
          <w:p w:rsidR="00193973" w:rsidRPr="00193973" w:rsidRDefault="00193973" w:rsidP="00193973">
            <w:pPr>
              <w:pStyle w:val="ListParagraph"/>
              <w:rPr>
                <w:rFonts w:asciiTheme="minorHAnsi" w:hAnsiTheme="minorHAnsi"/>
                <w:bCs/>
                <w:sz w:val="21"/>
                <w:szCs w:val="21"/>
              </w:rPr>
            </w:pPr>
          </w:p>
          <w:p w:rsidR="00193973" w:rsidRDefault="00193973" w:rsidP="004B5BFD">
            <w:pPr>
              <w:pStyle w:val="ListParagraph"/>
              <w:numPr>
                <w:ilvl w:val="0"/>
                <w:numId w:val="25"/>
              </w:numPr>
              <w:spacing w:after="0" w:line="240" w:lineRule="auto"/>
              <w:rPr>
                <w:rFonts w:asciiTheme="minorHAnsi" w:hAnsiTheme="minorHAnsi"/>
                <w:bCs/>
                <w:sz w:val="21"/>
                <w:szCs w:val="21"/>
              </w:rPr>
            </w:pPr>
            <w:r>
              <w:rPr>
                <w:rFonts w:asciiTheme="minorHAnsi" w:hAnsiTheme="minorHAnsi"/>
                <w:bCs/>
                <w:sz w:val="21"/>
                <w:szCs w:val="21"/>
              </w:rPr>
              <w:t xml:space="preserve">A review of Academic Advising in the School has refreshed the role and increased resources for this activity. </w:t>
            </w:r>
          </w:p>
          <w:p w:rsidR="00193973" w:rsidRPr="00193973" w:rsidRDefault="00193973" w:rsidP="00193973">
            <w:pPr>
              <w:pStyle w:val="ListParagraph"/>
              <w:rPr>
                <w:rFonts w:asciiTheme="minorHAnsi" w:hAnsiTheme="minorHAnsi"/>
                <w:bCs/>
                <w:sz w:val="21"/>
                <w:szCs w:val="21"/>
              </w:rPr>
            </w:pPr>
          </w:p>
          <w:p w:rsidR="00193973" w:rsidRDefault="00193973" w:rsidP="004B5BFD">
            <w:pPr>
              <w:pStyle w:val="ListParagraph"/>
              <w:numPr>
                <w:ilvl w:val="0"/>
                <w:numId w:val="25"/>
              </w:numPr>
              <w:spacing w:after="0" w:line="240" w:lineRule="auto"/>
              <w:rPr>
                <w:rFonts w:asciiTheme="minorHAnsi" w:hAnsiTheme="minorHAnsi"/>
                <w:bCs/>
                <w:sz w:val="21"/>
                <w:szCs w:val="21"/>
              </w:rPr>
            </w:pPr>
            <w:r>
              <w:rPr>
                <w:rFonts w:asciiTheme="minorHAnsi" w:hAnsiTheme="minorHAnsi"/>
                <w:bCs/>
                <w:sz w:val="21"/>
                <w:szCs w:val="21"/>
              </w:rPr>
              <w:t>SoSS will soon launch a cross School Masters in Data Science</w:t>
            </w:r>
            <w:r w:rsidR="00B46CBD">
              <w:rPr>
                <w:rFonts w:asciiTheme="minorHAnsi" w:hAnsiTheme="minorHAnsi"/>
                <w:bCs/>
                <w:sz w:val="21"/>
                <w:szCs w:val="21"/>
              </w:rPr>
              <w:t xml:space="preserve">, which has been a difficult to coordinate and prepare for due to the number of parties involved. There are currently lots of applications and the School are hoping to expand their provision in this area – perhaps into CPD. </w:t>
            </w:r>
          </w:p>
          <w:p w:rsidR="00C67265" w:rsidRPr="00C67265" w:rsidRDefault="00C67265" w:rsidP="00C67265">
            <w:pPr>
              <w:pStyle w:val="ListParagraph"/>
              <w:rPr>
                <w:rFonts w:asciiTheme="minorHAnsi" w:hAnsiTheme="minorHAnsi"/>
                <w:bCs/>
                <w:sz w:val="21"/>
                <w:szCs w:val="21"/>
              </w:rPr>
            </w:pPr>
          </w:p>
          <w:p w:rsidR="00C67265" w:rsidRDefault="007B33EF" w:rsidP="004B5BFD">
            <w:pPr>
              <w:pStyle w:val="ListParagraph"/>
              <w:numPr>
                <w:ilvl w:val="0"/>
                <w:numId w:val="25"/>
              </w:numPr>
              <w:spacing w:after="0" w:line="240" w:lineRule="auto"/>
              <w:rPr>
                <w:rFonts w:asciiTheme="minorHAnsi" w:hAnsiTheme="minorHAnsi"/>
                <w:bCs/>
                <w:sz w:val="21"/>
                <w:szCs w:val="21"/>
              </w:rPr>
            </w:pPr>
            <w:r>
              <w:rPr>
                <w:rFonts w:asciiTheme="minorHAnsi" w:hAnsiTheme="minorHAnsi"/>
                <w:bCs/>
                <w:sz w:val="21"/>
                <w:szCs w:val="21"/>
              </w:rPr>
              <w:t xml:space="preserve">The School has seen considerable success in the area of employability since the launch of an internship scheme. Students are also much more aware of opportunities since employability coordinators were introduced, putting employability firmly on the agenda. </w:t>
            </w:r>
          </w:p>
          <w:p w:rsidR="00683BAD" w:rsidRPr="00683BAD" w:rsidRDefault="00683BAD" w:rsidP="00683BAD">
            <w:pPr>
              <w:pStyle w:val="ListParagraph"/>
              <w:rPr>
                <w:rFonts w:asciiTheme="minorHAnsi" w:hAnsiTheme="minorHAnsi"/>
                <w:bCs/>
                <w:sz w:val="21"/>
                <w:szCs w:val="21"/>
              </w:rPr>
            </w:pPr>
          </w:p>
          <w:p w:rsidR="00683BAD" w:rsidRPr="004B5BFD" w:rsidRDefault="00683BAD" w:rsidP="004B5BFD">
            <w:pPr>
              <w:pStyle w:val="ListParagraph"/>
              <w:numPr>
                <w:ilvl w:val="0"/>
                <w:numId w:val="25"/>
              </w:numPr>
              <w:spacing w:after="0" w:line="240" w:lineRule="auto"/>
              <w:rPr>
                <w:rFonts w:asciiTheme="minorHAnsi" w:hAnsiTheme="minorHAnsi"/>
                <w:bCs/>
                <w:sz w:val="21"/>
                <w:szCs w:val="21"/>
              </w:rPr>
            </w:pPr>
            <w:r>
              <w:rPr>
                <w:rFonts w:asciiTheme="minorHAnsi" w:hAnsiTheme="minorHAnsi"/>
                <w:bCs/>
                <w:sz w:val="21"/>
                <w:szCs w:val="21"/>
              </w:rPr>
              <w:t>The School continues to face a number of challenge</w:t>
            </w:r>
            <w:r w:rsidR="00C67265">
              <w:rPr>
                <w:rFonts w:asciiTheme="minorHAnsi" w:hAnsiTheme="minorHAnsi"/>
                <w:bCs/>
                <w:sz w:val="21"/>
                <w:szCs w:val="21"/>
              </w:rPr>
              <w:t xml:space="preserve">s. Firstly, NSS assessment and feedback scores need improving and there is scope to </w:t>
            </w:r>
            <w:r w:rsidR="00C67265">
              <w:rPr>
                <w:rFonts w:asciiTheme="minorHAnsi" w:hAnsiTheme="minorHAnsi"/>
                <w:bCs/>
                <w:sz w:val="21"/>
                <w:szCs w:val="21"/>
              </w:rPr>
              <w:lastRenderedPageBreak/>
              <w:t>increase the use of peer review. Secondly, there is a clear difference in degree attainment between certain groups, mainly international, BAME students and white home students. The School continue</w:t>
            </w:r>
            <w:r w:rsidR="00BD6720">
              <w:rPr>
                <w:rFonts w:asciiTheme="minorHAnsi" w:hAnsiTheme="minorHAnsi"/>
                <w:bCs/>
                <w:sz w:val="21"/>
                <w:szCs w:val="21"/>
              </w:rPr>
              <w:t>s</w:t>
            </w:r>
            <w:r w:rsidR="00C67265">
              <w:rPr>
                <w:rFonts w:asciiTheme="minorHAnsi" w:hAnsiTheme="minorHAnsi"/>
                <w:bCs/>
                <w:sz w:val="21"/>
                <w:szCs w:val="21"/>
              </w:rPr>
              <w:t xml:space="preserve"> to assess the foundation years they accept and will introduce an induction booster aimed at certain groups of students. </w:t>
            </w:r>
          </w:p>
          <w:p w:rsidR="00B52A9D" w:rsidRPr="007E0D82" w:rsidRDefault="00B52A9D" w:rsidP="00EB4111">
            <w:pPr>
              <w:spacing w:after="0" w:line="240" w:lineRule="auto"/>
              <w:rPr>
                <w:rFonts w:asciiTheme="minorHAnsi" w:hAnsiTheme="minorHAnsi"/>
                <w:b/>
                <w:bCs/>
                <w:sz w:val="21"/>
                <w:szCs w:val="21"/>
              </w:rPr>
            </w:pPr>
          </w:p>
        </w:tc>
        <w:tc>
          <w:tcPr>
            <w:tcW w:w="1702" w:type="dxa"/>
          </w:tcPr>
          <w:p w:rsidR="00B52A9D" w:rsidRDefault="00B52A9D" w:rsidP="00A02BA0">
            <w:pPr>
              <w:spacing w:after="0" w:line="240" w:lineRule="auto"/>
              <w:rPr>
                <w:rFonts w:asciiTheme="minorHAnsi" w:hAnsiTheme="minorHAnsi"/>
                <w:bCs/>
                <w:sz w:val="20"/>
                <w:szCs w:val="20"/>
              </w:rPr>
            </w:pPr>
          </w:p>
        </w:tc>
      </w:tr>
      <w:tr w:rsidR="00BD6720" w:rsidRPr="007E0D82" w:rsidTr="009622B2">
        <w:tc>
          <w:tcPr>
            <w:tcW w:w="1809" w:type="dxa"/>
            <w:shd w:val="clear" w:color="auto" w:fill="F2F2F2" w:themeFill="background1" w:themeFillShade="F2"/>
          </w:tcPr>
          <w:p w:rsidR="00BD6720" w:rsidRDefault="00BD6720" w:rsidP="000F2798">
            <w:pPr>
              <w:spacing w:after="0" w:line="240" w:lineRule="auto"/>
              <w:rPr>
                <w:rFonts w:asciiTheme="minorHAnsi" w:hAnsiTheme="minorHAnsi"/>
                <w:b/>
                <w:bCs/>
                <w:sz w:val="21"/>
                <w:szCs w:val="21"/>
              </w:rPr>
            </w:pPr>
          </w:p>
        </w:tc>
        <w:tc>
          <w:tcPr>
            <w:tcW w:w="7263" w:type="dxa"/>
            <w:shd w:val="clear" w:color="auto" w:fill="F2F2F2" w:themeFill="background1" w:themeFillShade="F2"/>
          </w:tcPr>
          <w:p w:rsidR="00BD6720" w:rsidRDefault="00BD6720" w:rsidP="001E50F9">
            <w:pPr>
              <w:spacing w:after="0" w:line="240" w:lineRule="auto"/>
              <w:rPr>
                <w:rFonts w:asciiTheme="minorHAnsi" w:hAnsiTheme="minorHAnsi"/>
                <w:b/>
                <w:bCs/>
                <w:sz w:val="21"/>
                <w:szCs w:val="21"/>
              </w:rPr>
            </w:pPr>
          </w:p>
        </w:tc>
        <w:tc>
          <w:tcPr>
            <w:tcW w:w="1702" w:type="dxa"/>
            <w:shd w:val="clear" w:color="auto" w:fill="F2F2F2" w:themeFill="background1" w:themeFillShade="F2"/>
          </w:tcPr>
          <w:p w:rsidR="00BD6720" w:rsidRDefault="00BD6720" w:rsidP="00A02BA0">
            <w:pPr>
              <w:spacing w:after="0" w:line="240" w:lineRule="auto"/>
              <w:rPr>
                <w:rFonts w:asciiTheme="minorHAnsi" w:hAnsiTheme="minorHAnsi"/>
                <w:bCs/>
                <w:sz w:val="20"/>
                <w:szCs w:val="20"/>
              </w:rPr>
            </w:pPr>
          </w:p>
        </w:tc>
      </w:tr>
      <w:tr w:rsidR="00BD6720" w:rsidRPr="007E0D82" w:rsidTr="009622B2">
        <w:tc>
          <w:tcPr>
            <w:tcW w:w="1809" w:type="dxa"/>
          </w:tcPr>
          <w:p w:rsidR="00BD6720" w:rsidRDefault="00BD6720" w:rsidP="000F2798">
            <w:pPr>
              <w:spacing w:after="0" w:line="240" w:lineRule="auto"/>
              <w:rPr>
                <w:rFonts w:asciiTheme="minorHAnsi" w:hAnsiTheme="minorHAnsi"/>
                <w:b/>
                <w:bCs/>
                <w:sz w:val="21"/>
                <w:szCs w:val="21"/>
              </w:rPr>
            </w:pPr>
            <w:r>
              <w:rPr>
                <w:rFonts w:asciiTheme="minorHAnsi" w:hAnsiTheme="minorHAnsi"/>
                <w:b/>
                <w:bCs/>
                <w:sz w:val="21"/>
                <w:szCs w:val="21"/>
              </w:rPr>
              <w:t xml:space="preserve">13. Distance Learning Update </w:t>
            </w:r>
          </w:p>
        </w:tc>
        <w:tc>
          <w:tcPr>
            <w:tcW w:w="7263" w:type="dxa"/>
          </w:tcPr>
          <w:p w:rsidR="00BD6720" w:rsidRDefault="00BD6720" w:rsidP="00BD6720">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7E0D82">
              <w:rPr>
                <w:rFonts w:asciiTheme="minorHAnsi" w:hAnsiTheme="minorHAnsi"/>
                <w:bCs/>
                <w:sz w:val="21"/>
                <w:szCs w:val="21"/>
              </w:rPr>
              <w:t>[HTLC/</w:t>
            </w:r>
            <w:r>
              <w:rPr>
                <w:rFonts w:asciiTheme="minorHAnsi" w:hAnsiTheme="minorHAnsi"/>
                <w:bCs/>
                <w:sz w:val="21"/>
                <w:szCs w:val="21"/>
              </w:rPr>
              <w:t>4/17/12</w:t>
            </w:r>
            <w:r w:rsidRPr="007E0D82">
              <w:rPr>
                <w:rFonts w:asciiTheme="minorHAnsi" w:hAnsiTheme="minorHAnsi"/>
                <w:bCs/>
                <w:sz w:val="21"/>
                <w:szCs w:val="21"/>
              </w:rPr>
              <w:t>]</w:t>
            </w:r>
            <w:r>
              <w:rPr>
                <w:rFonts w:asciiTheme="minorHAnsi" w:hAnsiTheme="minorHAnsi"/>
                <w:bCs/>
                <w:sz w:val="21"/>
                <w:szCs w:val="21"/>
              </w:rPr>
              <w:t xml:space="preserve"> </w:t>
            </w:r>
          </w:p>
          <w:p w:rsidR="00BD6720" w:rsidRDefault="00BD6720" w:rsidP="001E50F9">
            <w:pPr>
              <w:spacing w:after="0" w:line="240" w:lineRule="auto"/>
              <w:rPr>
                <w:rFonts w:asciiTheme="minorHAnsi" w:hAnsiTheme="minorHAnsi"/>
                <w:b/>
                <w:bCs/>
                <w:sz w:val="21"/>
                <w:szCs w:val="21"/>
              </w:rPr>
            </w:pPr>
          </w:p>
        </w:tc>
        <w:tc>
          <w:tcPr>
            <w:tcW w:w="1702" w:type="dxa"/>
          </w:tcPr>
          <w:p w:rsidR="00BD6720" w:rsidRDefault="00BD6720" w:rsidP="00A02BA0">
            <w:pPr>
              <w:spacing w:after="0" w:line="240" w:lineRule="auto"/>
              <w:rPr>
                <w:rFonts w:asciiTheme="minorHAnsi" w:hAnsiTheme="minorHAnsi"/>
                <w:bCs/>
                <w:sz w:val="20"/>
                <w:szCs w:val="20"/>
              </w:rPr>
            </w:pPr>
          </w:p>
        </w:tc>
      </w:tr>
      <w:tr w:rsidR="00BD6720" w:rsidRPr="007E0D82" w:rsidTr="009622B2">
        <w:tc>
          <w:tcPr>
            <w:tcW w:w="1809" w:type="dxa"/>
            <w:shd w:val="clear" w:color="auto" w:fill="F2F2F2" w:themeFill="background1" w:themeFillShade="F2"/>
          </w:tcPr>
          <w:p w:rsidR="00BD6720" w:rsidRDefault="00BD6720" w:rsidP="000F2798">
            <w:pPr>
              <w:spacing w:after="0" w:line="240" w:lineRule="auto"/>
              <w:rPr>
                <w:rFonts w:asciiTheme="minorHAnsi" w:hAnsiTheme="minorHAnsi"/>
                <w:b/>
                <w:bCs/>
                <w:sz w:val="21"/>
                <w:szCs w:val="21"/>
              </w:rPr>
            </w:pPr>
          </w:p>
        </w:tc>
        <w:tc>
          <w:tcPr>
            <w:tcW w:w="7263" w:type="dxa"/>
            <w:shd w:val="clear" w:color="auto" w:fill="F2F2F2" w:themeFill="background1" w:themeFillShade="F2"/>
          </w:tcPr>
          <w:p w:rsidR="00BD6720" w:rsidRPr="007E0D82" w:rsidRDefault="00BD6720" w:rsidP="00BD6720">
            <w:pPr>
              <w:spacing w:after="0" w:line="240" w:lineRule="auto"/>
              <w:rPr>
                <w:rFonts w:asciiTheme="minorHAnsi" w:hAnsiTheme="minorHAnsi"/>
                <w:b/>
                <w:bCs/>
                <w:sz w:val="21"/>
                <w:szCs w:val="21"/>
              </w:rPr>
            </w:pPr>
          </w:p>
        </w:tc>
        <w:tc>
          <w:tcPr>
            <w:tcW w:w="1702" w:type="dxa"/>
            <w:shd w:val="clear" w:color="auto" w:fill="F2F2F2" w:themeFill="background1" w:themeFillShade="F2"/>
          </w:tcPr>
          <w:p w:rsidR="00BD6720" w:rsidRDefault="00BD6720" w:rsidP="00A02BA0">
            <w:pPr>
              <w:spacing w:after="0" w:line="240" w:lineRule="auto"/>
              <w:rPr>
                <w:rFonts w:asciiTheme="minorHAnsi" w:hAnsiTheme="minorHAnsi"/>
                <w:bCs/>
                <w:sz w:val="20"/>
                <w:szCs w:val="20"/>
              </w:rPr>
            </w:pPr>
          </w:p>
        </w:tc>
      </w:tr>
      <w:tr w:rsidR="00BD6720" w:rsidRPr="007E0D82" w:rsidTr="009622B2">
        <w:tc>
          <w:tcPr>
            <w:tcW w:w="1809" w:type="dxa"/>
          </w:tcPr>
          <w:p w:rsidR="00BD6720" w:rsidRDefault="00BD6720" w:rsidP="000F2798">
            <w:pPr>
              <w:spacing w:after="0" w:line="240" w:lineRule="auto"/>
              <w:rPr>
                <w:rFonts w:asciiTheme="minorHAnsi" w:hAnsiTheme="minorHAnsi"/>
                <w:b/>
                <w:bCs/>
                <w:sz w:val="21"/>
                <w:szCs w:val="21"/>
              </w:rPr>
            </w:pPr>
            <w:r>
              <w:rPr>
                <w:rFonts w:asciiTheme="minorHAnsi" w:hAnsiTheme="minorHAnsi"/>
                <w:b/>
                <w:bCs/>
                <w:sz w:val="21"/>
                <w:szCs w:val="21"/>
              </w:rPr>
              <w:t>14. Student Matters</w:t>
            </w:r>
          </w:p>
        </w:tc>
        <w:tc>
          <w:tcPr>
            <w:tcW w:w="7263" w:type="dxa"/>
          </w:tcPr>
          <w:p w:rsidR="00BD6720" w:rsidRDefault="00BD6720" w:rsidP="00BD6720">
            <w:pPr>
              <w:spacing w:after="0" w:line="240" w:lineRule="auto"/>
              <w:rPr>
                <w:rFonts w:asciiTheme="minorHAnsi" w:hAnsiTheme="minorHAnsi"/>
                <w:b/>
                <w:bCs/>
                <w:sz w:val="21"/>
                <w:szCs w:val="21"/>
              </w:rPr>
            </w:pPr>
            <w:r>
              <w:rPr>
                <w:rFonts w:asciiTheme="minorHAnsi" w:hAnsiTheme="minorHAnsi"/>
                <w:b/>
                <w:bCs/>
                <w:sz w:val="21"/>
                <w:szCs w:val="21"/>
              </w:rPr>
              <w:t>Reported:</w:t>
            </w:r>
          </w:p>
          <w:p w:rsidR="00BD6720" w:rsidRDefault="007A0F5D" w:rsidP="008C1FC2">
            <w:pPr>
              <w:pStyle w:val="ListParagraph"/>
              <w:numPr>
                <w:ilvl w:val="0"/>
                <w:numId w:val="26"/>
              </w:numPr>
              <w:spacing w:after="0" w:line="240" w:lineRule="auto"/>
              <w:rPr>
                <w:rFonts w:asciiTheme="minorHAnsi" w:hAnsiTheme="minorHAnsi"/>
                <w:bCs/>
                <w:sz w:val="21"/>
                <w:szCs w:val="21"/>
              </w:rPr>
            </w:pPr>
            <w:r w:rsidRPr="007A0F5D">
              <w:rPr>
                <w:rFonts w:asciiTheme="minorHAnsi" w:hAnsiTheme="minorHAnsi"/>
                <w:bCs/>
                <w:sz w:val="21"/>
                <w:szCs w:val="21"/>
              </w:rPr>
              <w:t>Students have</w:t>
            </w:r>
            <w:r>
              <w:rPr>
                <w:rFonts w:asciiTheme="minorHAnsi" w:hAnsiTheme="minorHAnsi"/>
                <w:bCs/>
                <w:sz w:val="21"/>
                <w:szCs w:val="21"/>
              </w:rPr>
              <w:t xml:space="preserve"> asked whether it is possible to receive their graduation date any earlier, since it is difficult to make arrangements particularly for international students. Engineering students are thought to have already had their date confirmed. It was no</w:t>
            </w:r>
            <w:r w:rsidR="008C1FC2">
              <w:rPr>
                <w:rFonts w:asciiTheme="minorHAnsi" w:hAnsiTheme="minorHAnsi"/>
                <w:bCs/>
                <w:sz w:val="21"/>
                <w:szCs w:val="21"/>
              </w:rPr>
              <w:t>ted that the 2 week period for graduation is already available via the website (</w:t>
            </w:r>
            <w:hyperlink r:id="rId10" w:history="1">
              <w:r w:rsidR="008C1FC2" w:rsidRPr="009E7C88">
                <w:rPr>
                  <w:rStyle w:val="Hyperlink"/>
                  <w:rFonts w:asciiTheme="minorHAnsi" w:hAnsiTheme="minorHAnsi"/>
                  <w:bCs/>
                  <w:sz w:val="21"/>
                  <w:szCs w:val="21"/>
                </w:rPr>
                <w:t>https://www.manchester.ac.uk/discover/key-dates/</w:t>
              </w:r>
            </w:hyperlink>
            <w:r w:rsidR="008C1FC2">
              <w:rPr>
                <w:rFonts w:asciiTheme="minorHAnsi" w:hAnsiTheme="minorHAnsi"/>
                <w:bCs/>
                <w:sz w:val="21"/>
                <w:szCs w:val="21"/>
              </w:rPr>
              <w:t xml:space="preserve">) </w:t>
            </w:r>
          </w:p>
          <w:p w:rsidR="008C1FC2" w:rsidRDefault="008C1FC2" w:rsidP="008C1FC2">
            <w:pPr>
              <w:pStyle w:val="ListParagraph"/>
              <w:spacing w:after="0" w:line="240" w:lineRule="auto"/>
              <w:rPr>
                <w:rFonts w:asciiTheme="minorHAnsi" w:hAnsiTheme="minorHAnsi"/>
                <w:bCs/>
                <w:sz w:val="21"/>
                <w:szCs w:val="21"/>
              </w:rPr>
            </w:pPr>
          </w:p>
          <w:p w:rsidR="008C1FC2" w:rsidRDefault="006F2D38" w:rsidP="00720BF9">
            <w:pPr>
              <w:pStyle w:val="ListParagraph"/>
              <w:numPr>
                <w:ilvl w:val="0"/>
                <w:numId w:val="26"/>
              </w:numPr>
              <w:spacing w:after="0" w:line="240" w:lineRule="auto"/>
              <w:rPr>
                <w:rFonts w:asciiTheme="minorHAnsi" w:hAnsiTheme="minorHAnsi"/>
                <w:bCs/>
                <w:sz w:val="21"/>
                <w:szCs w:val="21"/>
              </w:rPr>
            </w:pPr>
            <w:r>
              <w:rPr>
                <w:rFonts w:asciiTheme="minorHAnsi" w:hAnsiTheme="minorHAnsi"/>
                <w:bCs/>
                <w:sz w:val="21"/>
                <w:szCs w:val="21"/>
              </w:rPr>
              <w:t>Students have queried whether there is a School or Faculty procedure when dealing with mistakes in examinations. Students in one exam were notified of</w:t>
            </w:r>
            <w:r w:rsidR="00720BF9">
              <w:rPr>
                <w:rFonts w:asciiTheme="minorHAnsi" w:hAnsiTheme="minorHAnsi"/>
                <w:bCs/>
                <w:sz w:val="21"/>
                <w:szCs w:val="21"/>
              </w:rPr>
              <w:t xml:space="preserve"> a mistake in a question only at the end of the exam, and since some students had already left, they then expected this to be communicated via email. It was noted that any issues like this are recorded by invigilators, and a report is forwarded to the School. These reports will be referenced at the exam board when consideration will be given to the issue/disruption. Students should be notified and reassured by their School/department in such instances. </w:t>
            </w:r>
          </w:p>
          <w:p w:rsidR="00720BF9" w:rsidRPr="00720BF9" w:rsidRDefault="00720BF9" w:rsidP="00720BF9">
            <w:pPr>
              <w:pStyle w:val="ListParagraph"/>
              <w:rPr>
                <w:rFonts w:asciiTheme="minorHAnsi" w:hAnsiTheme="minorHAnsi"/>
                <w:bCs/>
                <w:sz w:val="21"/>
                <w:szCs w:val="21"/>
              </w:rPr>
            </w:pPr>
          </w:p>
          <w:p w:rsidR="00720BF9" w:rsidRPr="007A0F5D" w:rsidRDefault="00273C9D" w:rsidP="00273C9D">
            <w:pPr>
              <w:pStyle w:val="ListParagraph"/>
              <w:numPr>
                <w:ilvl w:val="0"/>
                <w:numId w:val="26"/>
              </w:numPr>
              <w:spacing w:after="0" w:line="240" w:lineRule="auto"/>
              <w:rPr>
                <w:rFonts w:asciiTheme="minorHAnsi" w:hAnsiTheme="minorHAnsi"/>
                <w:bCs/>
                <w:sz w:val="21"/>
                <w:szCs w:val="21"/>
              </w:rPr>
            </w:pPr>
            <w:r>
              <w:rPr>
                <w:rFonts w:asciiTheme="minorHAnsi" w:hAnsiTheme="minorHAnsi"/>
                <w:bCs/>
                <w:sz w:val="21"/>
                <w:szCs w:val="21"/>
              </w:rPr>
              <w:t>Students largely support the upcoming UCU industrial action, however, there are serious concerns from final year students in particular about the impact this will have on students and their degrees. It was confirmed that the university is preparing its communication to students but that at the moment it is difficult to estimate the scale</w:t>
            </w:r>
            <w:r w:rsidR="008A2DAA">
              <w:rPr>
                <w:rFonts w:asciiTheme="minorHAnsi" w:hAnsiTheme="minorHAnsi"/>
                <w:bCs/>
                <w:sz w:val="21"/>
                <w:szCs w:val="21"/>
              </w:rPr>
              <w:t xml:space="preserve"> of the impact. Students should be reassured that HTLC members and other academics will support students as best they can during a difficult period. </w:t>
            </w:r>
          </w:p>
        </w:tc>
        <w:tc>
          <w:tcPr>
            <w:tcW w:w="1702" w:type="dxa"/>
          </w:tcPr>
          <w:p w:rsidR="00BD6720" w:rsidRDefault="00BD6720" w:rsidP="00A02BA0">
            <w:pPr>
              <w:spacing w:after="0" w:line="240" w:lineRule="auto"/>
              <w:rPr>
                <w:rFonts w:asciiTheme="minorHAnsi" w:hAnsiTheme="minorHAnsi"/>
                <w:bCs/>
                <w:sz w:val="20"/>
                <w:szCs w:val="20"/>
              </w:rPr>
            </w:pPr>
          </w:p>
        </w:tc>
      </w:tr>
      <w:tr w:rsidR="008A2DAA" w:rsidRPr="007E0D82" w:rsidTr="009622B2">
        <w:tc>
          <w:tcPr>
            <w:tcW w:w="1809" w:type="dxa"/>
            <w:shd w:val="clear" w:color="auto" w:fill="F2F2F2" w:themeFill="background1" w:themeFillShade="F2"/>
          </w:tcPr>
          <w:p w:rsidR="008A2DAA" w:rsidRDefault="008A2DAA" w:rsidP="000F2798">
            <w:pPr>
              <w:spacing w:after="0" w:line="240" w:lineRule="auto"/>
              <w:rPr>
                <w:rFonts w:asciiTheme="minorHAnsi" w:hAnsiTheme="minorHAnsi"/>
                <w:b/>
                <w:bCs/>
                <w:sz w:val="21"/>
                <w:szCs w:val="21"/>
              </w:rPr>
            </w:pPr>
          </w:p>
        </w:tc>
        <w:tc>
          <w:tcPr>
            <w:tcW w:w="7263" w:type="dxa"/>
            <w:shd w:val="clear" w:color="auto" w:fill="F2F2F2" w:themeFill="background1" w:themeFillShade="F2"/>
          </w:tcPr>
          <w:p w:rsidR="008A2DAA" w:rsidRDefault="008A2DAA" w:rsidP="00BD6720">
            <w:pPr>
              <w:spacing w:after="0" w:line="240" w:lineRule="auto"/>
              <w:rPr>
                <w:rFonts w:asciiTheme="minorHAnsi" w:hAnsiTheme="minorHAnsi"/>
                <w:b/>
                <w:bCs/>
                <w:sz w:val="21"/>
                <w:szCs w:val="21"/>
              </w:rPr>
            </w:pPr>
          </w:p>
        </w:tc>
        <w:tc>
          <w:tcPr>
            <w:tcW w:w="1702" w:type="dxa"/>
            <w:shd w:val="clear" w:color="auto" w:fill="F2F2F2" w:themeFill="background1" w:themeFillShade="F2"/>
          </w:tcPr>
          <w:p w:rsidR="008A2DAA" w:rsidRDefault="008A2DAA" w:rsidP="00A02BA0">
            <w:pPr>
              <w:spacing w:after="0" w:line="240" w:lineRule="auto"/>
              <w:rPr>
                <w:rFonts w:asciiTheme="minorHAnsi" w:hAnsiTheme="minorHAnsi"/>
                <w:bCs/>
                <w:sz w:val="20"/>
                <w:szCs w:val="20"/>
              </w:rPr>
            </w:pPr>
          </w:p>
        </w:tc>
      </w:tr>
      <w:tr w:rsidR="00AD72DF" w:rsidRPr="007E0D82" w:rsidTr="009622B2">
        <w:tc>
          <w:tcPr>
            <w:tcW w:w="1809" w:type="dxa"/>
          </w:tcPr>
          <w:p w:rsidR="00AD72DF" w:rsidRDefault="00AD72DF" w:rsidP="000F2798">
            <w:pPr>
              <w:spacing w:after="0" w:line="240" w:lineRule="auto"/>
              <w:rPr>
                <w:rFonts w:asciiTheme="minorHAnsi" w:hAnsiTheme="minorHAnsi"/>
                <w:b/>
                <w:bCs/>
                <w:sz w:val="21"/>
                <w:szCs w:val="21"/>
              </w:rPr>
            </w:pPr>
            <w:r>
              <w:rPr>
                <w:rFonts w:asciiTheme="minorHAnsi" w:hAnsiTheme="minorHAnsi"/>
                <w:b/>
                <w:bCs/>
                <w:sz w:val="21"/>
                <w:szCs w:val="21"/>
              </w:rPr>
              <w:t>15. For Information*</w:t>
            </w:r>
          </w:p>
        </w:tc>
        <w:tc>
          <w:tcPr>
            <w:tcW w:w="7263" w:type="dxa"/>
          </w:tcPr>
          <w:p w:rsidR="00AD72DF" w:rsidRDefault="00AD72DF" w:rsidP="00AD72DF">
            <w:pPr>
              <w:spacing w:after="0" w:line="240" w:lineRule="auto"/>
              <w:rPr>
                <w:rFonts w:asciiTheme="minorHAnsi" w:hAnsiTheme="minorHAnsi"/>
                <w:b/>
                <w:bCs/>
                <w:sz w:val="21"/>
                <w:szCs w:val="21"/>
              </w:rPr>
            </w:pPr>
            <w:r w:rsidRPr="007E0D82">
              <w:rPr>
                <w:rFonts w:asciiTheme="minorHAnsi" w:hAnsiTheme="minorHAnsi"/>
                <w:b/>
                <w:bCs/>
                <w:sz w:val="21"/>
                <w:szCs w:val="21"/>
              </w:rPr>
              <w:t xml:space="preserve">Received: </w:t>
            </w:r>
          </w:p>
          <w:p w:rsidR="00AD72DF" w:rsidRDefault="00AD72DF" w:rsidP="00AD72DF">
            <w:pPr>
              <w:spacing w:after="0" w:line="240" w:lineRule="auto"/>
              <w:rPr>
                <w:rFonts w:asciiTheme="minorHAnsi" w:hAnsiTheme="minorHAnsi"/>
                <w:bCs/>
                <w:sz w:val="21"/>
                <w:szCs w:val="21"/>
              </w:rPr>
            </w:pPr>
            <w:r w:rsidRPr="007E0D82">
              <w:rPr>
                <w:rFonts w:asciiTheme="minorHAnsi" w:hAnsiTheme="minorHAnsi"/>
                <w:bCs/>
                <w:sz w:val="21"/>
                <w:szCs w:val="21"/>
              </w:rPr>
              <w:t>[HTLC/</w:t>
            </w:r>
            <w:r>
              <w:rPr>
                <w:rFonts w:asciiTheme="minorHAnsi" w:hAnsiTheme="minorHAnsi"/>
                <w:bCs/>
                <w:sz w:val="21"/>
                <w:szCs w:val="21"/>
              </w:rPr>
              <w:t>4/17/15.1</w:t>
            </w:r>
            <w:r w:rsidRPr="007E0D82">
              <w:rPr>
                <w:rFonts w:asciiTheme="minorHAnsi" w:hAnsiTheme="minorHAnsi"/>
                <w:bCs/>
                <w:sz w:val="21"/>
                <w:szCs w:val="21"/>
              </w:rPr>
              <w:t>]</w:t>
            </w:r>
            <w:r>
              <w:rPr>
                <w:rFonts w:asciiTheme="minorHAnsi" w:hAnsiTheme="minorHAnsi"/>
                <w:bCs/>
                <w:sz w:val="21"/>
                <w:szCs w:val="21"/>
              </w:rPr>
              <w:t xml:space="preserve"> </w:t>
            </w:r>
          </w:p>
          <w:p w:rsidR="00AD72DF" w:rsidRDefault="00AD72DF" w:rsidP="00AD72DF">
            <w:pPr>
              <w:spacing w:after="0" w:line="240" w:lineRule="auto"/>
              <w:rPr>
                <w:rFonts w:asciiTheme="minorHAnsi" w:hAnsiTheme="minorHAnsi"/>
                <w:bCs/>
                <w:sz w:val="21"/>
                <w:szCs w:val="21"/>
              </w:rPr>
            </w:pPr>
            <w:r w:rsidRPr="007E0D82">
              <w:rPr>
                <w:rFonts w:asciiTheme="minorHAnsi" w:hAnsiTheme="minorHAnsi"/>
                <w:bCs/>
                <w:sz w:val="21"/>
                <w:szCs w:val="21"/>
              </w:rPr>
              <w:t>[HTLC/</w:t>
            </w:r>
            <w:r>
              <w:rPr>
                <w:rFonts w:asciiTheme="minorHAnsi" w:hAnsiTheme="minorHAnsi"/>
                <w:bCs/>
                <w:sz w:val="21"/>
                <w:szCs w:val="21"/>
              </w:rPr>
              <w:t>4/17/15.2a</w:t>
            </w:r>
            <w:r w:rsidRPr="007E0D82">
              <w:rPr>
                <w:rFonts w:asciiTheme="minorHAnsi" w:hAnsiTheme="minorHAnsi"/>
                <w:bCs/>
                <w:sz w:val="21"/>
                <w:szCs w:val="21"/>
              </w:rPr>
              <w:t>]</w:t>
            </w:r>
            <w:r>
              <w:rPr>
                <w:rFonts w:asciiTheme="minorHAnsi" w:hAnsiTheme="minorHAnsi"/>
                <w:bCs/>
                <w:sz w:val="21"/>
                <w:szCs w:val="21"/>
              </w:rPr>
              <w:t xml:space="preserve"> </w:t>
            </w:r>
          </w:p>
          <w:p w:rsidR="00AD72DF" w:rsidRDefault="00AD72DF" w:rsidP="00AD72DF">
            <w:pPr>
              <w:spacing w:after="0" w:line="240" w:lineRule="auto"/>
              <w:rPr>
                <w:rFonts w:asciiTheme="minorHAnsi" w:hAnsiTheme="minorHAnsi"/>
                <w:bCs/>
                <w:sz w:val="21"/>
                <w:szCs w:val="21"/>
              </w:rPr>
            </w:pPr>
            <w:r w:rsidRPr="007E0D82">
              <w:rPr>
                <w:rFonts w:asciiTheme="minorHAnsi" w:hAnsiTheme="minorHAnsi"/>
                <w:bCs/>
                <w:sz w:val="21"/>
                <w:szCs w:val="21"/>
              </w:rPr>
              <w:t>[HTLC/</w:t>
            </w:r>
            <w:r>
              <w:rPr>
                <w:rFonts w:asciiTheme="minorHAnsi" w:hAnsiTheme="minorHAnsi"/>
                <w:bCs/>
                <w:sz w:val="21"/>
                <w:szCs w:val="21"/>
              </w:rPr>
              <w:t>4/17/15.2b</w:t>
            </w:r>
            <w:r w:rsidRPr="007E0D82">
              <w:rPr>
                <w:rFonts w:asciiTheme="minorHAnsi" w:hAnsiTheme="minorHAnsi"/>
                <w:bCs/>
                <w:sz w:val="21"/>
                <w:szCs w:val="21"/>
              </w:rPr>
              <w:t>]</w:t>
            </w:r>
            <w:r>
              <w:rPr>
                <w:rFonts w:asciiTheme="minorHAnsi" w:hAnsiTheme="minorHAnsi"/>
                <w:bCs/>
                <w:sz w:val="21"/>
                <w:szCs w:val="21"/>
              </w:rPr>
              <w:t xml:space="preserve"> </w:t>
            </w:r>
          </w:p>
          <w:p w:rsidR="00AD72DF" w:rsidRDefault="00AD72DF" w:rsidP="00BD6720">
            <w:pPr>
              <w:spacing w:after="0" w:line="240" w:lineRule="auto"/>
              <w:rPr>
                <w:rFonts w:asciiTheme="minorHAnsi" w:hAnsiTheme="minorHAnsi"/>
                <w:b/>
                <w:bCs/>
                <w:sz w:val="21"/>
                <w:szCs w:val="21"/>
              </w:rPr>
            </w:pPr>
          </w:p>
        </w:tc>
        <w:tc>
          <w:tcPr>
            <w:tcW w:w="1702" w:type="dxa"/>
          </w:tcPr>
          <w:p w:rsidR="00AD72DF" w:rsidRDefault="00AD72DF" w:rsidP="00A02BA0">
            <w:pPr>
              <w:spacing w:after="0" w:line="240" w:lineRule="auto"/>
              <w:rPr>
                <w:rFonts w:asciiTheme="minorHAnsi" w:hAnsiTheme="minorHAnsi"/>
                <w:bCs/>
                <w:sz w:val="20"/>
                <w:szCs w:val="20"/>
              </w:rPr>
            </w:pPr>
          </w:p>
        </w:tc>
      </w:tr>
      <w:tr w:rsidR="007E0D82" w:rsidRPr="007E0D82" w:rsidTr="009622B2">
        <w:tc>
          <w:tcPr>
            <w:tcW w:w="1809" w:type="dxa"/>
            <w:shd w:val="clear" w:color="auto" w:fill="F2F2F2" w:themeFill="background1" w:themeFillShade="F2"/>
          </w:tcPr>
          <w:p w:rsidR="00294F0F" w:rsidRPr="007E0D82" w:rsidRDefault="00294F0F" w:rsidP="004F0AEE">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c>
          <w:tcPr>
            <w:tcW w:w="1702"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r>
      <w:tr w:rsidR="007E0D82" w:rsidRPr="007E0D82" w:rsidTr="009622B2">
        <w:tc>
          <w:tcPr>
            <w:tcW w:w="1809" w:type="dxa"/>
            <w:hideMark/>
          </w:tcPr>
          <w:p w:rsidR="00294F0F" w:rsidRPr="00EB4111" w:rsidRDefault="00AD72DF" w:rsidP="00EB4111">
            <w:pPr>
              <w:spacing w:after="0" w:line="240" w:lineRule="auto"/>
              <w:rPr>
                <w:rFonts w:asciiTheme="minorHAnsi" w:hAnsiTheme="minorHAnsi"/>
                <w:b/>
                <w:bCs/>
                <w:sz w:val="21"/>
                <w:szCs w:val="21"/>
              </w:rPr>
            </w:pPr>
            <w:r>
              <w:rPr>
                <w:rFonts w:asciiTheme="minorHAnsi" w:hAnsiTheme="minorHAnsi"/>
                <w:b/>
                <w:bCs/>
                <w:sz w:val="21"/>
                <w:szCs w:val="21"/>
              </w:rPr>
              <w:t>16</w:t>
            </w:r>
            <w:r w:rsidR="00EB4111">
              <w:rPr>
                <w:rFonts w:asciiTheme="minorHAnsi" w:hAnsiTheme="minorHAnsi"/>
                <w:b/>
                <w:bCs/>
                <w:sz w:val="21"/>
                <w:szCs w:val="21"/>
              </w:rPr>
              <w:t>. Date of next meeting*</w:t>
            </w:r>
          </w:p>
        </w:tc>
        <w:tc>
          <w:tcPr>
            <w:tcW w:w="7263" w:type="dxa"/>
          </w:tcPr>
          <w:p w:rsidR="00294F0F" w:rsidRPr="00EB4111" w:rsidRDefault="008646BD" w:rsidP="005D6843">
            <w:pPr>
              <w:spacing w:after="0" w:line="240" w:lineRule="auto"/>
              <w:rPr>
                <w:rFonts w:asciiTheme="minorHAnsi" w:hAnsiTheme="minorHAnsi"/>
                <w:bCs/>
                <w:sz w:val="21"/>
                <w:szCs w:val="21"/>
              </w:rPr>
            </w:pPr>
            <w:r>
              <w:rPr>
                <w:rFonts w:asciiTheme="minorHAnsi" w:hAnsiTheme="minorHAnsi"/>
                <w:bCs/>
                <w:sz w:val="21"/>
                <w:szCs w:val="21"/>
              </w:rPr>
              <w:t>Wednesday</w:t>
            </w:r>
            <w:r w:rsidR="00AD72DF">
              <w:rPr>
                <w:rFonts w:asciiTheme="minorHAnsi" w:hAnsiTheme="minorHAnsi"/>
                <w:bCs/>
                <w:sz w:val="21"/>
                <w:szCs w:val="21"/>
              </w:rPr>
              <w:t xml:space="preserve"> 14</w:t>
            </w:r>
            <w:r w:rsidR="005A3D3A" w:rsidRPr="005A3D3A">
              <w:rPr>
                <w:rFonts w:asciiTheme="minorHAnsi" w:hAnsiTheme="minorHAnsi"/>
                <w:bCs/>
                <w:sz w:val="21"/>
                <w:szCs w:val="21"/>
                <w:vertAlign w:val="superscript"/>
              </w:rPr>
              <w:t>th</w:t>
            </w:r>
            <w:r w:rsidR="005A3D3A">
              <w:rPr>
                <w:rFonts w:asciiTheme="minorHAnsi" w:hAnsiTheme="minorHAnsi"/>
                <w:bCs/>
                <w:sz w:val="21"/>
                <w:szCs w:val="21"/>
              </w:rPr>
              <w:t xml:space="preserve"> </w:t>
            </w:r>
            <w:r w:rsidR="00AD72DF">
              <w:rPr>
                <w:rFonts w:asciiTheme="minorHAnsi" w:hAnsiTheme="minorHAnsi"/>
                <w:bCs/>
                <w:sz w:val="21"/>
                <w:szCs w:val="21"/>
              </w:rPr>
              <w:t>March</w:t>
            </w:r>
            <w:r w:rsidR="005A3D3A">
              <w:rPr>
                <w:rFonts w:asciiTheme="minorHAnsi" w:hAnsiTheme="minorHAnsi"/>
                <w:bCs/>
                <w:sz w:val="21"/>
                <w:szCs w:val="21"/>
              </w:rPr>
              <w:t xml:space="preserve"> 2018</w:t>
            </w:r>
            <w:r>
              <w:rPr>
                <w:rFonts w:asciiTheme="minorHAnsi" w:hAnsiTheme="minorHAnsi"/>
                <w:bCs/>
                <w:sz w:val="21"/>
                <w:szCs w:val="21"/>
              </w:rPr>
              <w:t xml:space="preserve"> </w:t>
            </w:r>
            <w:r w:rsidR="005A3D3A">
              <w:rPr>
                <w:rFonts w:asciiTheme="minorHAnsi" w:hAnsiTheme="minorHAnsi"/>
                <w:b/>
                <w:bCs/>
                <w:sz w:val="21"/>
                <w:szCs w:val="21"/>
              </w:rPr>
              <w:t>2pm-5</w:t>
            </w:r>
            <w:r w:rsidR="00EB4111" w:rsidRPr="00ED02B4">
              <w:rPr>
                <w:rFonts w:asciiTheme="minorHAnsi" w:hAnsiTheme="minorHAnsi"/>
                <w:b/>
                <w:bCs/>
                <w:sz w:val="21"/>
                <w:szCs w:val="21"/>
              </w:rPr>
              <w:t>pm</w:t>
            </w:r>
            <w:r w:rsidR="00EB4111" w:rsidRPr="00EB4111">
              <w:rPr>
                <w:rFonts w:asciiTheme="minorHAnsi" w:hAnsiTheme="minorHAnsi"/>
                <w:bCs/>
                <w:sz w:val="21"/>
                <w:szCs w:val="21"/>
              </w:rPr>
              <w:t xml:space="preserve"> in </w:t>
            </w:r>
            <w:r w:rsidR="005D6843">
              <w:rPr>
                <w:rFonts w:asciiTheme="minorHAnsi" w:hAnsiTheme="minorHAnsi"/>
                <w:bCs/>
                <w:sz w:val="21"/>
                <w:szCs w:val="21"/>
              </w:rPr>
              <w:t xml:space="preserve">Ken Kitchen, John Owens </w:t>
            </w:r>
            <w:r w:rsidR="00ED02B4">
              <w:rPr>
                <w:rFonts w:asciiTheme="minorHAnsi" w:hAnsiTheme="minorHAnsi"/>
                <w:bCs/>
                <w:sz w:val="21"/>
                <w:szCs w:val="21"/>
              </w:rPr>
              <w:t>Building.</w:t>
            </w:r>
          </w:p>
        </w:tc>
        <w:tc>
          <w:tcPr>
            <w:tcW w:w="1702" w:type="dxa"/>
          </w:tcPr>
          <w:p w:rsidR="00294F0F" w:rsidRPr="007E0D82" w:rsidRDefault="00294F0F" w:rsidP="009C3D70">
            <w:pPr>
              <w:spacing w:after="0" w:line="240" w:lineRule="auto"/>
              <w:rPr>
                <w:rFonts w:asciiTheme="minorHAnsi" w:hAnsiTheme="minorHAnsi"/>
                <w:b/>
                <w:bCs/>
                <w:sz w:val="21"/>
                <w:szCs w:val="21"/>
              </w:rPr>
            </w:pPr>
          </w:p>
        </w:tc>
      </w:tr>
      <w:tr w:rsidR="007E0D82" w:rsidRPr="007E0D82" w:rsidTr="009622B2">
        <w:tc>
          <w:tcPr>
            <w:tcW w:w="1809" w:type="dxa"/>
            <w:shd w:val="clear" w:color="auto" w:fill="A6A6A6" w:themeFill="background1" w:themeFillShade="A6"/>
          </w:tcPr>
          <w:p w:rsidR="00294F0F" w:rsidRPr="007E0D82" w:rsidRDefault="00294F0F" w:rsidP="000B0ECD">
            <w:pPr>
              <w:pStyle w:val="ListParagraph"/>
              <w:spacing w:after="0" w:line="240" w:lineRule="auto"/>
              <w:rPr>
                <w:rFonts w:asciiTheme="minorHAnsi" w:hAnsiTheme="minorHAnsi"/>
                <w:bCs/>
                <w:sz w:val="21"/>
                <w:szCs w:val="21"/>
              </w:rPr>
            </w:pPr>
          </w:p>
        </w:tc>
        <w:tc>
          <w:tcPr>
            <w:tcW w:w="7263" w:type="dxa"/>
            <w:shd w:val="clear" w:color="auto" w:fill="A6A6A6" w:themeFill="background1" w:themeFillShade="A6"/>
          </w:tcPr>
          <w:p w:rsidR="00294F0F" w:rsidRPr="007E0D82" w:rsidRDefault="00294F0F">
            <w:pPr>
              <w:pStyle w:val="ListParagraph"/>
              <w:spacing w:after="0" w:line="240" w:lineRule="auto"/>
              <w:rPr>
                <w:rFonts w:asciiTheme="minorHAnsi" w:hAnsiTheme="minorHAnsi"/>
                <w:b/>
                <w:bCs/>
                <w:sz w:val="21"/>
                <w:szCs w:val="21"/>
              </w:rPr>
            </w:pPr>
          </w:p>
        </w:tc>
        <w:tc>
          <w:tcPr>
            <w:tcW w:w="1702" w:type="dxa"/>
            <w:shd w:val="clear" w:color="auto" w:fill="A6A6A6" w:themeFill="background1" w:themeFillShade="A6"/>
          </w:tcPr>
          <w:p w:rsidR="00294F0F" w:rsidRPr="007E0D82" w:rsidRDefault="00294F0F">
            <w:pPr>
              <w:pStyle w:val="ListParagraph"/>
              <w:spacing w:after="0" w:line="240" w:lineRule="auto"/>
              <w:rPr>
                <w:rFonts w:asciiTheme="minorHAnsi" w:hAnsiTheme="minorHAnsi"/>
                <w:b/>
                <w:bCs/>
                <w:sz w:val="21"/>
                <w:szCs w:val="21"/>
              </w:rPr>
            </w:pPr>
          </w:p>
        </w:tc>
      </w:tr>
    </w:tbl>
    <w:p w:rsidR="009258D8" w:rsidRDefault="009258D8" w:rsidP="009258D8">
      <w:pPr>
        <w:spacing w:after="0" w:line="240" w:lineRule="auto"/>
        <w:outlineLvl w:val="0"/>
        <w:rPr>
          <w:rFonts w:asciiTheme="minorHAnsi" w:eastAsia="Arial Unicode MS" w:hAnsiTheme="minorHAnsi"/>
          <w:b/>
          <w:color w:val="000000"/>
          <w:sz w:val="24"/>
          <w:szCs w:val="24"/>
          <w:u w:color="000000"/>
        </w:rPr>
      </w:pPr>
    </w:p>
    <w:p w:rsidR="00B32BD3" w:rsidRDefault="00B32BD3" w:rsidP="00C614EB">
      <w:pPr>
        <w:spacing w:after="0" w:line="240" w:lineRule="auto"/>
        <w:jc w:val="center"/>
        <w:outlineLvl w:val="0"/>
        <w:rPr>
          <w:rFonts w:asciiTheme="minorHAnsi" w:eastAsia="Arial Unicode MS" w:hAnsiTheme="minorHAnsi"/>
          <w:b/>
          <w:color w:val="000000"/>
          <w:sz w:val="24"/>
          <w:szCs w:val="24"/>
          <w:u w:color="000000"/>
        </w:rPr>
      </w:pPr>
    </w:p>
    <w:p w:rsidR="00C614EB" w:rsidRPr="009258D8" w:rsidRDefault="00C614EB" w:rsidP="00C614EB">
      <w:pPr>
        <w:spacing w:after="0" w:line="240" w:lineRule="auto"/>
        <w:jc w:val="center"/>
        <w:outlineLvl w:val="0"/>
        <w:rPr>
          <w:rFonts w:asciiTheme="minorHAnsi" w:eastAsia="Arial Unicode MS" w:hAnsiTheme="minorHAnsi"/>
          <w:b/>
          <w:color w:val="000000"/>
          <w:u w:color="000000"/>
        </w:rPr>
      </w:pPr>
      <w:r w:rsidRPr="009258D8">
        <w:rPr>
          <w:rFonts w:asciiTheme="minorHAnsi" w:eastAsia="Arial Unicode MS" w:hAnsiTheme="minorHAnsi"/>
          <w:b/>
          <w:color w:val="000000"/>
          <w:u w:color="000000"/>
        </w:rPr>
        <w:t>HTLC Actions Ar</w:t>
      </w:r>
      <w:r w:rsidR="00B74AB0" w:rsidRPr="009258D8">
        <w:rPr>
          <w:rFonts w:asciiTheme="minorHAnsi" w:eastAsia="Arial Unicode MS" w:hAnsiTheme="minorHAnsi"/>
          <w:b/>
          <w:color w:val="000000"/>
          <w:u w:color="000000"/>
        </w:rPr>
        <w:t>ising from 7</w:t>
      </w:r>
      <w:r w:rsidR="005A3D3A" w:rsidRPr="009258D8">
        <w:rPr>
          <w:rFonts w:asciiTheme="minorHAnsi" w:eastAsia="Arial Unicode MS" w:hAnsiTheme="minorHAnsi"/>
          <w:b/>
          <w:color w:val="000000"/>
          <w:u w:color="000000"/>
          <w:vertAlign w:val="superscript"/>
        </w:rPr>
        <w:t>th</w:t>
      </w:r>
      <w:r w:rsidR="005A3D3A" w:rsidRPr="009258D8">
        <w:rPr>
          <w:rFonts w:asciiTheme="minorHAnsi" w:eastAsia="Arial Unicode MS" w:hAnsiTheme="minorHAnsi"/>
          <w:b/>
          <w:color w:val="000000"/>
          <w:u w:color="000000"/>
        </w:rPr>
        <w:t xml:space="preserve"> </w:t>
      </w:r>
      <w:r w:rsidR="00B74AB0" w:rsidRPr="009258D8">
        <w:rPr>
          <w:rFonts w:asciiTheme="minorHAnsi" w:eastAsia="Arial Unicode MS" w:hAnsiTheme="minorHAnsi"/>
          <w:b/>
          <w:color w:val="000000"/>
          <w:u w:color="000000"/>
        </w:rPr>
        <w:t>February 2018</w:t>
      </w:r>
    </w:p>
    <w:p w:rsidR="00C614EB" w:rsidRPr="009258D8" w:rsidRDefault="00C614EB" w:rsidP="00C614EB">
      <w:pPr>
        <w:spacing w:after="0" w:line="240" w:lineRule="auto"/>
        <w:outlineLvl w:val="0"/>
        <w:rPr>
          <w:rFonts w:asciiTheme="minorHAnsi" w:eastAsia="Arial Unicode MS" w:hAnsiTheme="minorHAnsi"/>
          <w:b/>
          <w:color w:val="000000"/>
          <w:u w:color="000000"/>
        </w:rPr>
      </w:pPr>
    </w:p>
    <w:tbl>
      <w:tblPr>
        <w:tblStyle w:val="TableGrid"/>
        <w:tblW w:w="5752" w:type="pct"/>
        <w:tblInd w:w="-743" w:type="dxa"/>
        <w:tblLook w:val="04A0" w:firstRow="1" w:lastRow="0" w:firstColumn="1" w:lastColumn="0" w:noHBand="0" w:noVBand="1"/>
      </w:tblPr>
      <w:tblGrid>
        <w:gridCol w:w="2809"/>
        <w:gridCol w:w="5271"/>
        <w:gridCol w:w="2552"/>
      </w:tblGrid>
      <w:tr w:rsidR="00C614EB" w:rsidRPr="009258D8" w:rsidTr="00C614EB">
        <w:tc>
          <w:tcPr>
            <w:tcW w:w="1321" w:type="pct"/>
            <w:shd w:val="clear" w:color="auto" w:fill="D9D9D9" w:themeFill="background1" w:themeFillShade="D9"/>
          </w:tcPr>
          <w:p w:rsidR="00C614EB" w:rsidRPr="009258D8" w:rsidRDefault="00C614EB" w:rsidP="004B3A82">
            <w:pPr>
              <w:pStyle w:val="Body1"/>
              <w:rPr>
                <w:rFonts w:asciiTheme="minorHAnsi" w:hAnsiTheme="minorHAnsi" w:cs="Arial"/>
                <w:b/>
                <w:i/>
                <w:szCs w:val="22"/>
              </w:rPr>
            </w:pPr>
            <w:r w:rsidRPr="009258D8">
              <w:rPr>
                <w:rFonts w:asciiTheme="minorHAnsi" w:hAnsiTheme="minorHAnsi" w:cs="Arial"/>
                <w:b/>
                <w:i/>
                <w:szCs w:val="22"/>
              </w:rPr>
              <w:t>Item</w:t>
            </w:r>
          </w:p>
        </w:tc>
        <w:tc>
          <w:tcPr>
            <w:tcW w:w="2479" w:type="pct"/>
            <w:shd w:val="clear" w:color="auto" w:fill="D9D9D9" w:themeFill="background1" w:themeFillShade="D9"/>
          </w:tcPr>
          <w:p w:rsidR="00C614EB" w:rsidRPr="009258D8" w:rsidRDefault="00C614EB" w:rsidP="004B3A82">
            <w:pPr>
              <w:outlineLvl w:val="0"/>
              <w:rPr>
                <w:rFonts w:asciiTheme="minorHAnsi" w:eastAsia="Arial Unicode MS" w:hAnsiTheme="minorHAnsi"/>
                <w:b/>
                <w:i/>
                <w:iCs/>
                <w:color w:val="000000"/>
                <w:u w:color="000000"/>
              </w:rPr>
            </w:pPr>
            <w:r w:rsidRPr="009258D8">
              <w:rPr>
                <w:rFonts w:asciiTheme="minorHAnsi" w:eastAsia="Arial Unicode MS" w:hAnsiTheme="minorHAnsi"/>
                <w:b/>
                <w:i/>
                <w:iCs/>
                <w:color w:val="000000"/>
                <w:u w:color="000000"/>
              </w:rPr>
              <w:t>Action</w:t>
            </w:r>
          </w:p>
        </w:tc>
        <w:tc>
          <w:tcPr>
            <w:tcW w:w="1200" w:type="pct"/>
            <w:shd w:val="clear" w:color="auto" w:fill="D9D9D9" w:themeFill="background1" w:themeFillShade="D9"/>
          </w:tcPr>
          <w:p w:rsidR="00C614EB" w:rsidRPr="009258D8" w:rsidRDefault="00C614EB" w:rsidP="004B3A82">
            <w:pPr>
              <w:outlineLvl w:val="0"/>
              <w:rPr>
                <w:rFonts w:asciiTheme="minorHAnsi" w:hAnsiTheme="minorHAnsi"/>
                <w:b/>
                <w:i/>
              </w:rPr>
            </w:pPr>
            <w:r w:rsidRPr="009258D8">
              <w:rPr>
                <w:rFonts w:asciiTheme="minorHAnsi" w:hAnsiTheme="minorHAnsi"/>
                <w:b/>
                <w:i/>
              </w:rPr>
              <w:t>Responsibility</w:t>
            </w:r>
          </w:p>
        </w:tc>
      </w:tr>
      <w:tr w:rsidR="00A20F37" w:rsidRPr="009258D8" w:rsidTr="00C614EB">
        <w:trPr>
          <w:trHeight w:val="217"/>
        </w:trPr>
        <w:tc>
          <w:tcPr>
            <w:tcW w:w="1321" w:type="pct"/>
          </w:tcPr>
          <w:p w:rsidR="00A20F37" w:rsidRPr="009258D8" w:rsidRDefault="009622B2" w:rsidP="009622B2">
            <w:pPr>
              <w:rPr>
                <w:rFonts w:asciiTheme="minorHAnsi" w:hAnsiTheme="minorHAnsi"/>
                <w:b/>
                <w:bCs/>
              </w:rPr>
            </w:pPr>
            <w:r w:rsidRPr="009258D8">
              <w:rPr>
                <w:rFonts w:asciiTheme="minorHAnsi" w:hAnsiTheme="minorHAnsi"/>
                <w:b/>
                <w:bCs/>
              </w:rPr>
              <w:t>5.</w:t>
            </w:r>
            <w:r w:rsidR="00A41298" w:rsidRPr="009258D8">
              <w:rPr>
                <w:rFonts w:asciiTheme="minorHAnsi" w:hAnsiTheme="minorHAnsi"/>
                <w:b/>
                <w:bCs/>
              </w:rPr>
              <w:t xml:space="preserve">1 </w:t>
            </w:r>
            <w:r w:rsidRPr="009258D8">
              <w:rPr>
                <w:rFonts w:asciiTheme="minorHAnsi" w:hAnsiTheme="minorHAnsi"/>
                <w:b/>
                <w:bCs/>
              </w:rPr>
              <w:t>Chairs Verbal Report</w:t>
            </w:r>
          </w:p>
        </w:tc>
        <w:tc>
          <w:tcPr>
            <w:tcW w:w="2479" w:type="pct"/>
          </w:tcPr>
          <w:p w:rsidR="00A20F37" w:rsidRPr="008B23C3" w:rsidRDefault="009622B2" w:rsidP="004B3A82">
            <w:pPr>
              <w:rPr>
                <w:rFonts w:asciiTheme="minorHAnsi" w:hAnsiTheme="minorHAnsi"/>
                <w:bCs/>
              </w:rPr>
            </w:pPr>
            <w:r w:rsidRPr="008B23C3">
              <w:rPr>
                <w:rFonts w:asciiTheme="minorHAnsi" w:hAnsiTheme="minorHAnsi"/>
              </w:rPr>
              <w:t>FS to raise the issue of lack of feedback during the consultation process with TLSO</w:t>
            </w:r>
            <w:r w:rsidRPr="008B23C3">
              <w:rPr>
                <w:rFonts w:asciiTheme="minorHAnsi" w:hAnsiTheme="minorHAnsi"/>
                <w:bCs/>
              </w:rPr>
              <w:t xml:space="preserve"> </w:t>
            </w:r>
          </w:p>
        </w:tc>
        <w:tc>
          <w:tcPr>
            <w:tcW w:w="1200" w:type="pct"/>
          </w:tcPr>
          <w:p w:rsidR="00A20F37" w:rsidRPr="009258D8" w:rsidRDefault="009622B2" w:rsidP="004B3A82">
            <w:pPr>
              <w:pStyle w:val="PlainText"/>
              <w:rPr>
                <w:szCs w:val="22"/>
                <w:lang w:eastAsia="en-GB"/>
              </w:rPr>
            </w:pPr>
            <w:r w:rsidRPr="009258D8">
              <w:rPr>
                <w:szCs w:val="22"/>
                <w:lang w:eastAsia="en-GB"/>
              </w:rPr>
              <w:t>FS</w:t>
            </w:r>
          </w:p>
        </w:tc>
      </w:tr>
      <w:tr w:rsidR="00554387" w:rsidRPr="009258D8" w:rsidTr="00C614EB">
        <w:trPr>
          <w:trHeight w:val="217"/>
        </w:trPr>
        <w:tc>
          <w:tcPr>
            <w:tcW w:w="1321" w:type="pct"/>
          </w:tcPr>
          <w:p w:rsidR="00554387" w:rsidRPr="009258D8" w:rsidRDefault="009622B2" w:rsidP="009622B2">
            <w:pPr>
              <w:rPr>
                <w:rFonts w:asciiTheme="minorHAnsi" w:hAnsiTheme="minorHAnsi"/>
                <w:b/>
                <w:bCs/>
              </w:rPr>
            </w:pPr>
            <w:r w:rsidRPr="009258D8">
              <w:rPr>
                <w:rFonts w:asciiTheme="minorHAnsi" w:hAnsiTheme="minorHAnsi"/>
                <w:b/>
                <w:bCs/>
              </w:rPr>
              <w:lastRenderedPageBreak/>
              <w:t>7</w:t>
            </w:r>
            <w:r w:rsidR="00554387" w:rsidRPr="009258D8">
              <w:rPr>
                <w:rFonts w:asciiTheme="minorHAnsi" w:hAnsiTheme="minorHAnsi"/>
                <w:b/>
                <w:bCs/>
              </w:rPr>
              <w:t xml:space="preserve">. </w:t>
            </w:r>
            <w:r w:rsidRPr="009258D8">
              <w:rPr>
                <w:rFonts w:asciiTheme="minorHAnsi" w:hAnsiTheme="minorHAnsi"/>
                <w:b/>
                <w:bCs/>
              </w:rPr>
              <w:t>Subject Level TEF</w:t>
            </w:r>
          </w:p>
        </w:tc>
        <w:tc>
          <w:tcPr>
            <w:tcW w:w="2479" w:type="pct"/>
          </w:tcPr>
          <w:p w:rsidR="00554387" w:rsidRPr="008B23C3" w:rsidRDefault="009622B2" w:rsidP="00C43FE7">
            <w:pPr>
              <w:spacing w:after="0" w:line="240" w:lineRule="auto"/>
              <w:rPr>
                <w:rFonts w:asciiTheme="minorHAnsi" w:hAnsiTheme="minorHAnsi"/>
              </w:rPr>
            </w:pPr>
            <w:r w:rsidRPr="008B23C3">
              <w:rPr>
                <w:rFonts w:asciiTheme="minorHAnsi" w:hAnsiTheme="minorHAnsi"/>
              </w:rPr>
              <w:t xml:space="preserve">FS to </w:t>
            </w:r>
            <w:r w:rsidR="00C43FE7" w:rsidRPr="008B23C3">
              <w:rPr>
                <w:rFonts w:asciiTheme="minorHAnsi" w:hAnsiTheme="minorHAnsi"/>
              </w:rPr>
              <w:t>meet</w:t>
            </w:r>
            <w:r w:rsidRPr="008B23C3">
              <w:rPr>
                <w:rFonts w:asciiTheme="minorHAnsi" w:hAnsiTheme="minorHAnsi"/>
              </w:rPr>
              <w:t xml:space="preserve"> with T&amp;L Directors to discuss how to prepare for Subject Level TEF</w:t>
            </w:r>
          </w:p>
        </w:tc>
        <w:tc>
          <w:tcPr>
            <w:tcW w:w="1200" w:type="pct"/>
          </w:tcPr>
          <w:p w:rsidR="00554387" w:rsidRPr="009258D8" w:rsidRDefault="009622B2" w:rsidP="004B3A82">
            <w:pPr>
              <w:pStyle w:val="PlainText"/>
              <w:rPr>
                <w:szCs w:val="22"/>
                <w:lang w:eastAsia="en-GB"/>
              </w:rPr>
            </w:pPr>
            <w:r w:rsidRPr="009258D8">
              <w:rPr>
                <w:szCs w:val="22"/>
                <w:lang w:eastAsia="en-GB"/>
              </w:rPr>
              <w:t>FS</w:t>
            </w:r>
          </w:p>
        </w:tc>
      </w:tr>
      <w:tr w:rsidR="00A20F37" w:rsidRPr="009258D8" w:rsidTr="00C614EB">
        <w:trPr>
          <w:trHeight w:val="217"/>
        </w:trPr>
        <w:tc>
          <w:tcPr>
            <w:tcW w:w="1321" w:type="pct"/>
          </w:tcPr>
          <w:p w:rsidR="00A20F37" w:rsidRPr="009258D8" w:rsidRDefault="009622B2" w:rsidP="005A3D3A">
            <w:pPr>
              <w:rPr>
                <w:rFonts w:asciiTheme="minorHAnsi" w:hAnsiTheme="minorHAnsi"/>
                <w:b/>
                <w:bCs/>
              </w:rPr>
            </w:pPr>
            <w:r w:rsidRPr="009258D8">
              <w:rPr>
                <w:rFonts w:asciiTheme="minorHAnsi" w:hAnsiTheme="minorHAnsi"/>
                <w:b/>
                <w:bCs/>
              </w:rPr>
              <w:t>11</w:t>
            </w:r>
            <w:r w:rsidR="00A41298" w:rsidRPr="009258D8">
              <w:rPr>
                <w:rFonts w:asciiTheme="minorHAnsi" w:hAnsiTheme="minorHAnsi"/>
                <w:b/>
                <w:bCs/>
              </w:rPr>
              <w:t xml:space="preserve">. </w:t>
            </w:r>
            <w:r w:rsidRPr="009258D8">
              <w:rPr>
                <w:rFonts w:asciiTheme="minorHAnsi" w:hAnsiTheme="minorHAnsi"/>
                <w:b/>
                <w:bCs/>
              </w:rPr>
              <w:t>Proposal to reinstate the Faculty Teaching Awards</w:t>
            </w:r>
          </w:p>
        </w:tc>
        <w:tc>
          <w:tcPr>
            <w:tcW w:w="2479" w:type="pct"/>
          </w:tcPr>
          <w:p w:rsidR="00A20F37" w:rsidRPr="008B23C3" w:rsidRDefault="009622B2" w:rsidP="004B3A82">
            <w:pPr>
              <w:rPr>
                <w:rFonts w:asciiTheme="minorHAnsi" w:hAnsiTheme="minorHAnsi"/>
                <w:bCs/>
              </w:rPr>
            </w:pPr>
            <w:r w:rsidRPr="008B23C3">
              <w:rPr>
                <w:rFonts w:asciiTheme="minorHAnsi" w:hAnsiTheme="minorHAnsi"/>
                <w:bCs/>
              </w:rPr>
              <w:t>LMcA to bring a further paper on the award criteria to another HTLC in 17/18</w:t>
            </w:r>
          </w:p>
        </w:tc>
        <w:tc>
          <w:tcPr>
            <w:tcW w:w="1200" w:type="pct"/>
          </w:tcPr>
          <w:p w:rsidR="00A20F37" w:rsidRPr="009258D8" w:rsidRDefault="009622B2" w:rsidP="004B3A82">
            <w:pPr>
              <w:pStyle w:val="PlainText"/>
              <w:rPr>
                <w:szCs w:val="22"/>
                <w:lang w:eastAsia="en-GB"/>
              </w:rPr>
            </w:pPr>
            <w:r w:rsidRPr="009258D8">
              <w:rPr>
                <w:szCs w:val="22"/>
                <w:lang w:eastAsia="en-GB"/>
              </w:rPr>
              <w:t>LMcA</w:t>
            </w:r>
          </w:p>
        </w:tc>
      </w:tr>
    </w:tbl>
    <w:p w:rsidR="008F333B" w:rsidRPr="007E0D82" w:rsidRDefault="008F333B" w:rsidP="0032571B">
      <w:pPr>
        <w:spacing w:after="0" w:line="240" w:lineRule="auto"/>
        <w:rPr>
          <w:rFonts w:asciiTheme="minorHAnsi" w:hAnsiTheme="minorHAnsi"/>
          <w:sz w:val="21"/>
          <w:szCs w:val="21"/>
        </w:rPr>
      </w:pPr>
    </w:p>
    <w:sectPr w:rsidR="008F333B" w:rsidRPr="007E0D82" w:rsidSect="00FD7CEE">
      <w:footerReference w:type="default" r:id="rId11"/>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F9" w:rsidRDefault="00720BF9" w:rsidP="00926ECC">
      <w:pPr>
        <w:spacing w:after="0" w:line="240" w:lineRule="auto"/>
      </w:pPr>
      <w:r>
        <w:separator/>
      </w:r>
    </w:p>
  </w:endnote>
  <w:endnote w:type="continuationSeparator" w:id="0">
    <w:p w:rsidR="00720BF9" w:rsidRDefault="00720BF9" w:rsidP="0092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276045"/>
      <w:docPartObj>
        <w:docPartGallery w:val="Page Numbers (Bottom of Page)"/>
        <w:docPartUnique/>
      </w:docPartObj>
    </w:sdtPr>
    <w:sdtEndPr>
      <w:rPr>
        <w:noProof/>
      </w:rPr>
    </w:sdtEndPr>
    <w:sdtContent>
      <w:p w:rsidR="00720BF9" w:rsidRDefault="00720BF9">
        <w:pPr>
          <w:pStyle w:val="Footer"/>
          <w:jc w:val="right"/>
        </w:pPr>
        <w:r>
          <w:fldChar w:fldCharType="begin"/>
        </w:r>
        <w:r>
          <w:instrText xml:space="preserve"> PAGE   \* MERGEFORMAT </w:instrText>
        </w:r>
        <w:r>
          <w:fldChar w:fldCharType="separate"/>
        </w:r>
        <w:r w:rsidR="00546053">
          <w:rPr>
            <w:noProof/>
          </w:rPr>
          <w:t>1</w:t>
        </w:r>
        <w:r>
          <w:rPr>
            <w:noProof/>
          </w:rPr>
          <w:fldChar w:fldCharType="end"/>
        </w:r>
      </w:p>
    </w:sdtContent>
  </w:sdt>
  <w:p w:rsidR="00720BF9" w:rsidRDefault="00720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F9" w:rsidRDefault="00720BF9" w:rsidP="00926ECC">
      <w:pPr>
        <w:spacing w:after="0" w:line="240" w:lineRule="auto"/>
      </w:pPr>
      <w:r>
        <w:separator/>
      </w:r>
    </w:p>
  </w:footnote>
  <w:footnote w:type="continuationSeparator" w:id="0">
    <w:p w:rsidR="00720BF9" w:rsidRDefault="00720BF9" w:rsidP="00926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BD7"/>
    <w:multiLevelType w:val="hybridMultilevel"/>
    <w:tmpl w:val="DEE6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172E4"/>
    <w:multiLevelType w:val="hybridMultilevel"/>
    <w:tmpl w:val="D7A2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E2C41"/>
    <w:multiLevelType w:val="hybridMultilevel"/>
    <w:tmpl w:val="214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770BC"/>
    <w:multiLevelType w:val="hybridMultilevel"/>
    <w:tmpl w:val="A146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975CE"/>
    <w:multiLevelType w:val="hybridMultilevel"/>
    <w:tmpl w:val="4D865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A13B52"/>
    <w:multiLevelType w:val="hybridMultilevel"/>
    <w:tmpl w:val="FB12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916337"/>
    <w:multiLevelType w:val="hybridMultilevel"/>
    <w:tmpl w:val="2506D3AE"/>
    <w:lvl w:ilvl="0" w:tplc="685C083C">
      <w:start w:val="1"/>
      <w:numFmt w:val="bullet"/>
      <w:lvlText w:val=""/>
      <w:lvlJc w:val="left"/>
      <w:pPr>
        <w:tabs>
          <w:tab w:val="num" w:pos="720"/>
        </w:tabs>
        <w:ind w:left="720" w:hanging="360"/>
      </w:pPr>
      <w:rPr>
        <w:rFonts w:ascii="Wingdings" w:hAnsi="Wingdings" w:hint="default"/>
      </w:rPr>
    </w:lvl>
    <w:lvl w:ilvl="1" w:tplc="4342B8AA" w:tentative="1">
      <w:start w:val="1"/>
      <w:numFmt w:val="bullet"/>
      <w:lvlText w:val=""/>
      <w:lvlJc w:val="left"/>
      <w:pPr>
        <w:tabs>
          <w:tab w:val="num" w:pos="1440"/>
        </w:tabs>
        <w:ind w:left="1440" w:hanging="360"/>
      </w:pPr>
      <w:rPr>
        <w:rFonts w:ascii="Wingdings" w:hAnsi="Wingdings" w:hint="default"/>
      </w:rPr>
    </w:lvl>
    <w:lvl w:ilvl="2" w:tplc="E2FEDE62" w:tentative="1">
      <w:start w:val="1"/>
      <w:numFmt w:val="bullet"/>
      <w:lvlText w:val=""/>
      <w:lvlJc w:val="left"/>
      <w:pPr>
        <w:tabs>
          <w:tab w:val="num" w:pos="2160"/>
        </w:tabs>
        <w:ind w:left="2160" w:hanging="360"/>
      </w:pPr>
      <w:rPr>
        <w:rFonts w:ascii="Wingdings" w:hAnsi="Wingdings" w:hint="default"/>
      </w:rPr>
    </w:lvl>
    <w:lvl w:ilvl="3" w:tplc="02107C12" w:tentative="1">
      <w:start w:val="1"/>
      <w:numFmt w:val="bullet"/>
      <w:lvlText w:val=""/>
      <w:lvlJc w:val="left"/>
      <w:pPr>
        <w:tabs>
          <w:tab w:val="num" w:pos="2880"/>
        </w:tabs>
        <w:ind w:left="2880" w:hanging="360"/>
      </w:pPr>
      <w:rPr>
        <w:rFonts w:ascii="Wingdings" w:hAnsi="Wingdings" w:hint="default"/>
      </w:rPr>
    </w:lvl>
    <w:lvl w:ilvl="4" w:tplc="3BA80BFE" w:tentative="1">
      <w:start w:val="1"/>
      <w:numFmt w:val="bullet"/>
      <w:lvlText w:val=""/>
      <w:lvlJc w:val="left"/>
      <w:pPr>
        <w:tabs>
          <w:tab w:val="num" w:pos="3600"/>
        </w:tabs>
        <w:ind w:left="3600" w:hanging="360"/>
      </w:pPr>
      <w:rPr>
        <w:rFonts w:ascii="Wingdings" w:hAnsi="Wingdings" w:hint="default"/>
      </w:rPr>
    </w:lvl>
    <w:lvl w:ilvl="5" w:tplc="537641A4" w:tentative="1">
      <w:start w:val="1"/>
      <w:numFmt w:val="bullet"/>
      <w:lvlText w:val=""/>
      <w:lvlJc w:val="left"/>
      <w:pPr>
        <w:tabs>
          <w:tab w:val="num" w:pos="4320"/>
        </w:tabs>
        <w:ind w:left="4320" w:hanging="360"/>
      </w:pPr>
      <w:rPr>
        <w:rFonts w:ascii="Wingdings" w:hAnsi="Wingdings" w:hint="default"/>
      </w:rPr>
    </w:lvl>
    <w:lvl w:ilvl="6" w:tplc="9B4C1FAA" w:tentative="1">
      <w:start w:val="1"/>
      <w:numFmt w:val="bullet"/>
      <w:lvlText w:val=""/>
      <w:lvlJc w:val="left"/>
      <w:pPr>
        <w:tabs>
          <w:tab w:val="num" w:pos="5040"/>
        </w:tabs>
        <w:ind w:left="5040" w:hanging="360"/>
      </w:pPr>
      <w:rPr>
        <w:rFonts w:ascii="Wingdings" w:hAnsi="Wingdings" w:hint="default"/>
      </w:rPr>
    </w:lvl>
    <w:lvl w:ilvl="7" w:tplc="30184EE0" w:tentative="1">
      <w:start w:val="1"/>
      <w:numFmt w:val="bullet"/>
      <w:lvlText w:val=""/>
      <w:lvlJc w:val="left"/>
      <w:pPr>
        <w:tabs>
          <w:tab w:val="num" w:pos="5760"/>
        </w:tabs>
        <w:ind w:left="5760" w:hanging="360"/>
      </w:pPr>
      <w:rPr>
        <w:rFonts w:ascii="Wingdings" w:hAnsi="Wingdings" w:hint="default"/>
      </w:rPr>
    </w:lvl>
    <w:lvl w:ilvl="8" w:tplc="4F5E47C0" w:tentative="1">
      <w:start w:val="1"/>
      <w:numFmt w:val="bullet"/>
      <w:lvlText w:val=""/>
      <w:lvlJc w:val="left"/>
      <w:pPr>
        <w:tabs>
          <w:tab w:val="num" w:pos="6480"/>
        </w:tabs>
        <w:ind w:left="6480" w:hanging="360"/>
      </w:pPr>
      <w:rPr>
        <w:rFonts w:ascii="Wingdings" w:hAnsi="Wingdings" w:hint="default"/>
      </w:rPr>
    </w:lvl>
  </w:abstractNum>
  <w:abstractNum w:abstractNumId="7">
    <w:nsid w:val="1E0A09D2"/>
    <w:multiLevelType w:val="hybridMultilevel"/>
    <w:tmpl w:val="C3DE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72E85"/>
    <w:multiLevelType w:val="hybridMultilevel"/>
    <w:tmpl w:val="9C86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3A3056"/>
    <w:multiLevelType w:val="hybridMultilevel"/>
    <w:tmpl w:val="0CC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0A56DE"/>
    <w:multiLevelType w:val="hybridMultilevel"/>
    <w:tmpl w:val="A4DC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38651C"/>
    <w:multiLevelType w:val="hybridMultilevel"/>
    <w:tmpl w:val="2438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4B5F6C"/>
    <w:multiLevelType w:val="hybridMultilevel"/>
    <w:tmpl w:val="05F8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657C3B"/>
    <w:multiLevelType w:val="hybridMultilevel"/>
    <w:tmpl w:val="7BBE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A61F42"/>
    <w:multiLevelType w:val="hybridMultilevel"/>
    <w:tmpl w:val="B2AA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73327A"/>
    <w:multiLevelType w:val="hybridMultilevel"/>
    <w:tmpl w:val="F7BC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D00555"/>
    <w:multiLevelType w:val="hybridMultilevel"/>
    <w:tmpl w:val="4942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CB61F9"/>
    <w:multiLevelType w:val="hybridMultilevel"/>
    <w:tmpl w:val="3F3C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C068A3"/>
    <w:multiLevelType w:val="hybridMultilevel"/>
    <w:tmpl w:val="F496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680685"/>
    <w:multiLevelType w:val="hybridMultilevel"/>
    <w:tmpl w:val="11CC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370AD9"/>
    <w:multiLevelType w:val="hybridMultilevel"/>
    <w:tmpl w:val="2EA6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3A3D57"/>
    <w:multiLevelType w:val="hybridMultilevel"/>
    <w:tmpl w:val="DD46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0809EA"/>
    <w:multiLevelType w:val="hybridMultilevel"/>
    <w:tmpl w:val="688E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5D0D2F"/>
    <w:multiLevelType w:val="hybridMultilevel"/>
    <w:tmpl w:val="AC60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83357B"/>
    <w:multiLevelType w:val="hybridMultilevel"/>
    <w:tmpl w:val="B664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D33606"/>
    <w:multiLevelType w:val="hybridMultilevel"/>
    <w:tmpl w:val="89CE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18"/>
  </w:num>
  <w:num w:numId="6">
    <w:abstractNumId w:val="0"/>
  </w:num>
  <w:num w:numId="7">
    <w:abstractNumId w:val="2"/>
  </w:num>
  <w:num w:numId="8">
    <w:abstractNumId w:val="9"/>
  </w:num>
  <w:num w:numId="9">
    <w:abstractNumId w:val="23"/>
  </w:num>
  <w:num w:numId="10">
    <w:abstractNumId w:val="8"/>
  </w:num>
  <w:num w:numId="11">
    <w:abstractNumId w:val="17"/>
  </w:num>
  <w:num w:numId="12">
    <w:abstractNumId w:val="6"/>
  </w:num>
  <w:num w:numId="13">
    <w:abstractNumId w:val="14"/>
  </w:num>
  <w:num w:numId="14">
    <w:abstractNumId w:val="25"/>
  </w:num>
  <w:num w:numId="15">
    <w:abstractNumId w:val="15"/>
  </w:num>
  <w:num w:numId="16">
    <w:abstractNumId w:val="5"/>
  </w:num>
  <w:num w:numId="17">
    <w:abstractNumId w:val="1"/>
  </w:num>
  <w:num w:numId="18">
    <w:abstractNumId w:val="19"/>
  </w:num>
  <w:num w:numId="19">
    <w:abstractNumId w:val="21"/>
  </w:num>
  <w:num w:numId="20">
    <w:abstractNumId w:val="11"/>
  </w:num>
  <w:num w:numId="21">
    <w:abstractNumId w:val="22"/>
  </w:num>
  <w:num w:numId="22">
    <w:abstractNumId w:val="3"/>
  </w:num>
  <w:num w:numId="23">
    <w:abstractNumId w:val="4"/>
  </w:num>
  <w:num w:numId="24">
    <w:abstractNumId w:val="7"/>
  </w:num>
  <w:num w:numId="25">
    <w:abstractNumId w:val="24"/>
  </w:num>
  <w:num w:numId="2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634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1F0F"/>
    <w:rsid w:val="00002279"/>
    <w:rsid w:val="00002D46"/>
    <w:rsid w:val="00003137"/>
    <w:rsid w:val="0000325D"/>
    <w:rsid w:val="00003ACE"/>
    <w:rsid w:val="00003B99"/>
    <w:rsid w:val="0000440D"/>
    <w:rsid w:val="0000443A"/>
    <w:rsid w:val="00004456"/>
    <w:rsid w:val="000045B8"/>
    <w:rsid w:val="000047FF"/>
    <w:rsid w:val="00005FD3"/>
    <w:rsid w:val="0000681D"/>
    <w:rsid w:val="00006937"/>
    <w:rsid w:val="00006BEB"/>
    <w:rsid w:val="0000710E"/>
    <w:rsid w:val="000072B8"/>
    <w:rsid w:val="00007323"/>
    <w:rsid w:val="00007B83"/>
    <w:rsid w:val="0001121E"/>
    <w:rsid w:val="00011235"/>
    <w:rsid w:val="00012E57"/>
    <w:rsid w:val="00013259"/>
    <w:rsid w:val="000132D3"/>
    <w:rsid w:val="0001344F"/>
    <w:rsid w:val="00013F2A"/>
    <w:rsid w:val="00016DA7"/>
    <w:rsid w:val="000170E7"/>
    <w:rsid w:val="0001721C"/>
    <w:rsid w:val="0002023E"/>
    <w:rsid w:val="00020472"/>
    <w:rsid w:val="000206A1"/>
    <w:rsid w:val="000206D5"/>
    <w:rsid w:val="00021397"/>
    <w:rsid w:val="0002147C"/>
    <w:rsid w:val="00022830"/>
    <w:rsid w:val="00022AA8"/>
    <w:rsid w:val="00022C80"/>
    <w:rsid w:val="00024822"/>
    <w:rsid w:val="00024B67"/>
    <w:rsid w:val="0002558A"/>
    <w:rsid w:val="00025AFF"/>
    <w:rsid w:val="000278FE"/>
    <w:rsid w:val="0003051C"/>
    <w:rsid w:val="00030A5E"/>
    <w:rsid w:val="00030F4A"/>
    <w:rsid w:val="0003241D"/>
    <w:rsid w:val="00032706"/>
    <w:rsid w:val="00033BBC"/>
    <w:rsid w:val="00033E74"/>
    <w:rsid w:val="00034022"/>
    <w:rsid w:val="0003488F"/>
    <w:rsid w:val="00035346"/>
    <w:rsid w:val="0003550C"/>
    <w:rsid w:val="00035A25"/>
    <w:rsid w:val="000362EB"/>
    <w:rsid w:val="000367CC"/>
    <w:rsid w:val="00036D97"/>
    <w:rsid w:val="00037253"/>
    <w:rsid w:val="00040189"/>
    <w:rsid w:val="0004127C"/>
    <w:rsid w:val="0004250F"/>
    <w:rsid w:val="00042D11"/>
    <w:rsid w:val="00043006"/>
    <w:rsid w:val="0004378B"/>
    <w:rsid w:val="0004400D"/>
    <w:rsid w:val="00044155"/>
    <w:rsid w:val="00044999"/>
    <w:rsid w:val="0004601F"/>
    <w:rsid w:val="00046505"/>
    <w:rsid w:val="00046A10"/>
    <w:rsid w:val="00046A49"/>
    <w:rsid w:val="00046D99"/>
    <w:rsid w:val="00050589"/>
    <w:rsid w:val="0005121C"/>
    <w:rsid w:val="0005122C"/>
    <w:rsid w:val="0005171D"/>
    <w:rsid w:val="00051E0A"/>
    <w:rsid w:val="0005210F"/>
    <w:rsid w:val="00053B52"/>
    <w:rsid w:val="00053D80"/>
    <w:rsid w:val="0005412A"/>
    <w:rsid w:val="00055923"/>
    <w:rsid w:val="0005659F"/>
    <w:rsid w:val="00056A35"/>
    <w:rsid w:val="00060BDD"/>
    <w:rsid w:val="00061330"/>
    <w:rsid w:val="00061A24"/>
    <w:rsid w:val="00061A57"/>
    <w:rsid w:val="00061C92"/>
    <w:rsid w:val="00061F45"/>
    <w:rsid w:val="0006200A"/>
    <w:rsid w:val="0006207E"/>
    <w:rsid w:val="0006431C"/>
    <w:rsid w:val="000648E1"/>
    <w:rsid w:val="00065C6D"/>
    <w:rsid w:val="0006618A"/>
    <w:rsid w:val="0006661A"/>
    <w:rsid w:val="00066D95"/>
    <w:rsid w:val="00067239"/>
    <w:rsid w:val="000675B1"/>
    <w:rsid w:val="00067D41"/>
    <w:rsid w:val="00071598"/>
    <w:rsid w:val="00072AA4"/>
    <w:rsid w:val="000742E1"/>
    <w:rsid w:val="00074A68"/>
    <w:rsid w:val="000753D0"/>
    <w:rsid w:val="0007598C"/>
    <w:rsid w:val="00075A96"/>
    <w:rsid w:val="00076622"/>
    <w:rsid w:val="000768D0"/>
    <w:rsid w:val="00076A67"/>
    <w:rsid w:val="00080F6A"/>
    <w:rsid w:val="0008129A"/>
    <w:rsid w:val="0008191B"/>
    <w:rsid w:val="0008228F"/>
    <w:rsid w:val="000822B5"/>
    <w:rsid w:val="00082902"/>
    <w:rsid w:val="0008300A"/>
    <w:rsid w:val="000830A1"/>
    <w:rsid w:val="0008316A"/>
    <w:rsid w:val="00083DEF"/>
    <w:rsid w:val="00084530"/>
    <w:rsid w:val="000847F6"/>
    <w:rsid w:val="00084FCB"/>
    <w:rsid w:val="00085DBF"/>
    <w:rsid w:val="00087148"/>
    <w:rsid w:val="0008798E"/>
    <w:rsid w:val="00087A0D"/>
    <w:rsid w:val="00087F93"/>
    <w:rsid w:val="000901AF"/>
    <w:rsid w:val="000901B4"/>
    <w:rsid w:val="000904B1"/>
    <w:rsid w:val="00090CAA"/>
    <w:rsid w:val="000919E4"/>
    <w:rsid w:val="00093B4A"/>
    <w:rsid w:val="00094117"/>
    <w:rsid w:val="0009435E"/>
    <w:rsid w:val="000945EE"/>
    <w:rsid w:val="00094BD4"/>
    <w:rsid w:val="00095D61"/>
    <w:rsid w:val="00095FD1"/>
    <w:rsid w:val="00096220"/>
    <w:rsid w:val="00096B55"/>
    <w:rsid w:val="00096D27"/>
    <w:rsid w:val="000977F2"/>
    <w:rsid w:val="000A0A04"/>
    <w:rsid w:val="000A1D27"/>
    <w:rsid w:val="000A2BAC"/>
    <w:rsid w:val="000A2CCD"/>
    <w:rsid w:val="000A2D24"/>
    <w:rsid w:val="000A2D28"/>
    <w:rsid w:val="000A2F33"/>
    <w:rsid w:val="000A400C"/>
    <w:rsid w:val="000A407F"/>
    <w:rsid w:val="000A4536"/>
    <w:rsid w:val="000A45DA"/>
    <w:rsid w:val="000A4BBE"/>
    <w:rsid w:val="000A501F"/>
    <w:rsid w:val="000A582C"/>
    <w:rsid w:val="000A5968"/>
    <w:rsid w:val="000A59F1"/>
    <w:rsid w:val="000A6AB8"/>
    <w:rsid w:val="000A6D53"/>
    <w:rsid w:val="000A7968"/>
    <w:rsid w:val="000A7A9E"/>
    <w:rsid w:val="000A7D53"/>
    <w:rsid w:val="000A7EE7"/>
    <w:rsid w:val="000B0278"/>
    <w:rsid w:val="000B081A"/>
    <w:rsid w:val="000B0ECD"/>
    <w:rsid w:val="000B1AF7"/>
    <w:rsid w:val="000B24FC"/>
    <w:rsid w:val="000B257A"/>
    <w:rsid w:val="000B2F90"/>
    <w:rsid w:val="000B31A9"/>
    <w:rsid w:val="000B37F2"/>
    <w:rsid w:val="000B3ABF"/>
    <w:rsid w:val="000B3AD1"/>
    <w:rsid w:val="000B4124"/>
    <w:rsid w:val="000B4D92"/>
    <w:rsid w:val="000B531B"/>
    <w:rsid w:val="000B588E"/>
    <w:rsid w:val="000B644F"/>
    <w:rsid w:val="000B678A"/>
    <w:rsid w:val="000B745C"/>
    <w:rsid w:val="000B7C61"/>
    <w:rsid w:val="000C0912"/>
    <w:rsid w:val="000C190A"/>
    <w:rsid w:val="000C1C12"/>
    <w:rsid w:val="000C1F46"/>
    <w:rsid w:val="000C2A33"/>
    <w:rsid w:val="000C32D2"/>
    <w:rsid w:val="000C36DA"/>
    <w:rsid w:val="000C4164"/>
    <w:rsid w:val="000C4751"/>
    <w:rsid w:val="000C4820"/>
    <w:rsid w:val="000C48FE"/>
    <w:rsid w:val="000C570D"/>
    <w:rsid w:val="000C5BEA"/>
    <w:rsid w:val="000D2431"/>
    <w:rsid w:val="000D2766"/>
    <w:rsid w:val="000D2C8B"/>
    <w:rsid w:val="000D32C7"/>
    <w:rsid w:val="000D4550"/>
    <w:rsid w:val="000D4A02"/>
    <w:rsid w:val="000D507C"/>
    <w:rsid w:val="000D5160"/>
    <w:rsid w:val="000D5D5B"/>
    <w:rsid w:val="000D5D99"/>
    <w:rsid w:val="000D6025"/>
    <w:rsid w:val="000D6339"/>
    <w:rsid w:val="000D6D9A"/>
    <w:rsid w:val="000E01B1"/>
    <w:rsid w:val="000E01D0"/>
    <w:rsid w:val="000E046F"/>
    <w:rsid w:val="000E0C9D"/>
    <w:rsid w:val="000E1A15"/>
    <w:rsid w:val="000E1C47"/>
    <w:rsid w:val="000E24AD"/>
    <w:rsid w:val="000E3CC4"/>
    <w:rsid w:val="000E456C"/>
    <w:rsid w:val="000E64B3"/>
    <w:rsid w:val="000E6569"/>
    <w:rsid w:val="000E6CEC"/>
    <w:rsid w:val="000E75F5"/>
    <w:rsid w:val="000E7AB3"/>
    <w:rsid w:val="000E7B0A"/>
    <w:rsid w:val="000F03E0"/>
    <w:rsid w:val="000F043C"/>
    <w:rsid w:val="000F054C"/>
    <w:rsid w:val="000F0A80"/>
    <w:rsid w:val="000F1001"/>
    <w:rsid w:val="000F2798"/>
    <w:rsid w:val="000F2B96"/>
    <w:rsid w:val="000F34E1"/>
    <w:rsid w:val="000F51AC"/>
    <w:rsid w:val="000F5497"/>
    <w:rsid w:val="000F5502"/>
    <w:rsid w:val="000F5DA4"/>
    <w:rsid w:val="000F5F11"/>
    <w:rsid w:val="000F6250"/>
    <w:rsid w:val="000F676D"/>
    <w:rsid w:val="000F67D4"/>
    <w:rsid w:val="000F7500"/>
    <w:rsid w:val="000F7841"/>
    <w:rsid w:val="000F7BC8"/>
    <w:rsid w:val="000F7C1F"/>
    <w:rsid w:val="00100085"/>
    <w:rsid w:val="00100C83"/>
    <w:rsid w:val="001011D3"/>
    <w:rsid w:val="00101262"/>
    <w:rsid w:val="0010132E"/>
    <w:rsid w:val="00101795"/>
    <w:rsid w:val="00101A97"/>
    <w:rsid w:val="00101B3E"/>
    <w:rsid w:val="00102F50"/>
    <w:rsid w:val="001039C2"/>
    <w:rsid w:val="0010531A"/>
    <w:rsid w:val="0010557C"/>
    <w:rsid w:val="00105CF8"/>
    <w:rsid w:val="00105D43"/>
    <w:rsid w:val="001060AC"/>
    <w:rsid w:val="00106751"/>
    <w:rsid w:val="00106AC8"/>
    <w:rsid w:val="001075CA"/>
    <w:rsid w:val="0010793F"/>
    <w:rsid w:val="00107CA2"/>
    <w:rsid w:val="00110772"/>
    <w:rsid w:val="00111642"/>
    <w:rsid w:val="00111679"/>
    <w:rsid w:val="00111A9C"/>
    <w:rsid w:val="001125F4"/>
    <w:rsid w:val="00113348"/>
    <w:rsid w:val="0011343A"/>
    <w:rsid w:val="00113914"/>
    <w:rsid w:val="00113E71"/>
    <w:rsid w:val="00115B49"/>
    <w:rsid w:val="0011632C"/>
    <w:rsid w:val="00117FF7"/>
    <w:rsid w:val="0012096C"/>
    <w:rsid w:val="00121932"/>
    <w:rsid w:val="00122069"/>
    <w:rsid w:val="00123B97"/>
    <w:rsid w:val="00124942"/>
    <w:rsid w:val="0012494F"/>
    <w:rsid w:val="00124F4A"/>
    <w:rsid w:val="0012531E"/>
    <w:rsid w:val="00125ADD"/>
    <w:rsid w:val="00125B40"/>
    <w:rsid w:val="001261A4"/>
    <w:rsid w:val="00126551"/>
    <w:rsid w:val="001266D4"/>
    <w:rsid w:val="001269F7"/>
    <w:rsid w:val="00127242"/>
    <w:rsid w:val="00127622"/>
    <w:rsid w:val="00127691"/>
    <w:rsid w:val="001278A2"/>
    <w:rsid w:val="00127B04"/>
    <w:rsid w:val="0013083A"/>
    <w:rsid w:val="001329B9"/>
    <w:rsid w:val="00132A1C"/>
    <w:rsid w:val="00132B0D"/>
    <w:rsid w:val="00133994"/>
    <w:rsid w:val="00133F22"/>
    <w:rsid w:val="0013614C"/>
    <w:rsid w:val="001362B0"/>
    <w:rsid w:val="00136338"/>
    <w:rsid w:val="001401D9"/>
    <w:rsid w:val="00140322"/>
    <w:rsid w:val="00142553"/>
    <w:rsid w:val="00142A74"/>
    <w:rsid w:val="00142D1E"/>
    <w:rsid w:val="00143B24"/>
    <w:rsid w:val="00144313"/>
    <w:rsid w:val="00145326"/>
    <w:rsid w:val="00145CD8"/>
    <w:rsid w:val="00146201"/>
    <w:rsid w:val="00146DF8"/>
    <w:rsid w:val="001505EF"/>
    <w:rsid w:val="001522E4"/>
    <w:rsid w:val="00152368"/>
    <w:rsid w:val="00152C68"/>
    <w:rsid w:val="00153BE1"/>
    <w:rsid w:val="00153F1B"/>
    <w:rsid w:val="0015460A"/>
    <w:rsid w:val="00154979"/>
    <w:rsid w:val="00154E5A"/>
    <w:rsid w:val="001555D8"/>
    <w:rsid w:val="00155713"/>
    <w:rsid w:val="00155A60"/>
    <w:rsid w:val="00155B85"/>
    <w:rsid w:val="00156841"/>
    <w:rsid w:val="00160354"/>
    <w:rsid w:val="00160AFA"/>
    <w:rsid w:val="00160CC9"/>
    <w:rsid w:val="001611CB"/>
    <w:rsid w:val="0016131D"/>
    <w:rsid w:val="0016138F"/>
    <w:rsid w:val="00161D27"/>
    <w:rsid w:val="00162E3E"/>
    <w:rsid w:val="001633B1"/>
    <w:rsid w:val="001637B3"/>
    <w:rsid w:val="00163851"/>
    <w:rsid w:val="00163DE9"/>
    <w:rsid w:val="00164BE3"/>
    <w:rsid w:val="00164C18"/>
    <w:rsid w:val="0016686C"/>
    <w:rsid w:val="00167E8F"/>
    <w:rsid w:val="0017120A"/>
    <w:rsid w:val="00171908"/>
    <w:rsid w:val="00171A13"/>
    <w:rsid w:val="001723C7"/>
    <w:rsid w:val="00172540"/>
    <w:rsid w:val="0017286B"/>
    <w:rsid w:val="00173203"/>
    <w:rsid w:val="0017338D"/>
    <w:rsid w:val="001737E5"/>
    <w:rsid w:val="001748CF"/>
    <w:rsid w:val="001759F5"/>
    <w:rsid w:val="00175B1F"/>
    <w:rsid w:val="00176D29"/>
    <w:rsid w:val="001770D1"/>
    <w:rsid w:val="0017722A"/>
    <w:rsid w:val="00177327"/>
    <w:rsid w:val="001808C3"/>
    <w:rsid w:val="00180A89"/>
    <w:rsid w:val="001811D2"/>
    <w:rsid w:val="00181330"/>
    <w:rsid w:val="00181E70"/>
    <w:rsid w:val="001822F2"/>
    <w:rsid w:val="00182C45"/>
    <w:rsid w:val="00184445"/>
    <w:rsid w:val="00185542"/>
    <w:rsid w:val="001869EA"/>
    <w:rsid w:val="00186A3E"/>
    <w:rsid w:val="00186BB7"/>
    <w:rsid w:val="00186EF9"/>
    <w:rsid w:val="0018795C"/>
    <w:rsid w:val="00190DE3"/>
    <w:rsid w:val="001919A2"/>
    <w:rsid w:val="00192004"/>
    <w:rsid w:val="00192479"/>
    <w:rsid w:val="00192C16"/>
    <w:rsid w:val="00193973"/>
    <w:rsid w:val="00194991"/>
    <w:rsid w:val="00194C9F"/>
    <w:rsid w:val="001955D8"/>
    <w:rsid w:val="00195E3A"/>
    <w:rsid w:val="0019727D"/>
    <w:rsid w:val="001979FC"/>
    <w:rsid w:val="001A04C2"/>
    <w:rsid w:val="001A26CB"/>
    <w:rsid w:val="001A2796"/>
    <w:rsid w:val="001A304D"/>
    <w:rsid w:val="001A3A01"/>
    <w:rsid w:val="001A3CA3"/>
    <w:rsid w:val="001A3CBA"/>
    <w:rsid w:val="001A4A1C"/>
    <w:rsid w:val="001A5327"/>
    <w:rsid w:val="001A5C0E"/>
    <w:rsid w:val="001A5C13"/>
    <w:rsid w:val="001A5F17"/>
    <w:rsid w:val="001A61C5"/>
    <w:rsid w:val="001A63B7"/>
    <w:rsid w:val="001A6EE8"/>
    <w:rsid w:val="001A782E"/>
    <w:rsid w:val="001B2B9A"/>
    <w:rsid w:val="001B2C3C"/>
    <w:rsid w:val="001B310A"/>
    <w:rsid w:val="001B35CF"/>
    <w:rsid w:val="001B3A5A"/>
    <w:rsid w:val="001B3CEF"/>
    <w:rsid w:val="001B48A7"/>
    <w:rsid w:val="001B4B51"/>
    <w:rsid w:val="001B50F6"/>
    <w:rsid w:val="001B5A1B"/>
    <w:rsid w:val="001B5C6F"/>
    <w:rsid w:val="001B644F"/>
    <w:rsid w:val="001B6BEF"/>
    <w:rsid w:val="001B6CCE"/>
    <w:rsid w:val="001B71FA"/>
    <w:rsid w:val="001B7406"/>
    <w:rsid w:val="001C0A65"/>
    <w:rsid w:val="001C0BF4"/>
    <w:rsid w:val="001C1172"/>
    <w:rsid w:val="001C141E"/>
    <w:rsid w:val="001C1D18"/>
    <w:rsid w:val="001C208D"/>
    <w:rsid w:val="001C2677"/>
    <w:rsid w:val="001C387E"/>
    <w:rsid w:val="001C3946"/>
    <w:rsid w:val="001C412E"/>
    <w:rsid w:val="001C49E7"/>
    <w:rsid w:val="001C638B"/>
    <w:rsid w:val="001C6439"/>
    <w:rsid w:val="001C6674"/>
    <w:rsid w:val="001C6C3F"/>
    <w:rsid w:val="001D000F"/>
    <w:rsid w:val="001D00B0"/>
    <w:rsid w:val="001D09D4"/>
    <w:rsid w:val="001D0E51"/>
    <w:rsid w:val="001D16B4"/>
    <w:rsid w:val="001D193B"/>
    <w:rsid w:val="001D1D9C"/>
    <w:rsid w:val="001D203C"/>
    <w:rsid w:val="001D24D4"/>
    <w:rsid w:val="001D3819"/>
    <w:rsid w:val="001D42EA"/>
    <w:rsid w:val="001D4631"/>
    <w:rsid w:val="001D4F8B"/>
    <w:rsid w:val="001D5100"/>
    <w:rsid w:val="001D5949"/>
    <w:rsid w:val="001D65B9"/>
    <w:rsid w:val="001D6A7E"/>
    <w:rsid w:val="001D7528"/>
    <w:rsid w:val="001D7B43"/>
    <w:rsid w:val="001E048A"/>
    <w:rsid w:val="001E048D"/>
    <w:rsid w:val="001E063D"/>
    <w:rsid w:val="001E0C7B"/>
    <w:rsid w:val="001E3598"/>
    <w:rsid w:val="001E3922"/>
    <w:rsid w:val="001E4F1D"/>
    <w:rsid w:val="001E50F9"/>
    <w:rsid w:val="001E55EE"/>
    <w:rsid w:val="001E5998"/>
    <w:rsid w:val="001E64DA"/>
    <w:rsid w:val="001E6F25"/>
    <w:rsid w:val="001F005D"/>
    <w:rsid w:val="001F00BA"/>
    <w:rsid w:val="001F13B7"/>
    <w:rsid w:val="001F15F5"/>
    <w:rsid w:val="001F27CE"/>
    <w:rsid w:val="001F2D74"/>
    <w:rsid w:val="001F36D6"/>
    <w:rsid w:val="001F4362"/>
    <w:rsid w:val="001F4517"/>
    <w:rsid w:val="001F4D79"/>
    <w:rsid w:val="001F4F1F"/>
    <w:rsid w:val="001F5765"/>
    <w:rsid w:val="001F5931"/>
    <w:rsid w:val="001F7049"/>
    <w:rsid w:val="001F762B"/>
    <w:rsid w:val="001F77B1"/>
    <w:rsid w:val="00200846"/>
    <w:rsid w:val="00200BAB"/>
    <w:rsid w:val="00200F16"/>
    <w:rsid w:val="00201910"/>
    <w:rsid w:val="002019B4"/>
    <w:rsid w:val="00201D8C"/>
    <w:rsid w:val="00203F6F"/>
    <w:rsid w:val="0020404D"/>
    <w:rsid w:val="002047D0"/>
    <w:rsid w:val="0020486A"/>
    <w:rsid w:val="002049D4"/>
    <w:rsid w:val="002063B0"/>
    <w:rsid w:val="00206A13"/>
    <w:rsid w:val="00206B69"/>
    <w:rsid w:val="00206E3F"/>
    <w:rsid w:val="00210240"/>
    <w:rsid w:val="00210E2E"/>
    <w:rsid w:val="0021268A"/>
    <w:rsid w:val="0021371B"/>
    <w:rsid w:val="00213942"/>
    <w:rsid w:val="002142A0"/>
    <w:rsid w:val="0021502D"/>
    <w:rsid w:val="00215152"/>
    <w:rsid w:val="0021535A"/>
    <w:rsid w:val="00216222"/>
    <w:rsid w:val="00217DE9"/>
    <w:rsid w:val="00220002"/>
    <w:rsid w:val="0022034B"/>
    <w:rsid w:val="00222A83"/>
    <w:rsid w:val="00225B5D"/>
    <w:rsid w:val="00225FEB"/>
    <w:rsid w:val="00226020"/>
    <w:rsid w:val="0022625E"/>
    <w:rsid w:val="002272E1"/>
    <w:rsid w:val="00227C84"/>
    <w:rsid w:val="0023074C"/>
    <w:rsid w:val="0023141C"/>
    <w:rsid w:val="00231497"/>
    <w:rsid w:val="0023284D"/>
    <w:rsid w:val="00232890"/>
    <w:rsid w:val="00232D4D"/>
    <w:rsid w:val="00232F6F"/>
    <w:rsid w:val="0023397B"/>
    <w:rsid w:val="00233F1C"/>
    <w:rsid w:val="0023418C"/>
    <w:rsid w:val="00234987"/>
    <w:rsid w:val="00235B64"/>
    <w:rsid w:val="00236BCE"/>
    <w:rsid w:val="00237199"/>
    <w:rsid w:val="00237825"/>
    <w:rsid w:val="0024001E"/>
    <w:rsid w:val="002400C0"/>
    <w:rsid w:val="0024103E"/>
    <w:rsid w:val="00241139"/>
    <w:rsid w:val="00241273"/>
    <w:rsid w:val="00241374"/>
    <w:rsid w:val="00241BC2"/>
    <w:rsid w:val="002429DC"/>
    <w:rsid w:val="00242E7E"/>
    <w:rsid w:val="002430FD"/>
    <w:rsid w:val="00245187"/>
    <w:rsid w:val="002452B2"/>
    <w:rsid w:val="002456FE"/>
    <w:rsid w:val="00245DF5"/>
    <w:rsid w:val="0024640B"/>
    <w:rsid w:val="0024678F"/>
    <w:rsid w:val="00246931"/>
    <w:rsid w:val="00246BB5"/>
    <w:rsid w:val="002478A4"/>
    <w:rsid w:val="00250634"/>
    <w:rsid w:val="0025079A"/>
    <w:rsid w:val="0025151B"/>
    <w:rsid w:val="00251595"/>
    <w:rsid w:val="002515F3"/>
    <w:rsid w:val="0025210A"/>
    <w:rsid w:val="002521D4"/>
    <w:rsid w:val="002525D7"/>
    <w:rsid w:val="00252A6A"/>
    <w:rsid w:val="002536D8"/>
    <w:rsid w:val="0025381D"/>
    <w:rsid w:val="00253B02"/>
    <w:rsid w:val="00254426"/>
    <w:rsid w:val="002544D4"/>
    <w:rsid w:val="00254512"/>
    <w:rsid w:val="00255BE3"/>
    <w:rsid w:val="00256030"/>
    <w:rsid w:val="002567F1"/>
    <w:rsid w:val="00256EA6"/>
    <w:rsid w:val="00261493"/>
    <w:rsid w:val="00262BA0"/>
    <w:rsid w:val="00263B58"/>
    <w:rsid w:val="00267495"/>
    <w:rsid w:val="00267E56"/>
    <w:rsid w:val="00270D11"/>
    <w:rsid w:val="00271F65"/>
    <w:rsid w:val="00273C9D"/>
    <w:rsid w:val="0028002A"/>
    <w:rsid w:val="00280829"/>
    <w:rsid w:val="0028102D"/>
    <w:rsid w:val="00281596"/>
    <w:rsid w:val="0028164D"/>
    <w:rsid w:val="00282D6D"/>
    <w:rsid w:val="002836BC"/>
    <w:rsid w:val="002837A2"/>
    <w:rsid w:val="00283AA4"/>
    <w:rsid w:val="00284B8B"/>
    <w:rsid w:val="00284F94"/>
    <w:rsid w:val="00285A5F"/>
    <w:rsid w:val="00285D2A"/>
    <w:rsid w:val="0028666D"/>
    <w:rsid w:val="00286F97"/>
    <w:rsid w:val="00287F85"/>
    <w:rsid w:val="002909E6"/>
    <w:rsid w:val="00291079"/>
    <w:rsid w:val="00291150"/>
    <w:rsid w:val="00291441"/>
    <w:rsid w:val="00291BC9"/>
    <w:rsid w:val="0029272B"/>
    <w:rsid w:val="002929B3"/>
    <w:rsid w:val="00293148"/>
    <w:rsid w:val="00293EAE"/>
    <w:rsid w:val="002942E8"/>
    <w:rsid w:val="00294F0F"/>
    <w:rsid w:val="00295080"/>
    <w:rsid w:val="00296D2C"/>
    <w:rsid w:val="00297355"/>
    <w:rsid w:val="002974C0"/>
    <w:rsid w:val="00297B4A"/>
    <w:rsid w:val="002A1C6C"/>
    <w:rsid w:val="002A4114"/>
    <w:rsid w:val="002A4148"/>
    <w:rsid w:val="002A4F73"/>
    <w:rsid w:val="002A52D6"/>
    <w:rsid w:val="002A5597"/>
    <w:rsid w:val="002A5D6D"/>
    <w:rsid w:val="002A6264"/>
    <w:rsid w:val="002A6509"/>
    <w:rsid w:val="002A763F"/>
    <w:rsid w:val="002A7B56"/>
    <w:rsid w:val="002A7CB2"/>
    <w:rsid w:val="002A7EE0"/>
    <w:rsid w:val="002B05E4"/>
    <w:rsid w:val="002B0927"/>
    <w:rsid w:val="002B1963"/>
    <w:rsid w:val="002B30F0"/>
    <w:rsid w:val="002B492D"/>
    <w:rsid w:val="002B4D15"/>
    <w:rsid w:val="002B51DC"/>
    <w:rsid w:val="002B5779"/>
    <w:rsid w:val="002B7152"/>
    <w:rsid w:val="002C0818"/>
    <w:rsid w:val="002C1509"/>
    <w:rsid w:val="002C1740"/>
    <w:rsid w:val="002C1938"/>
    <w:rsid w:val="002C1BEC"/>
    <w:rsid w:val="002C2893"/>
    <w:rsid w:val="002C2B38"/>
    <w:rsid w:val="002C2E5E"/>
    <w:rsid w:val="002C317F"/>
    <w:rsid w:val="002C3316"/>
    <w:rsid w:val="002C46A4"/>
    <w:rsid w:val="002C4C4C"/>
    <w:rsid w:val="002C5AB6"/>
    <w:rsid w:val="002C5C6F"/>
    <w:rsid w:val="002C623E"/>
    <w:rsid w:val="002C70AA"/>
    <w:rsid w:val="002D00CF"/>
    <w:rsid w:val="002D017E"/>
    <w:rsid w:val="002D1BD1"/>
    <w:rsid w:val="002D1D05"/>
    <w:rsid w:val="002D294E"/>
    <w:rsid w:val="002D339C"/>
    <w:rsid w:val="002D46C2"/>
    <w:rsid w:val="002D4D92"/>
    <w:rsid w:val="002D4FD9"/>
    <w:rsid w:val="002D5F99"/>
    <w:rsid w:val="002D6A53"/>
    <w:rsid w:val="002D70FF"/>
    <w:rsid w:val="002D7C8C"/>
    <w:rsid w:val="002E268E"/>
    <w:rsid w:val="002E4F9C"/>
    <w:rsid w:val="002E5196"/>
    <w:rsid w:val="002E653B"/>
    <w:rsid w:val="002E65D0"/>
    <w:rsid w:val="002E6E8E"/>
    <w:rsid w:val="002E6EE4"/>
    <w:rsid w:val="002E7066"/>
    <w:rsid w:val="002E72E8"/>
    <w:rsid w:val="002E77FD"/>
    <w:rsid w:val="002F03FE"/>
    <w:rsid w:val="002F044E"/>
    <w:rsid w:val="002F1864"/>
    <w:rsid w:val="002F2499"/>
    <w:rsid w:val="002F38FF"/>
    <w:rsid w:val="002F4C84"/>
    <w:rsid w:val="002F624A"/>
    <w:rsid w:val="002F72A9"/>
    <w:rsid w:val="002F7E1F"/>
    <w:rsid w:val="00300BF9"/>
    <w:rsid w:val="003011CC"/>
    <w:rsid w:val="003015A2"/>
    <w:rsid w:val="00301A2D"/>
    <w:rsid w:val="00302074"/>
    <w:rsid w:val="003021A0"/>
    <w:rsid w:val="00302555"/>
    <w:rsid w:val="00302A57"/>
    <w:rsid w:val="003032DA"/>
    <w:rsid w:val="003037FD"/>
    <w:rsid w:val="0030488A"/>
    <w:rsid w:val="0030532C"/>
    <w:rsid w:val="003056EB"/>
    <w:rsid w:val="00305910"/>
    <w:rsid w:val="0030639B"/>
    <w:rsid w:val="003068FE"/>
    <w:rsid w:val="0030733C"/>
    <w:rsid w:val="00307E30"/>
    <w:rsid w:val="003104E8"/>
    <w:rsid w:val="00310512"/>
    <w:rsid w:val="00313B4A"/>
    <w:rsid w:val="0031494B"/>
    <w:rsid w:val="00314E89"/>
    <w:rsid w:val="00315A49"/>
    <w:rsid w:val="00315B2B"/>
    <w:rsid w:val="00315D67"/>
    <w:rsid w:val="00316A4F"/>
    <w:rsid w:val="00317189"/>
    <w:rsid w:val="003175B4"/>
    <w:rsid w:val="0031789E"/>
    <w:rsid w:val="00317AE5"/>
    <w:rsid w:val="003207F7"/>
    <w:rsid w:val="00320B6E"/>
    <w:rsid w:val="00320C95"/>
    <w:rsid w:val="00320FE1"/>
    <w:rsid w:val="0032116C"/>
    <w:rsid w:val="003242B9"/>
    <w:rsid w:val="00324636"/>
    <w:rsid w:val="0032571B"/>
    <w:rsid w:val="00325966"/>
    <w:rsid w:val="003259B8"/>
    <w:rsid w:val="00325C40"/>
    <w:rsid w:val="00325F2A"/>
    <w:rsid w:val="0033089C"/>
    <w:rsid w:val="00330979"/>
    <w:rsid w:val="00330C66"/>
    <w:rsid w:val="003313FE"/>
    <w:rsid w:val="0033157B"/>
    <w:rsid w:val="00331ABA"/>
    <w:rsid w:val="00332D8A"/>
    <w:rsid w:val="00333703"/>
    <w:rsid w:val="00333B83"/>
    <w:rsid w:val="00333E33"/>
    <w:rsid w:val="00334D21"/>
    <w:rsid w:val="0033610A"/>
    <w:rsid w:val="003361DD"/>
    <w:rsid w:val="00336C52"/>
    <w:rsid w:val="00336D17"/>
    <w:rsid w:val="0033701C"/>
    <w:rsid w:val="003372C0"/>
    <w:rsid w:val="0034005D"/>
    <w:rsid w:val="00340C2B"/>
    <w:rsid w:val="00340F5C"/>
    <w:rsid w:val="00342530"/>
    <w:rsid w:val="003427A0"/>
    <w:rsid w:val="00344827"/>
    <w:rsid w:val="003449E7"/>
    <w:rsid w:val="00346D4F"/>
    <w:rsid w:val="00346F1B"/>
    <w:rsid w:val="00350002"/>
    <w:rsid w:val="003510BF"/>
    <w:rsid w:val="003515EA"/>
    <w:rsid w:val="00351E6A"/>
    <w:rsid w:val="00354062"/>
    <w:rsid w:val="00354109"/>
    <w:rsid w:val="00354472"/>
    <w:rsid w:val="0035621D"/>
    <w:rsid w:val="003564B7"/>
    <w:rsid w:val="00356C67"/>
    <w:rsid w:val="00357226"/>
    <w:rsid w:val="003579FF"/>
    <w:rsid w:val="00361804"/>
    <w:rsid w:val="00361C62"/>
    <w:rsid w:val="00362313"/>
    <w:rsid w:val="00362514"/>
    <w:rsid w:val="003649AF"/>
    <w:rsid w:val="00365425"/>
    <w:rsid w:val="003655C4"/>
    <w:rsid w:val="003656F5"/>
    <w:rsid w:val="00365B11"/>
    <w:rsid w:val="003664CA"/>
    <w:rsid w:val="003667F6"/>
    <w:rsid w:val="00367963"/>
    <w:rsid w:val="003679BD"/>
    <w:rsid w:val="00370C43"/>
    <w:rsid w:val="00370EFA"/>
    <w:rsid w:val="003715F0"/>
    <w:rsid w:val="00371841"/>
    <w:rsid w:val="0037244C"/>
    <w:rsid w:val="00372528"/>
    <w:rsid w:val="00372787"/>
    <w:rsid w:val="003732FE"/>
    <w:rsid w:val="00373621"/>
    <w:rsid w:val="003737EE"/>
    <w:rsid w:val="00373B60"/>
    <w:rsid w:val="00374048"/>
    <w:rsid w:val="003749A4"/>
    <w:rsid w:val="00374EC2"/>
    <w:rsid w:val="00376882"/>
    <w:rsid w:val="0037716A"/>
    <w:rsid w:val="00377B1B"/>
    <w:rsid w:val="00381567"/>
    <w:rsid w:val="00381B2B"/>
    <w:rsid w:val="00383061"/>
    <w:rsid w:val="003854EE"/>
    <w:rsid w:val="00385AD1"/>
    <w:rsid w:val="003863F7"/>
    <w:rsid w:val="003865B8"/>
    <w:rsid w:val="00386F53"/>
    <w:rsid w:val="003879FE"/>
    <w:rsid w:val="00387EE1"/>
    <w:rsid w:val="00390706"/>
    <w:rsid w:val="00391102"/>
    <w:rsid w:val="00391A32"/>
    <w:rsid w:val="00391C3D"/>
    <w:rsid w:val="003927E8"/>
    <w:rsid w:val="00393EBA"/>
    <w:rsid w:val="00394006"/>
    <w:rsid w:val="00394100"/>
    <w:rsid w:val="00394C35"/>
    <w:rsid w:val="00394D94"/>
    <w:rsid w:val="00394F7B"/>
    <w:rsid w:val="003953B4"/>
    <w:rsid w:val="0039554E"/>
    <w:rsid w:val="0039570F"/>
    <w:rsid w:val="00396C6E"/>
    <w:rsid w:val="0039766F"/>
    <w:rsid w:val="00397A69"/>
    <w:rsid w:val="003A0729"/>
    <w:rsid w:val="003A0D07"/>
    <w:rsid w:val="003A126A"/>
    <w:rsid w:val="003A1614"/>
    <w:rsid w:val="003A1653"/>
    <w:rsid w:val="003A2382"/>
    <w:rsid w:val="003A3779"/>
    <w:rsid w:val="003A3A0B"/>
    <w:rsid w:val="003A3C83"/>
    <w:rsid w:val="003A3FF9"/>
    <w:rsid w:val="003A424C"/>
    <w:rsid w:val="003A4A01"/>
    <w:rsid w:val="003A5C8A"/>
    <w:rsid w:val="003A6795"/>
    <w:rsid w:val="003A6DC6"/>
    <w:rsid w:val="003A772A"/>
    <w:rsid w:val="003A7BA7"/>
    <w:rsid w:val="003A7E58"/>
    <w:rsid w:val="003B0560"/>
    <w:rsid w:val="003B0573"/>
    <w:rsid w:val="003B2B20"/>
    <w:rsid w:val="003B2E10"/>
    <w:rsid w:val="003B305E"/>
    <w:rsid w:val="003B4609"/>
    <w:rsid w:val="003B4E32"/>
    <w:rsid w:val="003B51D4"/>
    <w:rsid w:val="003B5587"/>
    <w:rsid w:val="003B64B9"/>
    <w:rsid w:val="003B6C43"/>
    <w:rsid w:val="003C3CEB"/>
    <w:rsid w:val="003C481E"/>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49F2"/>
    <w:rsid w:val="003D550C"/>
    <w:rsid w:val="003D5E92"/>
    <w:rsid w:val="003D5FDA"/>
    <w:rsid w:val="003D67A3"/>
    <w:rsid w:val="003D695A"/>
    <w:rsid w:val="003D6C8C"/>
    <w:rsid w:val="003D71C1"/>
    <w:rsid w:val="003D7650"/>
    <w:rsid w:val="003D7D06"/>
    <w:rsid w:val="003E0429"/>
    <w:rsid w:val="003E08DC"/>
    <w:rsid w:val="003E0DC8"/>
    <w:rsid w:val="003E0FA4"/>
    <w:rsid w:val="003E1035"/>
    <w:rsid w:val="003E2240"/>
    <w:rsid w:val="003E22EF"/>
    <w:rsid w:val="003E233C"/>
    <w:rsid w:val="003E27BF"/>
    <w:rsid w:val="003E2AD9"/>
    <w:rsid w:val="003E3FD3"/>
    <w:rsid w:val="003E431E"/>
    <w:rsid w:val="003E46DA"/>
    <w:rsid w:val="003E5243"/>
    <w:rsid w:val="003E58CA"/>
    <w:rsid w:val="003E59B4"/>
    <w:rsid w:val="003E5BC5"/>
    <w:rsid w:val="003E6808"/>
    <w:rsid w:val="003F0E4A"/>
    <w:rsid w:val="003F1821"/>
    <w:rsid w:val="003F2CDF"/>
    <w:rsid w:val="003F3AD6"/>
    <w:rsid w:val="003F3E43"/>
    <w:rsid w:val="003F48BD"/>
    <w:rsid w:val="003F4A1E"/>
    <w:rsid w:val="003F4DCE"/>
    <w:rsid w:val="003F5471"/>
    <w:rsid w:val="003F621E"/>
    <w:rsid w:val="003F72AA"/>
    <w:rsid w:val="003F74F2"/>
    <w:rsid w:val="003F7BFE"/>
    <w:rsid w:val="00400E2A"/>
    <w:rsid w:val="0040342E"/>
    <w:rsid w:val="0040372E"/>
    <w:rsid w:val="00403E1F"/>
    <w:rsid w:val="004044B9"/>
    <w:rsid w:val="004046B0"/>
    <w:rsid w:val="00404725"/>
    <w:rsid w:val="00404A91"/>
    <w:rsid w:val="004058D3"/>
    <w:rsid w:val="00405C15"/>
    <w:rsid w:val="00406386"/>
    <w:rsid w:val="00407F11"/>
    <w:rsid w:val="004111A7"/>
    <w:rsid w:val="00411B9B"/>
    <w:rsid w:val="00412249"/>
    <w:rsid w:val="00412E99"/>
    <w:rsid w:val="00412FC1"/>
    <w:rsid w:val="004130D8"/>
    <w:rsid w:val="00413D99"/>
    <w:rsid w:val="0041460A"/>
    <w:rsid w:val="004146DB"/>
    <w:rsid w:val="00415804"/>
    <w:rsid w:val="00416405"/>
    <w:rsid w:val="00416742"/>
    <w:rsid w:val="00416FEB"/>
    <w:rsid w:val="00417757"/>
    <w:rsid w:val="004178CE"/>
    <w:rsid w:val="00420181"/>
    <w:rsid w:val="004206E1"/>
    <w:rsid w:val="004208BD"/>
    <w:rsid w:val="00420BE4"/>
    <w:rsid w:val="00421838"/>
    <w:rsid w:val="00421AB8"/>
    <w:rsid w:val="00421CF8"/>
    <w:rsid w:val="0042250D"/>
    <w:rsid w:val="0042331B"/>
    <w:rsid w:val="00423E2D"/>
    <w:rsid w:val="00424076"/>
    <w:rsid w:val="004244A2"/>
    <w:rsid w:val="00424DDC"/>
    <w:rsid w:val="004253AB"/>
    <w:rsid w:val="00425A1E"/>
    <w:rsid w:val="00425DEA"/>
    <w:rsid w:val="00425F71"/>
    <w:rsid w:val="00426716"/>
    <w:rsid w:val="004274ED"/>
    <w:rsid w:val="00427748"/>
    <w:rsid w:val="00427D32"/>
    <w:rsid w:val="00430ABC"/>
    <w:rsid w:val="0043130B"/>
    <w:rsid w:val="004315A0"/>
    <w:rsid w:val="004320B3"/>
    <w:rsid w:val="00432603"/>
    <w:rsid w:val="004328FF"/>
    <w:rsid w:val="00432EBB"/>
    <w:rsid w:val="004335B9"/>
    <w:rsid w:val="00433B30"/>
    <w:rsid w:val="0043476C"/>
    <w:rsid w:val="00434C55"/>
    <w:rsid w:val="0043512B"/>
    <w:rsid w:val="00436837"/>
    <w:rsid w:val="00436CD1"/>
    <w:rsid w:val="00436F42"/>
    <w:rsid w:val="004377E1"/>
    <w:rsid w:val="00437FCE"/>
    <w:rsid w:val="00440107"/>
    <w:rsid w:val="0044039E"/>
    <w:rsid w:val="0044162B"/>
    <w:rsid w:val="00441984"/>
    <w:rsid w:val="00441DD4"/>
    <w:rsid w:val="004423ED"/>
    <w:rsid w:val="00442962"/>
    <w:rsid w:val="00442A36"/>
    <w:rsid w:val="00443054"/>
    <w:rsid w:val="00445506"/>
    <w:rsid w:val="00445E08"/>
    <w:rsid w:val="00445FD5"/>
    <w:rsid w:val="00446019"/>
    <w:rsid w:val="00446B74"/>
    <w:rsid w:val="00446C43"/>
    <w:rsid w:val="00446F67"/>
    <w:rsid w:val="0044710A"/>
    <w:rsid w:val="00451674"/>
    <w:rsid w:val="004518BD"/>
    <w:rsid w:val="00452507"/>
    <w:rsid w:val="004528D3"/>
    <w:rsid w:val="00452B42"/>
    <w:rsid w:val="0045305C"/>
    <w:rsid w:val="00453424"/>
    <w:rsid w:val="00453DCB"/>
    <w:rsid w:val="00453F5D"/>
    <w:rsid w:val="004542C7"/>
    <w:rsid w:val="00454B5F"/>
    <w:rsid w:val="0045529B"/>
    <w:rsid w:val="004567A5"/>
    <w:rsid w:val="004568EF"/>
    <w:rsid w:val="004575D5"/>
    <w:rsid w:val="004576B4"/>
    <w:rsid w:val="00460FF4"/>
    <w:rsid w:val="004617C2"/>
    <w:rsid w:val="00462294"/>
    <w:rsid w:val="004630F3"/>
    <w:rsid w:val="0046335C"/>
    <w:rsid w:val="00463E18"/>
    <w:rsid w:val="0046418E"/>
    <w:rsid w:val="0046419B"/>
    <w:rsid w:val="0046426D"/>
    <w:rsid w:val="00464592"/>
    <w:rsid w:val="00464916"/>
    <w:rsid w:val="004651A0"/>
    <w:rsid w:val="00465441"/>
    <w:rsid w:val="0046576D"/>
    <w:rsid w:val="00465960"/>
    <w:rsid w:val="004662C9"/>
    <w:rsid w:val="004703B1"/>
    <w:rsid w:val="00471158"/>
    <w:rsid w:val="004720FA"/>
    <w:rsid w:val="0047269C"/>
    <w:rsid w:val="00472888"/>
    <w:rsid w:val="00472BEF"/>
    <w:rsid w:val="00472EBA"/>
    <w:rsid w:val="004731B4"/>
    <w:rsid w:val="00473603"/>
    <w:rsid w:val="0047360E"/>
    <w:rsid w:val="00473906"/>
    <w:rsid w:val="004746F5"/>
    <w:rsid w:val="004753B7"/>
    <w:rsid w:val="0047576A"/>
    <w:rsid w:val="0047583E"/>
    <w:rsid w:val="00475AC8"/>
    <w:rsid w:val="00475F9E"/>
    <w:rsid w:val="0047664E"/>
    <w:rsid w:val="004769C1"/>
    <w:rsid w:val="00476AF7"/>
    <w:rsid w:val="004773F6"/>
    <w:rsid w:val="00477BF2"/>
    <w:rsid w:val="004800A2"/>
    <w:rsid w:val="00480495"/>
    <w:rsid w:val="00480F41"/>
    <w:rsid w:val="0048173B"/>
    <w:rsid w:val="00481CCF"/>
    <w:rsid w:val="00483229"/>
    <w:rsid w:val="004854C6"/>
    <w:rsid w:val="0048659E"/>
    <w:rsid w:val="00486FA1"/>
    <w:rsid w:val="00487796"/>
    <w:rsid w:val="0048783E"/>
    <w:rsid w:val="00487F2E"/>
    <w:rsid w:val="00487F45"/>
    <w:rsid w:val="00492118"/>
    <w:rsid w:val="00492491"/>
    <w:rsid w:val="00492DA8"/>
    <w:rsid w:val="004935B7"/>
    <w:rsid w:val="0049382E"/>
    <w:rsid w:val="00494387"/>
    <w:rsid w:val="00494C85"/>
    <w:rsid w:val="00494E90"/>
    <w:rsid w:val="00495226"/>
    <w:rsid w:val="0049574C"/>
    <w:rsid w:val="00496B1B"/>
    <w:rsid w:val="00496BD7"/>
    <w:rsid w:val="00497729"/>
    <w:rsid w:val="00497B78"/>
    <w:rsid w:val="00497BD3"/>
    <w:rsid w:val="004A004C"/>
    <w:rsid w:val="004A0254"/>
    <w:rsid w:val="004A13FF"/>
    <w:rsid w:val="004A2ED2"/>
    <w:rsid w:val="004A352E"/>
    <w:rsid w:val="004A3A95"/>
    <w:rsid w:val="004A3D2A"/>
    <w:rsid w:val="004A465D"/>
    <w:rsid w:val="004A492F"/>
    <w:rsid w:val="004A50A0"/>
    <w:rsid w:val="004A50B3"/>
    <w:rsid w:val="004A6307"/>
    <w:rsid w:val="004A671F"/>
    <w:rsid w:val="004A6E93"/>
    <w:rsid w:val="004A7E4A"/>
    <w:rsid w:val="004B0436"/>
    <w:rsid w:val="004B2606"/>
    <w:rsid w:val="004B3043"/>
    <w:rsid w:val="004B3A82"/>
    <w:rsid w:val="004B469C"/>
    <w:rsid w:val="004B4A0D"/>
    <w:rsid w:val="004B4A5D"/>
    <w:rsid w:val="004B4EB9"/>
    <w:rsid w:val="004B5BDE"/>
    <w:rsid w:val="004B5BEF"/>
    <w:rsid w:val="004B5BFD"/>
    <w:rsid w:val="004B658C"/>
    <w:rsid w:val="004B684E"/>
    <w:rsid w:val="004B7A6D"/>
    <w:rsid w:val="004C10FC"/>
    <w:rsid w:val="004C198F"/>
    <w:rsid w:val="004C1A7B"/>
    <w:rsid w:val="004C2DEF"/>
    <w:rsid w:val="004C33BA"/>
    <w:rsid w:val="004C4388"/>
    <w:rsid w:val="004C4B21"/>
    <w:rsid w:val="004C5D45"/>
    <w:rsid w:val="004C7069"/>
    <w:rsid w:val="004C7A73"/>
    <w:rsid w:val="004C7C27"/>
    <w:rsid w:val="004C7DF6"/>
    <w:rsid w:val="004D0A47"/>
    <w:rsid w:val="004D11A5"/>
    <w:rsid w:val="004D16FC"/>
    <w:rsid w:val="004D1864"/>
    <w:rsid w:val="004D1998"/>
    <w:rsid w:val="004D1AB5"/>
    <w:rsid w:val="004D1C3E"/>
    <w:rsid w:val="004D2A5F"/>
    <w:rsid w:val="004D2DEF"/>
    <w:rsid w:val="004D3AA0"/>
    <w:rsid w:val="004D489B"/>
    <w:rsid w:val="004D4D8F"/>
    <w:rsid w:val="004D511B"/>
    <w:rsid w:val="004D5554"/>
    <w:rsid w:val="004D572A"/>
    <w:rsid w:val="004D62BA"/>
    <w:rsid w:val="004D6E8D"/>
    <w:rsid w:val="004D7128"/>
    <w:rsid w:val="004D7585"/>
    <w:rsid w:val="004D76FF"/>
    <w:rsid w:val="004E04C2"/>
    <w:rsid w:val="004E067B"/>
    <w:rsid w:val="004E0E08"/>
    <w:rsid w:val="004E1AE8"/>
    <w:rsid w:val="004E2150"/>
    <w:rsid w:val="004E2164"/>
    <w:rsid w:val="004E2500"/>
    <w:rsid w:val="004E2D3B"/>
    <w:rsid w:val="004E3243"/>
    <w:rsid w:val="004E3397"/>
    <w:rsid w:val="004E342D"/>
    <w:rsid w:val="004E42D0"/>
    <w:rsid w:val="004E4D73"/>
    <w:rsid w:val="004E566C"/>
    <w:rsid w:val="004E6512"/>
    <w:rsid w:val="004E6749"/>
    <w:rsid w:val="004E6F25"/>
    <w:rsid w:val="004E70AE"/>
    <w:rsid w:val="004E72B1"/>
    <w:rsid w:val="004E7390"/>
    <w:rsid w:val="004E7FB1"/>
    <w:rsid w:val="004F0AEE"/>
    <w:rsid w:val="004F13A3"/>
    <w:rsid w:val="004F1828"/>
    <w:rsid w:val="004F236A"/>
    <w:rsid w:val="004F2477"/>
    <w:rsid w:val="004F361F"/>
    <w:rsid w:val="004F3CB0"/>
    <w:rsid w:val="004F3EE4"/>
    <w:rsid w:val="004F48E4"/>
    <w:rsid w:val="004F4CD5"/>
    <w:rsid w:val="004F5C89"/>
    <w:rsid w:val="004F5CB1"/>
    <w:rsid w:val="004F70A4"/>
    <w:rsid w:val="004F710A"/>
    <w:rsid w:val="004F768E"/>
    <w:rsid w:val="00500215"/>
    <w:rsid w:val="00500741"/>
    <w:rsid w:val="00500DA2"/>
    <w:rsid w:val="0050144F"/>
    <w:rsid w:val="00501731"/>
    <w:rsid w:val="00501A98"/>
    <w:rsid w:val="00501BFD"/>
    <w:rsid w:val="005026C0"/>
    <w:rsid w:val="0050386A"/>
    <w:rsid w:val="00504B06"/>
    <w:rsid w:val="00504C4E"/>
    <w:rsid w:val="00505749"/>
    <w:rsid w:val="0050588A"/>
    <w:rsid w:val="005065AC"/>
    <w:rsid w:val="00506BA7"/>
    <w:rsid w:val="00506D1E"/>
    <w:rsid w:val="00507DF3"/>
    <w:rsid w:val="005109F1"/>
    <w:rsid w:val="00510AAE"/>
    <w:rsid w:val="00512DC9"/>
    <w:rsid w:val="00514063"/>
    <w:rsid w:val="005143BB"/>
    <w:rsid w:val="005149D1"/>
    <w:rsid w:val="00514A85"/>
    <w:rsid w:val="00514ABE"/>
    <w:rsid w:val="005151AE"/>
    <w:rsid w:val="005156B8"/>
    <w:rsid w:val="00516176"/>
    <w:rsid w:val="005170AE"/>
    <w:rsid w:val="005209DC"/>
    <w:rsid w:val="00520C83"/>
    <w:rsid w:val="0052151C"/>
    <w:rsid w:val="005222A6"/>
    <w:rsid w:val="00522661"/>
    <w:rsid w:val="0052338F"/>
    <w:rsid w:val="0052379A"/>
    <w:rsid w:val="00524203"/>
    <w:rsid w:val="005247BA"/>
    <w:rsid w:val="00524D1F"/>
    <w:rsid w:val="00525CB2"/>
    <w:rsid w:val="00526F44"/>
    <w:rsid w:val="00527F5E"/>
    <w:rsid w:val="0053042A"/>
    <w:rsid w:val="00530792"/>
    <w:rsid w:val="00530A93"/>
    <w:rsid w:val="00530B16"/>
    <w:rsid w:val="00531104"/>
    <w:rsid w:val="00531381"/>
    <w:rsid w:val="0053150D"/>
    <w:rsid w:val="00531853"/>
    <w:rsid w:val="00531B55"/>
    <w:rsid w:val="00531EE5"/>
    <w:rsid w:val="005337DA"/>
    <w:rsid w:val="00533D6D"/>
    <w:rsid w:val="00534C32"/>
    <w:rsid w:val="00535999"/>
    <w:rsid w:val="005362B0"/>
    <w:rsid w:val="005367FD"/>
    <w:rsid w:val="00536834"/>
    <w:rsid w:val="00537307"/>
    <w:rsid w:val="00537442"/>
    <w:rsid w:val="00537570"/>
    <w:rsid w:val="00537D83"/>
    <w:rsid w:val="005402CF"/>
    <w:rsid w:val="00540FEF"/>
    <w:rsid w:val="005412AD"/>
    <w:rsid w:val="00541427"/>
    <w:rsid w:val="00541F4C"/>
    <w:rsid w:val="00542C99"/>
    <w:rsid w:val="00542F30"/>
    <w:rsid w:val="00543A89"/>
    <w:rsid w:val="0054476C"/>
    <w:rsid w:val="00544D11"/>
    <w:rsid w:val="00545689"/>
    <w:rsid w:val="00545902"/>
    <w:rsid w:val="00546053"/>
    <w:rsid w:val="00546C6A"/>
    <w:rsid w:val="00547998"/>
    <w:rsid w:val="00547E01"/>
    <w:rsid w:val="005502C0"/>
    <w:rsid w:val="0055063F"/>
    <w:rsid w:val="005506F9"/>
    <w:rsid w:val="0055199C"/>
    <w:rsid w:val="00551FDC"/>
    <w:rsid w:val="005523D9"/>
    <w:rsid w:val="00552E42"/>
    <w:rsid w:val="005531B9"/>
    <w:rsid w:val="00553C58"/>
    <w:rsid w:val="00554387"/>
    <w:rsid w:val="0055469B"/>
    <w:rsid w:val="00554A88"/>
    <w:rsid w:val="00554AD0"/>
    <w:rsid w:val="00555F50"/>
    <w:rsid w:val="005568D9"/>
    <w:rsid w:val="00556CD2"/>
    <w:rsid w:val="00557456"/>
    <w:rsid w:val="005608D5"/>
    <w:rsid w:val="00560EF4"/>
    <w:rsid w:val="0056183F"/>
    <w:rsid w:val="00561A56"/>
    <w:rsid w:val="00562CD9"/>
    <w:rsid w:val="00562DCD"/>
    <w:rsid w:val="00563012"/>
    <w:rsid w:val="005633A6"/>
    <w:rsid w:val="005634E1"/>
    <w:rsid w:val="00564277"/>
    <w:rsid w:val="005652A5"/>
    <w:rsid w:val="0056612B"/>
    <w:rsid w:val="0056772F"/>
    <w:rsid w:val="00567AC0"/>
    <w:rsid w:val="00570090"/>
    <w:rsid w:val="005705A6"/>
    <w:rsid w:val="00570FB8"/>
    <w:rsid w:val="005724C3"/>
    <w:rsid w:val="005725B4"/>
    <w:rsid w:val="00572C42"/>
    <w:rsid w:val="00572D1E"/>
    <w:rsid w:val="00573235"/>
    <w:rsid w:val="00574316"/>
    <w:rsid w:val="005751AE"/>
    <w:rsid w:val="00575887"/>
    <w:rsid w:val="00575888"/>
    <w:rsid w:val="00575E3F"/>
    <w:rsid w:val="00575E52"/>
    <w:rsid w:val="00577220"/>
    <w:rsid w:val="005773B6"/>
    <w:rsid w:val="005803A8"/>
    <w:rsid w:val="005804EC"/>
    <w:rsid w:val="00580B2D"/>
    <w:rsid w:val="00581175"/>
    <w:rsid w:val="0058124C"/>
    <w:rsid w:val="00581271"/>
    <w:rsid w:val="005826EB"/>
    <w:rsid w:val="00583DEB"/>
    <w:rsid w:val="005853F2"/>
    <w:rsid w:val="005903AB"/>
    <w:rsid w:val="005907E6"/>
    <w:rsid w:val="00590896"/>
    <w:rsid w:val="0059135B"/>
    <w:rsid w:val="0059232F"/>
    <w:rsid w:val="0059307F"/>
    <w:rsid w:val="005932BD"/>
    <w:rsid w:val="005937DA"/>
    <w:rsid w:val="00593DD7"/>
    <w:rsid w:val="00594199"/>
    <w:rsid w:val="00595BC5"/>
    <w:rsid w:val="00596ED7"/>
    <w:rsid w:val="0059771C"/>
    <w:rsid w:val="005A1045"/>
    <w:rsid w:val="005A1D99"/>
    <w:rsid w:val="005A220C"/>
    <w:rsid w:val="005A2518"/>
    <w:rsid w:val="005A256A"/>
    <w:rsid w:val="005A27CC"/>
    <w:rsid w:val="005A2FB0"/>
    <w:rsid w:val="005A3277"/>
    <w:rsid w:val="005A33EF"/>
    <w:rsid w:val="005A35C1"/>
    <w:rsid w:val="005A3D3A"/>
    <w:rsid w:val="005A52BA"/>
    <w:rsid w:val="005A594C"/>
    <w:rsid w:val="005A5A9E"/>
    <w:rsid w:val="005A71CE"/>
    <w:rsid w:val="005A7718"/>
    <w:rsid w:val="005A78E3"/>
    <w:rsid w:val="005A7C0C"/>
    <w:rsid w:val="005B07FB"/>
    <w:rsid w:val="005B0C21"/>
    <w:rsid w:val="005B15C9"/>
    <w:rsid w:val="005B292C"/>
    <w:rsid w:val="005B2DB3"/>
    <w:rsid w:val="005B30A4"/>
    <w:rsid w:val="005B3EE0"/>
    <w:rsid w:val="005B4B0D"/>
    <w:rsid w:val="005B4C31"/>
    <w:rsid w:val="005B6F16"/>
    <w:rsid w:val="005C1715"/>
    <w:rsid w:val="005C1D47"/>
    <w:rsid w:val="005C1F97"/>
    <w:rsid w:val="005C204D"/>
    <w:rsid w:val="005C2E93"/>
    <w:rsid w:val="005C2F78"/>
    <w:rsid w:val="005C32E9"/>
    <w:rsid w:val="005C3FA7"/>
    <w:rsid w:val="005C448C"/>
    <w:rsid w:val="005C4BBE"/>
    <w:rsid w:val="005C4CED"/>
    <w:rsid w:val="005C55B7"/>
    <w:rsid w:val="005C68EC"/>
    <w:rsid w:val="005C6FAE"/>
    <w:rsid w:val="005D12C0"/>
    <w:rsid w:val="005D1E3D"/>
    <w:rsid w:val="005D2AD4"/>
    <w:rsid w:val="005D2E5D"/>
    <w:rsid w:val="005D307E"/>
    <w:rsid w:val="005D52DD"/>
    <w:rsid w:val="005D5998"/>
    <w:rsid w:val="005D5CD5"/>
    <w:rsid w:val="005D6843"/>
    <w:rsid w:val="005D69BD"/>
    <w:rsid w:val="005D6BCB"/>
    <w:rsid w:val="005D7189"/>
    <w:rsid w:val="005D73FC"/>
    <w:rsid w:val="005E0109"/>
    <w:rsid w:val="005E0523"/>
    <w:rsid w:val="005E0844"/>
    <w:rsid w:val="005E1CE1"/>
    <w:rsid w:val="005E2583"/>
    <w:rsid w:val="005E2F65"/>
    <w:rsid w:val="005E49AE"/>
    <w:rsid w:val="005E5B7B"/>
    <w:rsid w:val="005E6636"/>
    <w:rsid w:val="005E6965"/>
    <w:rsid w:val="005E723E"/>
    <w:rsid w:val="005F16BC"/>
    <w:rsid w:val="005F1801"/>
    <w:rsid w:val="005F2545"/>
    <w:rsid w:val="005F4A55"/>
    <w:rsid w:val="005F622C"/>
    <w:rsid w:val="005F639C"/>
    <w:rsid w:val="005F708D"/>
    <w:rsid w:val="00601164"/>
    <w:rsid w:val="006029CF"/>
    <w:rsid w:val="00602E12"/>
    <w:rsid w:val="00604050"/>
    <w:rsid w:val="006047E0"/>
    <w:rsid w:val="0060487D"/>
    <w:rsid w:val="006057E5"/>
    <w:rsid w:val="00606E75"/>
    <w:rsid w:val="00606F64"/>
    <w:rsid w:val="006076B8"/>
    <w:rsid w:val="00607B10"/>
    <w:rsid w:val="00610515"/>
    <w:rsid w:val="006105DE"/>
    <w:rsid w:val="00612275"/>
    <w:rsid w:val="00612541"/>
    <w:rsid w:val="00612884"/>
    <w:rsid w:val="006138CA"/>
    <w:rsid w:val="0061413C"/>
    <w:rsid w:val="00614867"/>
    <w:rsid w:val="00615EAD"/>
    <w:rsid w:val="00616182"/>
    <w:rsid w:val="00616CFD"/>
    <w:rsid w:val="006176D9"/>
    <w:rsid w:val="00617F01"/>
    <w:rsid w:val="00617FAF"/>
    <w:rsid w:val="006211FC"/>
    <w:rsid w:val="00621317"/>
    <w:rsid w:val="00621DAC"/>
    <w:rsid w:val="006227C7"/>
    <w:rsid w:val="00623162"/>
    <w:rsid w:val="0062348B"/>
    <w:rsid w:val="00623E41"/>
    <w:rsid w:val="0062430A"/>
    <w:rsid w:val="0062540F"/>
    <w:rsid w:val="00627247"/>
    <w:rsid w:val="006279CA"/>
    <w:rsid w:val="00627A30"/>
    <w:rsid w:val="0063122A"/>
    <w:rsid w:val="006314D3"/>
    <w:rsid w:val="00631581"/>
    <w:rsid w:val="006317C7"/>
    <w:rsid w:val="00632506"/>
    <w:rsid w:val="006329FC"/>
    <w:rsid w:val="0063323E"/>
    <w:rsid w:val="00633B2B"/>
    <w:rsid w:val="0063403C"/>
    <w:rsid w:val="00634274"/>
    <w:rsid w:val="006342E5"/>
    <w:rsid w:val="00635D1D"/>
    <w:rsid w:val="0063638F"/>
    <w:rsid w:val="00636DBD"/>
    <w:rsid w:val="00636FE1"/>
    <w:rsid w:val="006414F1"/>
    <w:rsid w:val="00641714"/>
    <w:rsid w:val="00642271"/>
    <w:rsid w:val="00642793"/>
    <w:rsid w:val="006431BA"/>
    <w:rsid w:val="006445E0"/>
    <w:rsid w:val="00644A0B"/>
    <w:rsid w:val="00644BAF"/>
    <w:rsid w:val="00644EA7"/>
    <w:rsid w:val="006466C2"/>
    <w:rsid w:val="00646C41"/>
    <w:rsid w:val="00650416"/>
    <w:rsid w:val="006505BA"/>
    <w:rsid w:val="00651035"/>
    <w:rsid w:val="006516C8"/>
    <w:rsid w:val="0065302D"/>
    <w:rsid w:val="00653290"/>
    <w:rsid w:val="00653454"/>
    <w:rsid w:val="00653594"/>
    <w:rsid w:val="00654994"/>
    <w:rsid w:val="006555F9"/>
    <w:rsid w:val="0065626B"/>
    <w:rsid w:val="00657E65"/>
    <w:rsid w:val="00660BA8"/>
    <w:rsid w:val="006617CB"/>
    <w:rsid w:val="006619B6"/>
    <w:rsid w:val="00661F52"/>
    <w:rsid w:val="006626C8"/>
    <w:rsid w:val="0066366B"/>
    <w:rsid w:val="00665FD6"/>
    <w:rsid w:val="006666CF"/>
    <w:rsid w:val="0066722E"/>
    <w:rsid w:val="0066769C"/>
    <w:rsid w:val="00667CE6"/>
    <w:rsid w:val="00670083"/>
    <w:rsid w:val="006702CD"/>
    <w:rsid w:val="006703F1"/>
    <w:rsid w:val="006709ED"/>
    <w:rsid w:val="00670DA3"/>
    <w:rsid w:val="00671202"/>
    <w:rsid w:val="00671EC3"/>
    <w:rsid w:val="006723D0"/>
    <w:rsid w:val="00672712"/>
    <w:rsid w:val="00672C83"/>
    <w:rsid w:val="00673072"/>
    <w:rsid w:val="0067352A"/>
    <w:rsid w:val="00673611"/>
    <w:rsid w:val="00674A7A"/>
    <w:rsid w:val="00674CE9"/>
    <w:rsid w:val="00674D1A"/>
    <w:rsid w:val="006758BA"/>
    <w:rsid w:val="00675DC2"/>
    <w:rsid w:val="00676978"/>
    <w:rsid w:val="0067783A"/>
    <w:rsid w:val="00680DD2"/>
    <w:rsid w:val="00680E9F"/>
    <w:rsid w:val="006818C0"/>
    <w:rsid w:val="00681B2D"/>
    <w:rsid w:val="00681CCD"/>
    <w:rsid w:val="00681D61"/>
    <w:rsid w:val="0068211D"/>
    <w:rsid w:val="006821D1"/>
    <w:rsid w:val="00683125"/>
    <w:rsid w:val="006832B7"/>
    <w:rsid w:val="00683592"/>
    <w:rsid w:val="00683BAD"/>
    <w:rsid w:val="00685839"/>
    <w:rsid w:val="00685C7B"/>
    <w:rsid w:val="006860E8"/>
    <w:rsid w:val="00686C17"/>
    <w:rsid w:val="0068777B"/>
    <w:rsid w:val="0069094B"/>
    <w:rsid w:val="00690DA4"/>
    <w:rsid w:val="00692C3C"/>
    <w:rsid w:val="00693C3C"/>
    <w:rsid w:val="006945E1"/>
    <w:rsid w:val="00694A11"/>
    <w:rsid w:val="00694E87"/>
    <w:rsid w:val="0069504A"/>
    <w:rsid w:val="00695634"/>
    <w:rsid w:val="00697D59"/>
    <w:rsid w:val="006A00F2"/>
    <w:rsid w:val="006A00F7"/>
    <w:rsid w:val="006A16DB"/>
    <w:rsid w:val="006A17AF"/>
    <w:rsid w:val="006A1958"/>
    <w:rsid w:val="006A2119"/>
    <w:rsid w:val="006A2A91"/>
    <w:rsid w:val="006A2C12"/>
    <w:rsid w:val="006A31A5"/>
    <w:rsid w:val="006A32B6"/>
    <w:rsid w:val="006A33C8"/>
    <w:rsid w:val="006A3420"/>
    <w:rsid w:val="006A3A33"/>
    <w:rsid w:val="006A65A9"/>
    <w:rsid w:val="006A6751"/>
    <w:rsid w:val="006A7345"/>
    <w:rsid w:val="006A7828"/>
    <w:rsid w:val="006B0602"/>
    <w:rsid w:val="006B1F6A"/>
    <w:rsid w:val="006B34D9"/>
    <w:rsid w:val="006B3F21"/>
    <w:rsid w:val="006B4C97"/>
    <w:rsid w:val="006B56CE"/>
    <w:rsid w:val="006B5E5C"/>
    <w:rsid w:val="006B7656"/>
    <w:rsid w:val="006B7879"/>
    <w:rsid w:val="006C048D"/>
    <w:rsid w:val="006C0714"/>
    <w:rsid w:val="006C11A7"/>
    <w:rsid w:val="006C1955"/>
    <w:rsid w:val="006C1CB3"/>
    <w:rsid w:val="006C1E9C"/>
    <w:rsid w:val="006C2041"/>
    <w:rsid w:val="006C205E"/>
    <w:rsid w:val="006C2C05"/>
    <w:rsid w:val="006C2E11"/>
    <w:rsid w:val="006C6011"/>
    <w:rsid w:val="006C644D"/>
    <w:rsid w:val="006C6766"/>
    <w:rsid w:val="006D12EC"/>
    <w:rsid w:val="006D1FEE"/>
    <w:rsid w:val="006D2A27"/>
    <w:rsid w:val="006D2FBD"/>
    <w:rsid w:val="006D3E87"/>
    <w:rsid w:val="006D412F"/>
    <w:rsid w:val="006D4DF9"/>
    <w:rsid w:val="006D5446"/>
    <w:rsid w:val="006D67AD"/>
    <w:rsid w:val="006D6A73"/>
    <w:rsid w:val="006D72D6"/>
    <w:rsid w:val="006E0282"/>
    <w:rsid w:val="006E21B8"/>
    <w:rsid w:val="006E3B36"/>
    <w:rsid w:val="006E3C62"/>
    <w:rsid w:val="006E4207"/>
    <w:rsid w:val="006E4501"/>
    <w:rsid w:val="006E4C3F"/>
    <w:rsid w:val="006E6847"/>
    <w:rsid w:val="006E6E9F"/>
    <w:rsid w:val="006E719E"/>
    <w:rsid w:val="006E77C6"/>
    <w:rsid w:val="006F0432"/>
    <w:rsid w:val="006F07BC"/>
    <w:rsid w:val="006F0CE0"/>
    <w:rsid w:val="006F1072"/>
    <w:rsid w:val="006F28FA"/>
    <w:rsid w:val="006F2D38"/>
    <w:rsid w:val="006F399B"/>
    <w:rsid w:val="006F3A7F"/>
    <w:rsid w:val="006F3F98"/>
    <w:rsid w:val="006F472A"/>
    <w:rsid w:val="006F4C14"/>
    <w:rsid w:val="006F5347"/>
    <w:rsid w:val="006F5C8C"/>
    <w:rsid w:val="006F5E66"/>
    <w:rsid w:val="006F6903"/>
    <w:rsid w:val="006F6D81"/>
    <w:rsid w:val="006F7C9E"/>
    <w:rsid w:val="00701D3E"/>
    <w:rsid w:val="007031AE"/>
    <w:rsid w:val="00703F68"/>
    <w:rsid w:val="00704E59"/>
    <w:rsid w:val="00705724"/>
    <w:rsid w:val="007059ED"/>
    <w:rsid w:val="00707634"/>
    <w:rsid w:val="00707D4D"/>
    <w:rsid w:val="00707E11"/>
    <w:rsid w:val="0071009C"/>
    <w:rsid w:val="00712867"/>
    <w:rsid w:val="00712FB9"/>
    <w:rsid w:val="00713586"/>
    <w:rsid w:val="007138C2"/>
    <w:rsid w:val="00714AC1"/>
    <w:rsid w:val="00715680"/>
    <w:rsid w:val="00716006"/>
    <w:rsid w:val="0071639A"/>
    <w:rsid w:val="00717130"/>
    <w:rsid w:val="007172AF"/>
    <w:rsid w:val="00720331"/>
    <w:rsid w:val="00720693"/>
    <w:rsid w:val="00720BF9"/>
    <w:rsid w:val="0072131E"/>
    <w:rsid w:val="00721D9B"/>
    <w:rsid w:val="00722673"/>
    <w:rsid w:val="0072284B"/>
    <w:rsid w:val="00722975"/>
    <w:rsid w:val="0072345A"/>
    <w:rsid w:val="00723862"/>
    <w:rsid w:val="007239A6"/>
    <w:rsid w:val="007247FF"/>
    <w:rsid w:val="00725632"/>
    <w:rsid w:val="007258F7"/>
    <w:rsid w:val="00725AFC"/>
    <w:rsid w:val="00726172"/>
    <w:rsid w:val="00726F97"/>
    <w:rsid w:val="00727743"/>
    <w:rsid w:val="007278B9"/>
    <w:rsid w:val="0073021D"/>
    <w:rsid w:val="00730A82"/>
    <w:rsid w:val="0073165C"/>
    <w:rsid w:val="00732DDF"/>
    <w:rsid w:val="0073423B"/>
    <w:rsid w:val="00734385"/>
    <w:rsid w:val="007346DF"/>
    <w:rsid w:val="00734D20"/>
    <w:rsid w:val="00735429"/>
    <w:rsid w:val="007356B8"/>
    <w:rsid w:val="007359A7"/>
    <w:rsid w:val="00737F89"/>
    <w:rsid w:val="00740594"/>
    <w:rsid w:val="00740730"/>
    <w:rsid w:val="007418AC"/>
    <w:rsid w:val="0074195B"/>
    <w:rsid w:val="00741BA2"/>
    <w:rsid w:val="007423CA"/>
    <w:rsid w:val="0074240C"/>
    <w:rsid w:val="00742440"/>
    <w:rsid w:val="00742697"/>
    <w:rsid w:val="0074319E"/>
    <w:rsid w:val="007433DD"/>
    <w:rsid w:val="00743BD6"/>
    <w:rsid w:val="00744212"/>
    <w:rsid w:val="00745031"/>
    <w:rsid w:val="007453E8"/>
    <w:rsid w:val="007464F6"/>
    <w:rsid w:val="007466E6"/>
    <w:rsid w:val="007472AA"/>
    <w:rsid w:val="0075020D"/>
    <w:rsid w:val="00750827"/>
    <w:rsid w:val="007512D7"/>
    <w:rsid w:val="00751A94"/>
    <w:rsid w:val="00753761"/>
    <w:rsid w:val="007539F0"/>
    <w:rsid w:val="00754043"/>
    <w:rsid w:val="00754A15"/>
    <w:rsid w:val="007552F5"/>
    <w:rsid w:val="0075537E"/>
    <w:rsid w:val="0075637A"/>
    <w:rsid w:val="0075686E"/>
    <w:rsid w:val="00756A79"/>
    <w:rsid w:val="00756BCE"/>
    <w:rsid w:val="00756CA8"/>
    <w:rsid w:val="00757800"/>
    <w:rsid w:val="007608C9"/>
    <w:rsid w:val="007615E8"/>
    <w:rsid w:val="007624F3"/>
    <w:rsid w:val="007629FB"/>
    <w:rsid w:val="00762A75"/>
    <w:rsid w:val="00763336"/>
    <w:rsid w:val="00763A8A"/>
    <w:rsid w:val="00764A84"/>
    <w:rsid w:val="0076507B"/>
    <w:rsid w:val="00765E8B"/>
    <w:rsid w:val="007660CA"/>
    <w:rsid w:val="007663C6"/>
    <w:rsid w:val="0076656B"/>
    <w:rsid w:val="0076703F"/>
    <w:rsid w:val="007671BD"/>
    <w:rsid w:val="007674DD"/>
    <w:rsid w:val="007677BC"/>
    <w:rsid w:val="0077072C"/>
    <w:rsid w:val="007707D9"/>
    <w:rsid w:val="00770D7C"/>
    <w:rsid w:val="00772AD4"/>
    <w:rsid w:val="00774C40"/>
    <w:rsid w:val="007760E4"/>
    <w:rsid w:val="0077755C"/>
    <w:rsid w:val="00777690"/>
    <w:rsid w:val="0077799F"/>
    <w:rsid w:val="00780B12"/>
    <w:rsid w:val="00780BE4"/>
    <w:rsid w:val="007812DF"/>
    <w:rsid w:val="00781900"/>
    <w:rsid w:val="00781BEA"/>
    <w:rsid w:val="007822CD"/>
    <w:rsid w:val="0078250A"/>
    <w:rsid w:val="007825C9"/>
    <w:rsid w:val="00782D8F"/>
    <w:rsid w:val="007833CF"/>
    <w:rsid w:val="00783C3E"/>
    <w:rsid w:val="00783F9F"/>
    <w:rsid w:val="00784412"/>
    <w:rsid w:val="0078538F"/>
    <w:rsid w:val="0078565A"/>
    <w:rsid w:val="00785AA5"/>
    <w:rsid w:val="00785C3B"/>
    <w:rsid w:val="00786444"/>
    <w:rsid w:val="00786664"/>
    <w:rsid w:val="007868F3"/>
    <w:rsid w:val="00786F72"/>
    <w:rsid w:val="0078758E"/>
    <w:rsid w:val="007901FE"/>
    <w:rsid w:val="00790E92"/>
    <w:rsid w:val="007929B2"/>
    <w:rsid w:val="00793478"/>
    <w:rsid w:val="007936D4"/>
    <w:rsid w:val="00793F1D"/>
    <w:rsid w:val="00794AED"/>
    <w:rsid w:val="007950BA"/>
    <w:rsid w:val="00795315"/>
    <w:rsid w:val="00795799"/>
    <w:rsid w:val="007961B3"/>
    <w:rsid w:val="00796BF6"/>
    <w:rsid w:val="007A079F"/>
    <w:rsid w:val="007A0F5D"/>
    <w:rsid w:val="007A1D5C"/>
    <w:rsid w:val="007A313F"/>
    <w:rsid w:val="007A3192"/>
    <w:rsid w:val="007A500C"/>
    <w:rsid w:val="007A5AC4"/>
    <w:rsid w:val="007A6AD1"/>
    <w:rsid w:val="007A6D75"/>
    <w:rsid w:val="007A703B"/>
    <w:rsid w:val="007A7328"/>
    <w:rsid w:val="007A7EF9"/>
    <w:rsid w:val="007B005A"/>
    <w:rsid w:val="007B0383"/>
    <w:rsid w:val="007B1493"/>
    <w:rsid w:val="007B194A"/>
    <w:rsid w:val="007B1C17"/>
    <w:rsid w:val="007B2095"/>
    <w:rsid w:val="007B2590"/>
    <w:rsid w:val="007B2ADA"/>
    <w:rsid w:val="007B3228"/>
    <w:rsid w:val="007B33EF"/>
    <w:rsid w:val="007B42D8"/>
    <w:rsid w:val="007B5C3B"/>
    <w:rsid w:val="007B6024"/>
    <w:rsid w:val="007B66C7"/>
    <w:rsid w:val="007B6F27"/>
    <w:rsid w:val="007B7682"/>
    <w:rsid w:val="007B7A44"/>
    <w:rsid w:val="007C04EF"/>
    <w:rsid w:val="007C0F32"/>
    <w:rsid w:val="007C1902"/>
    <w:rsid w:val="007C1B61"/>
    <w:rsid w:val="007C1DDD"/>
    <w:rsid w:val="007C29EE"/>
    <w:rsid w:val="007C39EC"/>
    <w:rsid w:val="007C3CFF"/>
    <w:rsid w:val="007C3E5F"/>
    <w:rsid w:val="007C4301"/>
    <w:rsid w:val="007C49DF"/>
    <w:rsid w:val="007C4DB0"/>
    <w:rsid w:val="007C5CD5"/>
    <w:rsid w:val="007C6753"/>
    <w:rsid w:val="007C689B"/>
    <w:rsid w:val="007D10CD"/>
    <w:rsid w:val="007D1A14"/>
    <w:rsid w:val="007D1F22"/>
    <w:rsid w:val="007D277A"/>
    <w:rsid w:val="007D27AA"/>
    <w:rsid w:val="007D2C99"/>
    <w:rsid w:val="007D3DEF"/>
    <w:rsid w:val="007D3F68"/>
    <w:rsid w:val="007D4D71"/>
    <w:rsid w:val="007D57F1"/>
    <w:rsid w:val="007D7420"/>
    <w:rsid w:val="007D7507"/>
    <w:rsid w:val="007D75D3"/>
    <w:rsid w:val="007D7830"/>
    <w:rsid w:val="007D78A9"/>
    <w:rsid w:val="007D7EE6"/>
    <w:rsid w:val="007E03E8"/>
    <w:rsid w:val="007E0500"/>
    <w:rsid w:val="007E09BB"/>
    <w:rsid w:val="007E0D82"/>
    <w:rsid w:val="007E137E"/>
    <w:rsid w:val="007E1B43"/>
    <w:rsid w:val="007E2516"/>
    <w:rsid w:val="007E2DAE"/>
    <w:rsid w:val="007E344E"/>
    <w:rsid w:val="007E374C"/>
    <w:rsid w:val="007E4D7E"/>
    <w:rsid w:val="007E624F"/>
    <w:rsid w:val="007E692B"/>
    <w:rsid w:val="007E6CFD"/>
    <w:rsid w:val="007E7C0D"/>
    <w:rsid w:val="007E7CC1"/>
    <w:rsid w:val="007F132C"/>
    <w:rsid w:val="007F14AA"/>
    <w:rsid w:val="007F1B46"/>
    <w:rsid w:val="007F1D7B"/>
    <w:rsid w:val="007F2274"/>
    <w:rsid w:val="007F269C"/>
    <w:rsid w:val="007F2ADE"/>
    <w:rsid w:val="007F454C"/>
    <w:rsid w:val="007F5284"/>
    <w:rsid w:val="007F5C5A"/>
    <w:rsid w:val="007F6283"/>
    <w:rsid w:val="007F73B4"/>
    <w:rsid w:val="007F7803"/>
    <w:rsid w:val="007F7A36"/>
    <w:rsid w:val="0080083B"/>
    <w:rsid w:val="00800919"/>
    <w:rsid w:val="00801047"/>
    <w:rsid w:val="0080113E"/>
    <w:rsid w:val="00801A87"/>
    <w:rsid w:val="00801B9E"/>
    <w:rsid w:val="008032A2"/>
    <w:rsid w:val="00805A27"/>
    <w:rsid w:val="00806F10"/>
    <w:rsid w:val="0080750B"/>
    <w:rsid w:val="00807632"/>
    <w:rsid w:val="00807824"/>
    <w:rsid w:val="00807F94"/>
    <w:rsid w:val="0081146E"/>
    <w:rsid w:val="008115A7"/>
    <w:rsid w:val="00812431"/>
    <w:rsid w:val="00812BF1"/>
    <w:rsid w:val="00814358"/>
    <w:rsid w:val="00814C88"/>
    <w:rsid w:val="00815627"/>
    <w:rsid w:val="0081567D"/>
    <w:rsid w:val="008202EA"/>
    <w:rsid w:val="0082107C"/>
    <w:rsid w:val="0082182B"/>
    <w:rsid w:val="00821F08"/>
    <w:rsid w:val="00821FEB"/>
    <w:rsid w:val="00822590"/>
    <w:rsid w:val="008237AB"/>
    <w:rsid w:val="00823A4F"/>
    <w:rsid w:val="00823D63"/>
    <w:rsid w:val="00824B5D"/>
    <w:rsid w:val="00826117"/>
    <w:rsid w:val="0082694D"/>
    <w:rsid w:val="00827221"/>
    <w:rsid w:val="00827B00"/>
    <w:rsid w:val="00827D7E"/>
    <w:rsid w:val="0083010E"/>
    <w:rsid w:val="00830768"/>
    <w:rsid w:val="0083095C"/>
    <w:rsid w:val="00830FAB"/>
    <w:rsid w:val="0083138C"/>
    <w:rsid w:val="008323DA"/>
    <w:rsid w:val="008339DB"/>
    <w:rsid w:val="00833E48"/>
    <w:rsid w:val="00834A00"/>
    <w:rsid w:val="00835DC3"/>
    <w:rsid w:val="008364C5"/>
    <w:rsid w:val="00837A75"/>
    <w:rsid w:val="0084055B"/>
    <w:rsid w:val="008409ED"/>
    <w:rsid w:val="0084153F"/>
    <w:rsid w:val="008416A7"/>
    <w:rsid w:val="00841B80"/>
    <w:rsid w:val="00842412"/>
    <w:rsid w:val="008425FA"/>
    <w:rsid w:val="00842C23"/>
    <w:rsid w:val="008439D9"/>
    <w:rsid w:val="00845238"/>
    <w:rsid w:val="00846804"/>
    <w:rsid w:val="00847891"/>
    <w:rsid w:val="00850940"/>
    <w:rsid w:val="00850A61"/>
    <w:rsid w:val="008514FB"/>
    <w:rsid w:val="00851A58"/>
    <w:rsid w:val="00851E46"/>
    <w:rsid w:val="00852518"/>
    <w:rsid w:val="00852DFB"/>
    <w:rsid w:val="00853DEB"/>
    <w:rsid w:val="00854179"/>
    <w:rsid w:val="0085456F"/>
    <w:rsid w:val="00854596"/>
    <w:rsid w:val="0085552B"/>
    <w:rsid w:val="008558CC"/>
    <w:rsid w:val="008559C6"/>
    <w:rsid w:val="008559E4"/>
    <w:rsid w:val="00856129"/>
    <w:rsid w:val="00856B16"/>
    <w:rsid w:val="00856B6D"/>
    <w:rsid w:val="008575B8"/>
    <w:rsid w:val="00857946"/>
    <w:rsid w:val="00857C57"/>
    <w:rsid w:val="00860A35"/>
    <w:rsid w:val="00860D79"/>
    <w:rsid w:val="008617A8"/>
    <w:rsid w:val="0086209A"/>
    <w:rsid w:val="00862999"/>
    <w:rsid w:val="008629D3"/>
    <w:rsid w:val="00862CCC"/>
    <w:rsid w:val="0086319E"/>
    <w:rsid w:val="00863484"/>
    <w:rsid w:val="008641E9"/>
    <w:rsid w:val="00864283"/>
    <w:rsid w:val="008646BD"/>
    <w:rsid w:val="00864A63"/>
    <w:rsid w:val="0086566D"/>
    <w:rsid w:val="008661CD"/>
    <w:rsid w:val="0086673B"/>
    <w:rsid w:val="00871B34"/>
    <w:rsid w:val="00871C50"/>
    <w:rsid w:val="008721D1"/>
    <w:rsid w:val="00872E5D"/>
    <w:rsid w:val="00872FF6"/>
    <w:rsid w:val="0087333F"/>
    <w:rsid w:val="008737C7"/>
    <w:rsid w:val="0087440A"/>
    <w:rsid w:val="008746B9"/>
    <w:rsid w:val="0087533F"/>
    <w:rsid w:val="0087566C"/>
    <w:rsid w:val="00875B0D"/>
    <w:rsid w:val="00875C0B"/>
    <w:rsid w:val="00875E12"/>
    <w:rsid w:val="00877104"/>
    <w:rsid w:val="008776F9"/>
    <w:rsid w:val="00877953"/>
    <w:rsid w:val="0088254C"/>
    <w:rsid w:val="00882692"/>
    <w:rsid w:val="0088293F"/>
    <w:rsid w:val="008833F0"/>
    <w:rsid w:val="00883BD2"/>
    <w:rsid w:val="00883D1E"/>
    <w:rsid w:val="0088422A"/>
    <w:rsid w:val="008845F9"/>
    <w:rsid w:val="008851A3"/>
    <w:rsid w:val="00885D24"/>
    <w:rsid w:val="00887264"/>
    <w:rsid w:val="00887378"/>
    <w:rsid w:val="00887C1B"/>
    <w:rsid w:val="0089266D"/>
    <w:rsid w:val="00892E91"/>
    <w:rsid w:val="0089394D"/>
    <w:rsid w:val="00895D31"/>
    <w:rsid w:val="008967A7"/>
    <w:rsid w:val="008972F4"/>
    <w:rsid w:val="008975D2"/>
    <w:rsid w:val="008979F0"/>
    <w:rsid w:val="00897A0F"/>
    <w:rsid w:val="008A026C"/>
    <w:rsid w:val="008A0672"/>
    <w:rsid w:val="008A10C9"/>
    <w:rsid w:val="008A1D17"/>
    <w:rsid w:val="008A1D95"/>
    <w:rsid w:val="008A248B"/>
    <w:rsid w:val="008A2A89"/>
    <w:rsid w:val="008A2DAA"/>
    <w:rsid w:val="008A3173"/>
    <w:rsid w:val="008A3B88"/>
    <w:rsid w:val="008A43C8"/>
    <w:rsid w:val="008A4EC8"/>
    <w:rsid w:val="008A5553"/>
    <w:rsid w:val="008A5838"/>
    <w:rsid w:val="008A5F60"/>
    <w:rsid w:val="008A6684"/>
    <w:rsid w:val="008A67A5"/>
    <w:rsid w:val="008A6D63"/>
    <w:rsid w:val="008A7148"/>
    <w:rsid w:val="008A7539"/>
    <w:rsid w:val="008A7E52"/>
    <w:rsid w:val="008B042E"/>
    <w:rsid w:val="008B1005"/>
    <w:rsid w:val="008B16FF"/>
    <w:rsid w:val="008B23C3"/>
    <w:rsid w:val="008B33D5"/>
    <w:rsid w:val="008B354F"/>
    <w:rsid w:val="008B3623"/>
    <w:rsid w:val="008B3820"/>
    <w:rsid w:val="008B592A"/>
    <w:rsid w:val="008B5C02"/>
    <w:rsid w:val="008B5FCC"/>
    <w:rsid w:val="008B676C"/>
    <w:rsid w:val="008B6809"/>
    <w:rsid w:val="008B6C2B"/>
    <w:rsid w:val="008B7637"/>
    <w:rsid w:val="008B76BC"/>
    <w:rsid w:val="008B786C"/>
    <w:rsid w:val="008C0208"/>
    <w:rsid w:val="008C0523"/>
    <w:rsid w:val="008C1B51"/>
    <w:rsid w:val="008C1FC2"/>
    <w:rsid w:val="008C3087"/>
    <w:rsid w:val="008C384D"/>
    <w:rsid w:val="008C41B4"/>
    <w:rsid w:val="008C476A"/>
    <w:rsid w:val="008C49C9"/>
    <w:rsid w:val="008C49FB"/>
    <w:rsid w:val="008C4D5F"/>
    <w:rsid w:val="008C4DAE"/>
    <w:rsid w:val="008C5248"/>
    <w:rsid w:val="008C581B"/>
    <w:rsid w:val="008C5828"/>
    <w:rsid w:val="008C5CF9"/>
    <w:rsid w:val="008C7FFC"/>
    <w:rsid w:val="008D0852"/>
    <w:rsid w:val="008D1116"/>
    <w:rsid w:val="008D15C9"/>
    <w:rsid w:val="008D1F66"/>
    <w:rsid w:val="008D2418"/>
    <w:rsid w:val="008D306A"/>
    <w:rsid w:val="008D39C4"/>
    <w:rsid w:val="008D54B8"/>
    <w:rsid w:val="008D5C9C"/>
    <w:rsid w:val="008D6A79"/>
    <w:rsid w:val="008D6B00"/>
    <w:rsid w:val="008D7119"/>
    <w:rsid w:val="008E058F"/>
    <w:rsid w:val="008E0C9F"/>
    <w:rsid w:val="008E0E7C"/>
    <w:rsid w:val="008E1367"/>
    <w:rsid w:val="008E15C2"/>
    <w:rsid w:val="008E183E"/>
    <w:rsid w:val="008E1ABC"/>
    <w:rsid w:val="008E2EB7"/>
    <w:rsid w:val="008E35BD"/>
    <w:rsid w:val="008E4622"/>
    <w:rsid w:val="008E4A32"/>
    <w:rsid w:val="008E4CD7"/>
    <w:rsid w:val="008E54B7"/>
    <w:rsid w:val="008E59CC"/>
    <w:rsid w:val="008E630E"/>
    <w:rsid w:val="008F088E"/>
    <w:rsid w:val="008F1914"/>
    <w:rsid w:val="008F1F9E"/>
    <w:rsid w:val="008F210E"/>
    <w:rsid w:val="008F2A46"/>
    <w:rsid w:val="008F2C2E"/>
    <w:rsid w:val="008F333B"/>
    <w:rsid w:val="008F3D2B"/>
    <w:rsid w:val="008F4C6F"/>
    <w:rsid w:val="008F5D5C"/>
    <w:rsid w:val="008F5E84"/>
    <w:rsid w:val="008F622F"/>
    <w:rsid w:val="008F6B6C"/>
    <w:rsid w:val="008F6BA2"/>
    <w:rsid w:val="008F6F1F"/>
    <w:rsid w:val="008F76C7"/>
    <w:rsid w:val="008F7F52"/>
    <w:rsid w:val="0090057D"/>
    <w:rsid w:val="00900A11"/>
    <w:rsid w:val="00901274"/>
    <w:rsid w:val="009015C7"/>
    <w:rsid w:val="0090256A"/>
    <w:rsid w:val="009030BA"/>
    <w:rsid w:val="0090316C"/>
    <w:rsid w:val="00903E64"/>
    <w:rsid w:val="00903F28"/>
    <w:rsid w:val="00904C80"/>
    <w:rsid w:val="0090603C"/>
    <w:rsid w:val="0090733E"/>
    <w:rsid w:val="00910A94"/>
    <w:rsid w:val="00910E51"/>
    <w:rsid w:val="00911901"/>
    <w:rsid w:val="009125C4"/>
    <w:rsid w:val="0091268A"/>
    <w:rsid w:val="0091283D"/>
    <w:rsid w:val="00912D8C"/>
    <w:rsid w:val="00914100"/>
    <w:rsid w:val="00914C09"/>
    <w:rsid w:val="00914EC5"/>
    <w:rsid w:val="00916514"/>
    <w:rsid w:val="00916779"/>
    <w:rsid w:val="0091686A"/>
    <w:rsid w:val="00916C27"/>
    <w:rsid w:val="00920D4A"/>
    <w:rsid w:val="00921155"/>
    <w:rsid w:val="0092238D"/>
    <w:rsid w:val="00922D42"/>
    <w:rsid w:val="0092330B"/>
    <w:rsid w:val="0092414D"/>
    <w:rsid w:val="009248EA"/>
    <w:rsid w:val="00924BC8"/>
    <w:rsid w:val="00925670"/>
    <w:rsid w:val="009258D8"/>
    <w:rsid w:val="00925905"/>
    <w:rsid w:val="0092665A"/>
    <w:rsid w:val="00926ECC"/>
    <w:rsid w:val="00930CE1"/>
    <w:rsid w:val="00931A1D"/>
    <w:rsid w:val="0093214F"/>
    <w:rsid w:val="00932496"/>
    <w:rsid w:val="00932C05"/>
    <w:rsid w:val="00935448"/>
    <w:rsid w:val="00935688"/>
    <w:rsid w:val="00935867"/>
    <w:rsid w:val="009362BE"/>
    <w:rsid w:val="00936ADD"/>
    <w:rsid w:val="009371FB"/>
    <w:rsid w:val="00937354"/>
    <w:rsid w:val="0093773B"/>
    <w:rsid w:val="00940C69"/>
    <w:rsid w:val="00941294"/>
    <w:rsid w:val="009414AB"/>
    <w:rsid w:val="00941BBE"/>
    <w:rsid w:val="00942227"/>
    <w:rsid w:val="009423D5"/>
    <w:rsid w:val="00942B94"/>
    <w:rsid w:val="00942DE0"/>
    <w:rsid w:val="00942FDA"/>
    <w:rsid w:val="0094309A"/>
    <w:rsid w:val="0094331C"/>
    <w:rsid w:val="00943698"/>
    <w:rsid w:val="00943ABB"/>
    <w:rsid w:val="00943F5E"/>
    <w:rsid w:val="0094403F"/>
    <w:rsid w:val="00944768"/>
    <w:rsid w:val="0094552E"/>
    <w:rsid w:val="0094557D"/>
    <w:rsid w:val="0094574B"/>
    <w:rsid w:val="00945825"/>
    <w:rsid w:val="00945928"/>
    <w:rsid w:val="00950535"/>
    <w:rsid w:val="0095064A"/>
    <w:rsid w:val="00950750"/>
    <w:rsid w:val="00950E89"/>
    <w:rsid w:val="0095166F"/>
    <w:rsid w:val="00952023"/>
    <w:rsid w:val="009521AF"/>
    <w:rsid w:val="009524BF"/>
    <w:rsid w:val="009543AB"/>
    <w:rsid w:val="0095459F"/>
    <w:rsid w:val="0095499A"/>
    <w:rsid w:val="00954C2E"/>
    <w:rsid w:val="00955479"/>
    <w:rsid w:val="009565CA"/>
    <w:rsid w:val="00956ACD"/>
    <w:rsid w:val="00957A27"/>
    <w:rsid w:val="00957A99"/>
    <w:rsid w:val="00957B50"/>
    <w:rsid w:val="00960257"/>
    <w:rsid w:val="00960616"/>
    <w:rsid w:val="00960D31"/>
    <w:rsid w:val="00961CBE"/>
    <w:rsid w:val="0096210B"/>
    <w:rsid w:val="009622B2"/>
    <w:rsid w:val="00962A53"/>
    <w:rsid w:val="00963402"/>
    <w:rsid w:val="00963B9F"/>
    <w:rsid w:val="00963BC1"/>
    <w:rsid w:val="00964A6E"/>
    <w:rsid w:val="0096504F"/>
    <w:rsid w:val="009657EF"/>
    <w:rsid w:val="00966C00"/>
    <w:rsid w:val="00967B1D"/>
    <w:rsid w:val="009709E2"/>
    <w:rsid w:val="00970C41"/>
    <w:rsid w:val="009713CA"/>
    <w:rsid w:val="00971743"/>
    <w:rsid w:val="0097362C"/>
    <w:rsid w:val="009742E8"/>
    <w:rsid w:val="0097439A"/>
    <w:rsid w:val="00974556"/>
    <w:rsid w:val="00976673"/>
    <w:rsid w:val="00976775"/>
    <w:rsid w:val="009768D1"/>
    <w:rsid w:val="00976AD6"/>
    <w:rsid w:val="00977557"/>
    <w:rsid w:val="00977724"/>
    <w:rsid w:val="009777E4"/>
    <w:rsid w:val="00980CDB"/>
    <w:rsid w:val="00981185"/>
    <w:rsid w:val="00981533"/>
    <w:rsid w:val="00982762"/>
    <w:rsid w:val="009829C0"/>
    <w:rsid w:val="00982C00"/>
    <w:rsid w:val="00982D4C"/>
    <w:rsid w:val="009835F5"/>
    <w:rsid w:val="009847B8"/>
    <w:rsid w:val="00984DF1"/>
    <w:rsid w:val="00984E70"/>
    <w:rsid w:val="009850C8"/>
    <w:rsid w:val="00985CE4"/>
    <w:rsid w:val="0098610A"/>
    <w:rsid w:val="00986478"/>
    <w:rsid w:val="009865AD"/>
    <w:rsid w:val="00987B45"/>
    <w:rsid w:val="009900BC"/>
    <w:rsid w:val="00990564"/>
    <w:rsid w:val="00990854"/>
    <w:rsid w:val="00990C9E"/>
    <w:rsid w:val="00990D85"/>
    <w:rsid w:val="009921CC"/>
    <w:rsid w:val="0099263E"/>
    <w:rsid w:val="00993022"/>
    <w:rsid w:val="009932C4"/>
    <w:rsid w:val="009932FE"/>
    <w:rsid w:val="00993AAC"/>
    <w:rsid w:val="00993D8C"/>
    <w:rsid w:val="00993EA7"/>
    <w:rsid w:val="009942F8"/>
    <w:rsid w:val="00995A17"/>
    <w:rsid w:val="0099655A"/>
    <w:rsid w:val="0099679A"/>
    <w:rsid w:val="009978B3"/>
    <w:rsid w:val="009A0D45"/>
    <w:rsid w:val="009A13B7"/>
    <w:rsid w:val="009A1AA3"/>
    <w:rsid w:val="009A1BF8"/>
    <w:rsid w:val="009A21D8"/>
    <w:rsid w:val="009A3AB9"/>
    <w:rsid w:val="009A3D2C"/>
    <w:rsid w:val="009A3DD5"/>
    <w:rsid w:val="009A443C"/>
    <w:rsid w:val="009A4CAF"/>
    <w:rsid w:val="009A5DDB"/>
    <w:rsid w:val="009A6152"/>
    <w:rsid w:val="009A68E6"/>
    <w:rsid w:val="009B108A"/>
    <w:rsid w:val="009B2892"/>
    <w:rsid w:val="009B28D8"/>
    <w:rsid w:val="009B28E1"/>
    <w:rsid w:val="009B2B0B"/>
    <w:rsid w:val="009B2F26"/>
    <w:rsid w:val="009B363E"/>
    <w:rsid w:val="009B3E9D"/>
    <w:rsid w:val="009B41F6"/>
    <w:rsid w:val="009B45EF"/>
    <w:rsid w:val="009B4ADD"/>
    <w:rsid w:val="009B58B8"/>
    <w:rsid w:val="009B5D1B"/>
    <w:rsid w:val="009B6D17"/>
    <w:rsid w:val="009B783B"/>
    <w:rsid w:val="009B7F27"/>
    <w:rsid w:val="009C0524"/>
    <w:rsid w:val="009C0A39"/>
    <w:rsid w:val="009C1E1F"/>
    <w:rsid w:val="009C3295"/>
    <w:rsid w:val="009C399D"/>
    <w:rsid w:val="009C3D70"/>
    <w:rsid w:val="009C40CE"/>
    <w:rsid w:val="009C442F"/>
    <w:rsid w:val="009C4600"/>
    <w:rsid w:val="009C4D01"/>
    <w:rsid w:val="009C4D8E"/>
    <w:rsid w:val="009C52E5"/>
    <w:rsid w:val="009C5CE1"/>
    <w:rsid w:val="009C6129"/>
    <w:rsid w:val="009C685F"/>
    <w:rsid w:val="009C6881"/>
    <w:rsid w:val="009C75AC"/>
    <w:rsid w:val="009D0451"/>
    <w:rsid w:val="009D0916"/>
    <w:rsid w:val="009D2478"/>
    <w:rsid w:val="009D2691"/>
    <w:rsid w:val="009D403A"/>
    <w:rsid w:val="009D40C6"/>
    <w:rsid w:val="009D4409"/>
    <w:rsid w:val="009D45E4"/>
    <w:rsid w:val="009D47C7"/>
    <w:rsid w:val="009D4C8B"/>
    <w:rsid w:val="009D519A"/>
    <w:rsid w:val="009D57BE"/>
    <w:rsid w:val="009D6800"/>
    <w:rsid w:val="009D7895"/>
    <w:rsid w:val="009E082B"/>
    <w:rsid w:val="009E09DF"/>
    <w:rsid w:val="009E1140"/>
    <w:rsid w:val="009E1B2A"/>
    <w:rsid w:val="009E2033"/>
    <w:rsid w:val="009E26E0"/>
    <w:rsid w:val="009E322F"/>
    <w:rsid w:val="009E3D36"/>
    <w:rsid w:val="009E3D7D"/>
    <w:rsid w:val="009E4797"/>
    <w:rsid w:val="009E522C"/>
    <w:rsid w:val="009E580E"/>
    <w:rsid w:val="009E6ADE"/>
    <w:rsid w:val="009E6B67"/>
    <w:rsid w:val="009E6E04"/>
    <w:rsid w:val="009E7F7B"/>
    <w:rsid w:val="009F2B15"/>
    <w:rsid w:val="009F2FF3"/>
    <w:rsid w:val="009F3A2E"/>
    <w:rsid w:val="009F5D1A"/>
    <w:rsid w:val="009F6351"/>
    <w:rsid w:val="009F6988"/>
    <w:rsid w:val="009F6CAC"/>
    <w:rsid w:val="009F71CB"/>
    <w:rsid w:val="009F7430"/>
    <w:rsid w:val="00A0006C"/>
    <w:rsid w:val="00A0009F"/>
    <w:rsid w:val="00A0057B"/>
    <w:rsid w:val="00A01107"/>
    <w:rsid w:val="00A01B31"/>
    <w:rsid w:val="00A02459"/>
    <w:rsid w:val="00A02BA0"/>
    <w:rsid w:val="00A02D6A"/>
    <w:rsid w:val="00A05332"/>
    <w:rsid w:val="00A06688"/>
    <w:rsid w:val="00A0742A"/>
    <w:rsid w:val="00A07640"/>
    <w:rsid w:val="00A102B1"/>
    <w:rsid w:val="00A11925"/>
    <w:rsid w:val="00A11965"/>
    <w:rsid w:val="00A11F1E"/>
    <w:rsid w:val="00A1270C"/>
    <w:rsid w:val="00A14816"/>
    <w:rsid w:val="00A14893"/>
    <w:rsid w:val="00A15213"/>
    <w:rsid w:val="00A16A6A"/>
    <w:rsid w:val="00A176BE"/>
    <w:rsid w:val="00A17DA8"/>
    <w:rsid w:val="00A20F37"/>
    <w:rsid w:val="00A22812"/>
    <w:rsid w:val="00A23186"/>
    <w:rsid w:val="00A232AA"/>
    <w:rsid w:val="00A23E9A"/>
    <w:rsid w:val="00A2512D"/>
    <w:rsid w:val="00A256D8"/>
    <w:rsid w:val="00A25AC5"/>
    <w:rsid w:val="00A25F5B"/>
    <w:rsid w:val="00A2630F"/>
    <w:rsid w:val="00A26A12"/>
    <w:rsid w:val="00A2741D"/>
    <w:rsid w:val="00A2775C"/>
    <w:rsid w:val="00A27B2C"/>
    <w:rsid w:val="00A30C86"/>
    <w:rsid w:val="00A3131B"/>
    <w:rsid w:val="00A31482"/>
    <w:rsid w:val="00A31694"/>
    <w:rsid w:val="00A31E67"/>
    <w:rsid w:val="00A3204B"/>
    <w:rsid w:val="00A34684"/>
    <w:rsid w:val="00A347C8"/>
    <w:rsid w:val="00A348B6"/>
    <w:rsid w:val="00A35196"/>
    <w:rsid w:val="00A356CF"/>
    <w:rsid w:val="00A35A24"/>
    <w:rsid w:val="00A35A8B"/>
    <w:rsid w:val="00A35C03"/>
    <w:rsid w:val="00A36154"/>
    <w:rsid w:val="00A36A4E"/>
    <w:rsid w:val="00A36E56"/>
    <w:rsid w:val="00A37E44"/>
    <w:rsid w:val="00A400B0"/>
    <w:rsid w:val="00A40AAB"/>
    <w:rsid w:val="00A41298"/>
    <w:rsid w:val="00A4264B"/>
    <w:rsid w:val="00A42B84"/>
    <w:rsid w:val="00A42FBC"/>
    <w:rsid w:val="00A43372"/>
    <w:rsid w:val="00A43C84"/>
    <w:rsid w:val="00A44433"/>
    <w:rsid w:val="00A44761"/>
    <w:rsid w:val="00A44775"/>
    <w:rsid w:val="00A44A5F"/>
    <w:rsid w:val="00A45CE6"/>
    <w:rsid w:val="00A4704A"/>
    <w:rsid w:val="00A473B1"/>
    <w:rsid w:val="00A4772F"/>
    <w:rsid w:val="00A504B4"/>
    <w:rsid w:val="00A55668"/>
    <w:rsid w:val="00A56495"/>
    <w:rsid w:val="00A5794D"/>
    <w:rsid w:val="00A57AA9"/>
    <w:rsid w:val="00A600FB"/>
    <w:rsid w:val="00A60978"/>
    <w:rsid w:val="00A60C85"/>
    <w:rsid w:val="00A60F51"/>
    <w:rsid w:val="00A614F4"/>
    <w:rsid w:val="00A616D8"/>
    <w:rsid w:val="00A61E5E"/>
    <w:rsid w:val="00A62314"/>
    <w:rsid w:val="00A64580"/>
    <w:rsid w:val="00A66329"/>
    <w:rsid w:val="00A6691F"/>
    <w:rsid w:val="00A705A9"/>
    <w:rsid w:val="00A707E1"/>
    <w:rsid w:val="00A70E5F"/>
    <w:rsid w:val="00A71488"/>
    <w:rsid w:val="00A72731"/>
    <w:rsid w:val="00A72922"/>
    <w:rsid w:val="00A73666"/>
    <w:rsid w:val="00A73808"/>
    <w:rsid w:val="00A73CF9"/>
    <w:rsid w:val="00A74958"/>
    <w:rsid w:val="00A754F6"/>
    <w:rsid w:val="00A75D09"/>
    <w:rsid w:val="00A75D82"/>
    <w:rsid w:val="00A761A0"/>
    <w:rsid w:val="00A767B3"/>
    <w:rsid w:val="00A775D5"/>
    <w:rsid w:val="00A775E8"/>
    <w:rsid w:val="00A7797C"/>
    <w:rsid w:val="00A77DC8"/>
    <w:rsid w:val="00A77EED"/>
    <w:rsid w:val="00A80D77"/>
    <w:rsid w:val="00A818BA"/>
    <w:rsid w:val="00A833F1"/>
    <w:rsid w:val="00A83B8D"/>
    <w:rsid w:val="00A84182"/>
    <w:rsid w:val="00A84C7A"/>
    <w:rsid w:val="00A84CEC"/>
    <w:rsid w:val="00A85C7B"/>
    <w:rsid w:val="00A8633A"/>
    <w:rsid w:val="00A869BA"/>
    <w:rsid w:val="00A86BDC"/>
    <w:rsid w:val="00A87D16"/>
    <w:rsid w:val="00A906DC"/>
    <w:rsid w:val="00A90F57"/>
    <w:rsid w:val="00A916D7"/>
    <w:rsid w:val="00A917C9"/>
    <w:rsid w:val="00A920ED"/>
    <w:rsid w:val="00A929B2"/>
    <w:rsid w:val="00A92DE1"/>
    <w:rsid w:val="00A930B2"/>
    <w:rsid w:val="00A94E61"/>
    <w:rsid w:val="00A95F3B"/>
    <w:rsid w:val="00A96B98"/>
    <w:rsid w:val="00A97094"/>
    <w:rsid w:val="00A97D97"/>
    <w:rsid w:val="00AA04FF"/>
    <w:rsid w:val="00AA05F6"/>
    <w:rsid w:val="00AA10E0"/>
    <w:rsid w:val="00AA1198"/>
    <w:rsid w:val="00AA1771"/>
    <w:rsid w:val="00AA1AB4"/>
    <w:rsid w:val="00AA1C0C"/>
    <w:rsid w:val="00AA1F91"/>
    <w:rsid w:val="00AA38FE"/>
    <w:rsid w:val="00AA4D4A"/>
    <w:rsid w:val="00AA59F4"/>
    <w:rsid w:val="00AA5A95"/>
    <w:rsid w:val="00AA5DD8"/>
    <w:rsid w:val="00AA69C4"/>
    <w:rsid w:val="00AA7C86"/>
    <w:rsid w:val="00AB04F3"/>
    <w:rsid w:val="00AB1757"/>
    <w:rsid w:val="00AB18B6"/>
    <w:rsid w:val="00AB3058"/>
    <w:rsid w:val="00AB34B1"/>
    <w:rsid w:val="00AB4090"/>
    <w:rsid w:val="00AB4409"/>
    <w:rsid w:val="00AB44BB"/>
    <w:rsid w:val="00AB4DB3"/>
    <w:rsid w:val="00AB54A6"/>
    <w:rsid w:val="00AB5521"/>
    <w:rsid w:val="00AB5A45"/>
    <w:rsid w:val="00AB657B"/>
    <w:rsid w:val="00AB70D2"/>
    <w:rsid w:val="00AC0783"/>
    <w:rsid w:val="00AC0980"/>
    <w:rsid w:val="00AC0B83"/>
    <w:rsid w:val="00AC14BE"/>
    <w:rsid w:val="00AC1DE3"/>
    <w:rsid w:val="00AC22C1"/>
    <w:rsid w:val="00AC23F4"/>
    <w:rsid w:val="00AC248C"/>
    <w:rsid w:val="00AC2C6E"/>
    <w:rsid w:val="00AC3481"/>
    <w:rsid w:val="00AC3817"/>
    <w:rsid w:val="00AC4B37"/>
    <w:rsid w:val="00AC5947"/>
    <w:rsid w:val="00AC5E36"/>
    <w:rsid w:val="00AC68BD"/>
    <w:rsid w:val="00AC71C3"/>
    <w:rsid w:val="00AD0BB5"/>
    <w:rsid w:val="00AD1794"/>
    <w:rsid w:val="00AD18DC"/>
    <w:rsid w:val="00AD23CF"/>
    <w:rsid w:val="00AD32B3"/>
    <w:rsid w:val="00AD3D9F"/>
    <w:rsid w:val="00AD48D8"/>
    <w:rsid w:val="00AD6199"/>
    <w:rsid w:val="00AD72DF"/>
    <w:rsid w:val="00AD778D"/>
    <w:rsid w:val="00AD791C"/>
    <w:rsid w:val="00AE0913"/>
    <w:rsid w:val="00AE0BAC"/>
    <w:rsid w:val="00AE0E97"/>
    <w:rsid w:val="00AE2AD1"/>
    <w:rsid w:val="00AE3018"/>
    <w:rsid w:val="00AE3728"/>
    <w:rsid w:val="00AE4012"/>
    <w:rsid w:val="00AE41EA"/>
    <w:rsid w:val="00AE5086"/>
    <w:rsid w:val="00AE7253"/>
    <w:rsid w:val="00AE7550"/>
    <w:rsid w:val="00AF1A5C"/>
    <w:rsid w:val="00AF213A"/>
    <w:rsid w:val="00AF2EDE"/>
    <w:rsid w:val="00AF3400"/>
    <w:rsid w:val="00AF41BE"/>
    <w:rsid w:val="00AF5769"/>
    <w:rsid w:val="00AF6A50"/>
    <w:rsid w:val="00AF7D7C"/>
    <w:rsid w:val="00B027EC"/>
    <w:rsid w:val="00B02AD1"/>
    <w:rsid w:val="00B03CD7"/>
    <w:rsid w:val="00B03E96"/>
    <w:rsid w:val="00B04104"/>
    <w:rsid w:val="00B04B28"/>
    <w:rsid w:val="00B04DFB"/>
    <w:rsid w:val="00B053E2"/>
    <w:rsid w:val="00B06918"/>
    <w:rsid w:val="00B10978"/>
    <w:rsid w:val="00B10E97"/>
    <w:rsid w:val="00B11616"/>
    <w:rsid w:val="00B11B0A"/>
    <w:rsid w:val="00B11BC9"/>
    <w:rsid w:val="00B1348C"/>
    <w:rsid w:val="00B134CF"/>
    <w:rsid w:val="00B13899"/>
    <w:rsid w:val="00B13E41"/>
    <w:rsid w:val="00B13F61"/>
    <w:rsid w:val="00B144C4"/>
    <w:rsid w:val="00B158DE"/>
    <w:rsid w:val="00B16822"/>
    <w:rsid w:val="00B16980"/>
    <w:rsid w:val="00B17D66"/>
    <w:rsid w:val="00B20384"/>
    <w:rsid w:val="00B206EE"/>
    <w:rsid w:val="00B20B2D"/>
    <w:rsid w:val="00B21121"/>
    <w:rsid w:val="00B219B3"/>
    <w:rsid w:val="00B2274D"/>
    <w:rsid w:val="00B238B5"/>
    <w:rsid w:val="00B23CB7"/>
    <w:rsid w:val="00B23DAB"/>
    <w:rsid w:val="00B23E59"/>
    <w:rsid w:val="00B23E6B"/>
    <w:rsid w:val="00B23EC5"/>
    <w:rsid w:val="00B24124"/>
    <w:rsid w:val="00B249FD"/>
    <w:rsid w:val="00B24E66"/>
    <w:rsid w:val="00B252C6"/>
    <w:rsid w:val="00B25AA2"/>
    <w:rsid w:val="00B25E31"/>
    <w:rsid w:val="00B263B3"/>
    <w:rsid w:val="00B26D53"/>
    <w:rsid w:val="00B26E79"/>
    <w:rsid w:val="00B30313"/>
    <w:rsid w:val="00B30CB9"/>
    <w:rsid w:val="00B31030"/>
    <w:rsid w:val="00B31A52"/>
    <w:rsid w:val="00B32756"/>
    <w:rsid w:val="00B32BD3"/>
    <w:rsid w:val="00B32E98"/>
    <w:rsid w:val="00B32F5D"/>
    <w:rsid w:val="00B3379D"/>
    <w:rsid w:val="00B33B53"/>
    <w:rsid w:val="00B351A8"/>
    <w:rsid w:val="00B35C55"/>
    <w:rsid w:val="00B35CFE"/>
    <w:rsid w:val="00B375AD"/>
    <w:rsid w:val="00B37673"/>
    <w:rsid w:val="00B37EB4"/>
    <w:rsid w:val="00B406F1"/>
    <w:rsid w:val="00B407CC"/>
    <w:rsid w:val="00B40EC1"/>
    <w:rsid w:val="00B417BD"/>
    <w:rsid w:val="00B42F91"/>
    <w:rsid w:val="00B4410A"/>
    <w:rsid w:val="00B4475D"/>
    <w:rsid w:val="00B44A81"/>
    <w:rsid w:val="00B44AF7"/>
    <w:rsid w:val="00B45365"/>
    <w:rsid w:val="00B453FA"/>
    <w:rsid w:val="00B459E2"/>
    <w:rsid w:val="00B469AD"/>
    <w:rsid w:val="00B46CBD"/>
    <w:rsid w:val="00B47D11"/>
    <w:rsid w:val="00B47FDE"/>
    <w:rsid w:val="00B5087F"/>
    <w:rsid w:val="00B508AC"/>
    <w:rsid w:val="00B52A9D"/>
    <w:rsid w:val="00B52BB0"/>
    <w:rsid w:val="00B52E73"/>
    <w:rsid w:val="00B53A4B"/>
    <w:rsid w:val="00B54880"/>
    <w:rsid w:val="00B56B7D"/>
    <w:rsid w:val="00B5736C"/>
    <w:rsid w:val="00B573DC"/>
    <w:rsid w:val="00B57BC1"/>
    <w:rsid w:val="00B600CA"/>
    <w:rsid w:val="00B601B4"/>
    <w:rsid w:val="00B608E5"/>
    <w:rsid w:val="00B60D11"/>
    <w:rsid w:val="00B60F4D"/>
    <w:rsid w:val="00B6153F"/>
    <w:rsid w:val="00B61893"/>
    <w:rsid w:val="00B61A87"/>
    <w:rsid w:val="00B62B7E"/>
    <w:rsid w:val="00B62E93"/>
    <w:rsid w:val="00B641E2"/>
    <w:rsid w:val="00B64E48"/>
    <w:rsid w:val="00B65075"/>
    <w:rsid w:val="00B6546F"/>
    <w:rsid w:val="00B66EF2"/>
    <w:rsid w:val="00B67180"/>
    <w:rsid w:val="00B67A2E"/>
    <w:rsid w:val="00B67C82"/>
    <w:rsid w:val="00B70134"/>
    <w:rsid w:val="00B71D3D"/>
    <w:rsid w:val="00B71EC3"/>
    <w:rsid w:val="00B74AB0"/>
    <w:rsid w:val="00B76D34"/>
    <w:rsid w:val="00B76EB6"/>
    <w:rsid w:val="00B77033"/>
    <w:rsid w:val="00B77784"/>
    <w:rsid w:val="00B777CC"/>
    <w:rsid w:val="00B80033"/>
    <w:rsid w:val="00B801CA"/>
    <w:rsid w:val="00B80635"/>
    <w:rsid w:val="00B811F6"/>
    <w:rsid w:val="00B81992"/>
    <w:rsid w:val="00B82B1E"/>
    <w:rsid w:val="00B82CBD"/>
    <w:rsid w:val="00B82EFD"/>
    <w:rsid w:val="00B82F6D"/>
    <w:rsid w:val="00B83534"/>
    <w:rsid w:val="00B835CA"/>
    <w:rsid w:val="00B8458C"/>
    <w:rsid w:val="00B84842"/>
    <w:rsid w:val="00B84888"/>
    <w:rsid w:val="00B85058"/>
    <w:rsid w:val="00B85EB7"/>
    <w:rsid w:val="00B869FD"/>
    <w:rsid w:val="00B86B18"/>
    <w:rsid w:val="00B915C0"/>
    <w:rsid w:val="00B915CF"/>
    <w:rsid w:val="00B91E36"/>
    <w:rsid w:val="00B9209F"/>
    <w:rsid w:val="00B926AE"/>
    <w:rsid w:val="00B92C43"/>
    <w:rsid w:val="00B92E5F"/>
    <w:rsid w:val="00B93710"/>
    <w:rsid w:val="00B93B89"/>
    <w:rsid w:val="00B94451"/>
    <w:rsid w:val="00B944B4"/>
    <w:rsid w:val="00B952BB"/>
    <w:rsid w:val="00B9603A"/>
    <w:rsid w:val="00B961E2"/>
    <w:rsid w:val="00B96E9F"/>
    <w:rsid w:val="00BA213A"/>
    <w:rsid w:val="00BA2A49"/>
    <w:rsid w:val="00BA31B4"/>
    <w:rsid w:val="00BA3A6E"/>
    <w:rsid w:val="00BA3BD3"/>
    <w:rsid w:val="00BA3D0C"/>
    <w:rsid w:val="00BA4C46"/>
    <w:rsid w:val="00BA557D"/>
    <w:rsid w:val="00BA635D"/>
    <w:rsid w:val="00BA65C5"/>
    <w:rsid w:val="00BA6C5B"/>
    <w:rsid w:val="00BA76C0"/>
    <w:rsid w:val="00BB180A"/>
    <w:rsid w:val="00BB2385"/>
    <w:rsid w:val="00BB2866"/>
    <w:rsid w:val="00BB3959"/>
    <w:rsid w:val="00BB3B74"/>
    <w:rsid w:val="00BB49F7"/>
    <w:rsid w:val="00BB4EDC"/>
    <w:rsid w:val="00BB4F4D"/>
    <w:rsid w:val="00BB5110"/>
    <w:rsid w:val="00BB5F76"/>
    <w:rsid w:val="00BB66BB"/>
    <w:rsid w:val="00BB66DA"/>
    <w:rsid w:val="00BB6A0B"/>
    <w:rsid w:val="00BB6ACB"/>
    <w:rsid w:val="00BC2199"/>
    <w:rsid w:val="00BC2476"/>
    <w:rsid w:val="00BC3049"/>
    <w:rsid w:val="00BC4EA3"/>
    <w:rsid w:val="00BC5FE9"/>
    <w:rsid w:val="00BC66FB"/>
    <w:rsid w:val="00BC71FF"/>
    <w:rsid w:val="00BC7373"/>
    <w:rsid w:val="00BC7422"/>
    <w:rsid w:val="00BD04A0"/>
    <w:rsid w:val="00BD0CB3"/>
    <w:rsid w:val="00BD14BD"/>
    <w:rsid w:val="00BD1ED3"/>
    <w:rsid w:val="00BD2521"/>
    <w:rsid w:val="00BD2BD5"/>
    <w:rsid w:val="00BD3922"/>
    <w:rsid w:val="00BD3F48"/>
    <w:rsid w:val="00BD4547"/>
    <w:rsid w:val="00BD6720"/>
    <w:rsid w:val="00BD6DD0"/>
    <w:rsid w:val="00BD7010"/>
    <w:rsid w:val="00BE0811"/>
    <w:rsid w:val="00BE0C86"/>
    <w:rsid w:val="00BE1336"/>
    <w:rsid w:val="00BE28B8"/>
    <w:rsid w:val="00BE43A6"/>
    <w:rsid w:val="00BE52E2"/>
    <w:rsid w:val="00BE5DE7"/>
    <w:rsid w:val="00BE76F1"/>
    <w:rsid w:val="00BF02D7"/>
    <w:rsid w:val="00BF02E3"/>
    <w:rsid w:val="00BF0509"/>
    <w:rsid w:val="00BF1E10"/>
    <w:rsid w:val="00BF228E"/>
    <w:rsid w:val="00BF22F9"/>
    <w:rsid w:val="00BF23ED"/>
    <w:rsid w:val="00BF400D"/>
    <w:rsid w:val="00BF4073"/>
    <w:rsid w:val="00BF550B"/>
    <w:rsid w:val="00BF7273"/>
    <w:rsid w:val="00BF73C1"/>
    <w:rsid w:val="00BF73D4"/>
    <w:rsid w:val="00BF76FF"/>
    <w:rsid w:val="00BF780D"/>
    <w:rsid w:val="00BF7FBD"/>
    <w:rsid w:val="00C00001"/>
    <w:rsid w:val="00C00344"/>
    <w:rsid w:val="00C0107B"/>
    <w:rsid w:val="00C0189A"/>
    <w:rsid w:val="00C01F34"/>
    <w:rsid w:val="00C02215"/>
    <w:rsid w:val="00C02220"/>
    <w:rsid w:val="00C02C71"/>
    <w:rsid w:val="00C03FE5"/>
    <w:rsid w:val="00C05177"/>
    <w:rsid w:val="00C057DF"/>
    <w:rsid w:val="00C0580D"/>
    <w:rsid w:val="00C05AA5"/>
    <w:rsid w:val="00C0629B"/>
    <w:rsid w:val="00C0631C"/>
    <w:rsid w:val="00C06952"/>
    <w:rsid w:val="00C06A6C"/>
    <w:rsid w:val="00C07121"/>
    <w:rsid w:val="00C118CD"/>
    <w:rsid w:val="00C11A3D"/>
    <w:rsid w:val="00C11AB0"/>
    <w:rsid w:val="00C11BA5"/>
    <w:rsid w:val="00C1296F"/>
    <w:rsid w:val="00C13C53"/>
    <w:rsid w:val="00C1434F"/>
    <w:rsid w:val="00C14E71"/>
    <w:rsid w:val="00C153B6"/>
    <w:rsid w:val="00C153E9"/>
    <w:rsid w:val="00C160AD"/>
    <w:rsid w:val="00C16524"/>
    <w:rsid w:val="00C16BBD"/>
    <w:rsid w:val="00C16DB6"/>
    <w:rsid w:val="00C1745D"/>
    <w:rsid w:val="00C177F4"/>
    <w:rsid w:val="00C179ED"/>
    <w:rsid w:val="00C20715"/>
    <w:rsid w:val="00C2115C"/>
    <w:rsid w:val="00C213B8"/>
    <w:rsid w:val="00C21810"/>
    <w:rsid w:val="00C21832"/>
    <w:rsid w:val="00C21D90"/>
    <w:rsid w:val="00C229FC"/>
    <w:rsid w:val="00C237BD"/>
    <w:rsid w:val="00C23932"/>
    <w:rsid w:val="00C242D2"/>
    <w:rsid w:val="00C25B65"/>
    <w:rsid w:val="00C27567"/>
    <w:rsid w:val="00C3020B"/>
    <w:rsid w:val="00C30C35"/>
    <w:rsid w:val="00C32212"/>
    <w:rsid w:val="00C3288A"/>
    <w:rsid w:val="00C32E8A"/>
    <w:rsid w:val="00C343C2"/>
    <w:rsid w:val="00C345BE"/>
    <w:rsid w:val="00C3473E"/>
    <w:rsid w:val="00C34D25"/>
    <w:rsid w:val="00C34EDB"/>
    <w:rsid w:val="00C35DAF"/>
    <w:rsid w:val="00C36E0A"/>
    <w:rsid w:val="00C4024B"/>
    <w:rsid w:val="00C40640"/>
    <w:rsid w:val="00C406FE"/>
    <w:rsid w:val="00C408E7"/>
    <w:rsid w:val="00C409EC"/>
    <w:rsid w:val="00C40D8B"/>
    <w:rsid w:val="00C40FAE"/>
    <w:rsid w:val="00C4101B"/>
    <w:rsid w:val="00C41D99"/>
    <w:rsid w:val="00C4200B"/>
    <w:rsid w:val="00C42BB1"/>
    <w:rsid w:val="00C42C38"/>
    <w:rsid w:val="00C43A55"/>
    <w:rsid w:val="00C43FE1"/>
    <w:rsid w:val="00C43FE7"/>
    <w:rsid w:val="00C44420"/>
    <w:rsid w:val="00C46D0D"/>
    <w:rsid w:val="00C46FCD"/>
    <w:rsid w:val="00C47004"/>
    <w:rsid w:val="00C470A7"/>
    <w:rsid w:val="00C50075"/>
    <w:rsid w:val="00C506A2"/>
    <w:rsid w:val="00C5099C"/>
    <w:rsid w:val="00C50A8D"/>
    <w:rsid w:val="00C50D34"/>
    <w:rsid w:val="00C50E51"/>
    <w:rsid w:val="00C513AC"/>
    <w:rsid w:val="00C524E8"/>
    <w:rsid w:val="00C52886"/>
    <w:rsid w:val="00C5296E"/>
    <w:rsid w:val="00C52CFF"/>
    <w:rsid w:val="00C52FAF"/>
    <w:rsid w:val="00C5308D"/>
    <w:rsid w:val="00C53E5D"/>
    <w:rsid w:val="00C55627"/>
    <w:rsid w:val="00C55799"/>
    <w:rsid w:val="00C5579D"/>
    <w:rsid w:val="00C55CBE"/>
    <w:rsid w:val="00C56640"/>
    <w:rsid w:val="00C5671E"/>
    <w:rsid w:val="00C57241"/>
    <w:rsid w:val="00C5751C"/>
    <w:rsid w:val="00C57860"/>
    <w:rsid w:val="00C57B5B"/>
    <w:rsid w:val="00C60A07"/>
    <w:rsid w:val="00C60F84"/>
    <w:rsid w:val="00C6141F"/>
    <w:rsid w:val="00C614EB"/>
    <w:rsid w:val="00C648D5"/>
    <w:rsid w:val="00C650FF"/>
    <w:rsid w:val="00C65298"/>
    <w:rsid w:val="00C65C9B"/>
    <w:rsid w:val="00C65FC7"/>
    <w:rsid w:val="00C662F5"/>
    <w:rsid w:val="00C663C6"/>
    <w:rsid w:val="00C67265"/>
    <w:rsid w:val="00C675CF"/>
    <w:rsid w:val="00C701EC"/>
    <w:rsid w:val="00C70AC9"/>
    <w:rsid w:val="00C70E39"/>
    <w:rsid w:val="00C71CCD"/>
    <w:rsid w:val="00C7241B"/>
    <w:rsid w:val="00C72E41"/>
    <w:rsid w:val="00C73896"/>
    <w:rsid w:val="00C74194"/>
    <w:rsid w:val="00C74327"/>
    <w:rsid w:val="00C74DC3"/>
    <w:rsid w:val="00C7540B"/>
    <w:rsid w:val="00C75A0A"/>
    <w:rsid w:val="00C764C1"/>
    <w:rsid w:val="00C76505"/>
    <w:rsid w:val="00C76893"/>
    <w:rsid w:val="00C76C96"/>
    <w:rsid w:val="00C773CF"/>
    <w:rsid w:val="00C777DC"/>
    <w:rsid w:val="00C77BE9"/>
    <w:rsid w:val="00C77D75"/>
    <w:rsid w:val="00C77DBC"/>
    <w:rsid w:val="00C8120B"/>
    <w:rsid w:val="00C816E6"/>
    <w:rsid w:val="00C81744"/>
    <w:rsid w:val="00C81CDF"/>
    <w:rsid w:val="00C82C76"/>
    <w:rsid w:val="00C83CDB"/>
    <w:rsid w:val="00C83FAE"/>
    <w:rsid w:val="00C8435E"/>
    <w:rsid w:val="00C844D4"/>
    <w:rsid w:val="00C84916"/>
    <w:rsid w:val="00C85551"/>
    <w:rsid w:val="00C860CD"/>
    <w:rsid w:val="00C8732E"/>
    <w:rsid w:val="00C87ADE"/>
    <w:rsid w:val="00C9040F"/>
    <w:rsid w:val="00C91CD1"/>
    <w:rsid w:val="00C91F42"/>
    <w:rsid w:val="00C93928"/>
    <w:rsid w:val="00C95548"/>
    <w:rsid w:val="00C959A7"/>
    <w:rsid w:val="00CA01B3"/>
    <w:rsid w:val="00CA0566"/>
    <w:rsid w:val="00CA09AC"/>
    <w:rsid w:val="00CA29E2"/>
    <w:rsid w:val="00CA2B16"/>
    <w:rsid w:val="00CA389A"/>
    <w:rsid w:val="00CA3929"/>
    <w:rsid w:val="00CA3A32"/>
    <w:rsid w:val="00CA3ACD"/>
    <w:rsid w:val="00CA3B22"/>
    <w:rsid w:val="00CA50D2"/>
    <w:rsid w:val="00CA56C2"/>
    <w:rsid w:val="00CA6FD6"/>
    <w:rsid w:val="00CA7CFF"/>
    <w:rsid w:val="00CA7F95"/>
    <w:rsid w:val="00CB041C"/>
    <w:rsid w:val="00CB0CE7"/>
    <w:rsid w:val="00CB168D"/>
    <w:rsid w:val="00CB1AF6"/>
    <w:rsid w:val="00CB31F7"/>
    <w:rsid w:val="00CB38D7"/>
    <w:rsid w:val="00CB61BE"/>
    <w:rsid w:val="00CB6E27"/>
    <w:rsid w:val="00CB7212"/>
    <w:rsid w:val="00CB7BB6"/>
    <w:rsid w:val="00CB7BD7"/>
    <w:rsid w:val="00CB7FC9"/>
    <w:rsid w:val="00CC068D"/>
    <w:rsid w:val="00CC241A"/>
    <w:rsid w:val="00CC2B8E"/>
    <w:rsid w:val="00CC3026"/>
    <w:rsid w:val="00CC39DE"/>
    <w:rsid w:val="00CC3A38"/>
    <w:rsid w:val="00CC3BDA"/>
    <w:rsid w:val="00CC4D6B"/>
    <w:rsid w:val="00CC4E83"/>
    <w:rsid w:val="00CC5121"/>
    <w:rsid w:val="00CC5777"/>
    <w:rsid w:val="00CC598D"/>
    <w:rsid w:val="00CC62CE"/>
    <w:rsid w:val="00CC66E2"/>
    <w:rsid w:val="00CC756A"/>
    <w:rsid w:val="00CC7582"/>
    <w:rsid w:val="00CC75F4"/>
    <w:rsid w:val="00CC794E"/>
    <w:rsid w:val="00CC7D92"/>
    <w:rsid w:val="00CD09B9"/>
    <w:rsid w:val="00CD0B94"/>
    <w:rsid w:val="00CD1C96"/>
    <w:rsid w:val="00CD27D6"/>
    <w:rsid w:val="00CD323E"/>
    <w:rsid w:val="00CD3B8E"/>
    <w:rsid w:val="00CD43B7"/>
    <w:rsid w:val="00CD4955"/>
    <w:rsid w:val="00CD60AC"/>
    <w:rsid w:val="00CD639F"/>
    <w:rsid w:val="00CD6451"/>
    <w:rsid w:val="00CD66AE"/>
    <w:rsid w:val="00CE00CE"/>
    <w:rsid w:val="00CE0595"/>
    <w:rsid w:val="00CE06BD"/>
    <w:rsid w:val="00CE1371"/>
    <w:rsid w:val="00CE1B1E"/>
    <w:rsid w:val="00CE2B2F"/>
    <w:rsid w:val="00CE2F60"/>
    <w:rsid w:val="00CE2FF8"/>
    <w:rsid w:val="00CE3044"/>
    <w:rsid w:val="00CE37CE"/>
    <w:rsid w:val="00CE3A24"/>
    <w:rsid w:val="00CE4708"/>
    <w:rsid w:val="00CE4972"/>
    <w:rsid w:val="00CE4BD8"/>
    <w:rsid w:val="00CE6738"/>
    <w:rsid w:val="00CE67E4"/>
    <w:rsid w:val="00CE6D79"/>
    <w:rsid w:val="00CF0250"/>
    <w:rsid w:val="00CF03A1"/>
    <w:rsid w:val="00CF15C9"/>
    <w:rsid w:val="00CF1AF8"/>
    <w:rsid w:val="00CF1B9B"/>
    <w:rsid w:val="00CF1F7F"/>
    <w:rsid w:val="00CF33FE"/>
    <w:rsid w:val="00CF4597"/>
    <w:rsid w:val="00CF4C60"/>
    <w:rsid w:val="00CF5020"/>
    <w:rsid w:val="00CF6C1F"/>
    <w:rsid w:val="00CF79E8"/>
    <w:rsid w:val="00CF7D1E"/>
    <w:rsid w:val="00D003AC"/>
    <w:rsid w:val="00D00F18"/>
    <w:rsid w:val="00D0157C"/>
    <w:rsid w:val="00D01B18"/>
    <w:rsid w:val="00D01E2A"/>
    <w:rsid w:val="00D026E0"/>
    <w:rsid w:val="00D03102"/>
    <w:rsid w:val="00D035C3"/>
    <w:rsid w:val="00D0447C"/>
    <w:rsid w:val="00D044EF"/>
    <w:rsid w:val="00D05242"/>
    <w:rsid w:val="00D06DAE"/>
    <w:rsid w:val="00D1031F"/>
    <w:rsid w:val="00D106F1"/>
    <w:rsid w:val="00D10C3A"/>
    <w:rsid w:val="00D11529"/>
    <w:rsid w:val="00D11BE4"/>
    <w:rsid w:val="00D12363"/>
    <w:rsid w:val="00D123E1"/>
    <w:rsid w:val="00D135ED"/>
    <w:rsid w:val="00D146E4"/>
    <w:rsid w:val="00D151BA"/>
    <w:rsid w:val="00D15C2D"/>
    <w:rsid w:val="00D166C5"/>
    <w:rsid w:val="00D16D0D"/>
    <w:rsid w:val="00D17066"/>
    <w:rsid w:val="00D17443"/>
    <w:rsid w:val="00D17991"/>
    <w:rsid w:val="00D2064B"/>
    <w:rsid w:val="00D20882"/>
    <w:rsid w:val="00D20DA6"/>
    <w:rsid w:val="00D214CA"/>
    <w:rsid w:val="00D21695"/>
    <w:rsid w:val="00D217EC"/>
    <w:rsid w:val="00D23A1B"/>
    <w:rsid w:val="00D23B2C"/>
    <w:rsid w:val="00D25FFA"/>
    <w:rsid w:val="00D26A52"/>
    <w:rsid w:val="00D270B8"/>
    <w:rsid w:val="00D271FE"/>
    <w:rsid w:val="00D307E9"/>
    <w:rsid w:val="00D308A2"/>
    <w:rsid w:val="00D308B9"/>
    <w:rsid w:val="00D30E8F"/>
    <w:rsid w:val="00D311AC"/>
    <w:rsid w:val="00D3134D"/>
    <w:rsid w:val="00D313D7"/>
    <w:rsid w:val="00D319D3"/>
    <w:rsid w:val="00D3212D"/>
    <w:rsid w:val="00D3271C"/>
    <w:rsid w:val="00D32A44"/>
    <w:rsid w:val="00D3301D"/>
    <w:rsid w:val="00D3367B"/>
    <w:rsid w:val="00D3424F"/>
    <w:rsid w:val="00D346B3"/>
    <w:rsid w:val="00D349C8"/>
    <w:rsid w:val="00D36E26"/>
    <w:rsid w:val="00D37645"/>
    <w:rsid w:val="00D3771E"/>
    <w:rsid w:val="00D37A67"/>
    <w:rsid w:val="00D37E91"/>
    <w:rsid w:val="00D37F49"/>
    <w:rsid w:val="00D4089D"/>
    <w:rsid w:val="00D40BFA"/>
    <w:rsid w:val="00D42219"/>
    <w:rsid w:val="00D424CB"/>
    <w:rsid w:val="00D425D0"/>
    <w:rsid w:val="00D43193"/>
    <w:rsid w:val="00D4582E"/>
    <w:rsid w:val="00D45ABF"/>
    <w:rsid w:val="00D461E9"/>
    <w:rsid w:val="00D46BC3"/>
    <w:rsid w:val="00D47220"/>
    <w:rsid w:val="00D474FD"/>
    <w:rsid w:val="00D476C8"/>
    <w:rsid w:val="00D51778"/>
    <w:rsid w:val="00D5179E"/>
    <w:rsid w:val="00D51A22"/>
    <w:rsid w:val="00D52C76"/>
    <w:rsid w:val="00D54E75"/>
    <w:rsid w:val="00D552D1"/>
    <w:rsid w:val="00D555C0"/>
    <w:rsid w:val="00D56FF4"/>
    <w:rsid w:val="00D576F1"/>
    <w:rsid w:val="00D621A0"/>
    <w:rsid w:val="00D64B8E"/>
    <w:rsid w:val="00D65DA9"/>
    <w:rsid w:val="00D665F4"/>
    <w:rsid w:val="00D674F4"/>
    <w:rsid w:val="00D679FD"/>
    <w:rsid w:val="00D7001D"/>
    <w:rsid w:val="00D7012B"/>
    <w:rsid w:val="00D713CF"/>
    <w:rsid w:val="00D71F42"/>
    <w:rsid w:val="00D71FCE"/>
    <w:rsid w:val="00D728A9"/>
    <w:rsid w:val="00D72C40"/>
    <w:rsid w:val="00D72F72"/>
    <w:rsid w:val="00D73976"/>
    <w:rsid w:val="00D73C80"/>
    <w:rsid w:val="00D74330"/>
    <w:rsid w:val="00D752F6"/>
    <w:rsid w:val="00D75395"/>
    <w:rsid w:val="00D7637D"/>
    <w:rsid w:val="00D77195"/>
    <w:rsid w:val="00D77DC9"/>
    <w:rsid w:val="00D805B2"/>
    <w:rsid w:val="00D815E8"/>
    <w:rsid w:val="00D81633"/>
    <w:rsid w:val="00D82E22"/>
    <w:rsid w:val="00D8303B"/>
    <w:rsid w:val="00D8327D"/>
    <w:rsid w:val="00D83736"/>
    <w:rsid w:val="00D84F28"/>
    <w:rsid w:val="00D855E5"/>
    <w:rsid w:val="00D856BF"/>
    <w:rsid w:val="00D856E1"/>
    <w:rsid w:val="00D85F4C"/>
    <w:rsid w:val="00D865DD"/>
    <w:rsid w:val="00D86BB0"/>
    <w:rsid w:val="00D86F34"/>
    <w:rsid w:val="00D875FA"/>
    <w:rsid w:val="00D8770D"/>
    <w:rsid w:val="00D87CA0"/>
    <w:rsid w:val="00D9005F"/>
    <w:rsid w:val="00D9055C"/>
    <w:rsid w:val="00D91072"/>
    <w:rsid w:val="00D9145E"/>
    <w:rsid w:val="00D91B4E"/>
    <w:rsid w:val="00D91D75"/>
    <w:rsid w:val="00D9358F"/>
    <w:rsid w:val="00D93A9A"/>
    <w:rsid w:val="00D93AF2"/>
    <w:rsid w:val="00D95006"/>
    <w:rsid w:val="00D954D9"/>
    <w:rsid w:val="00D96BCE"/>
    <w:rsid w:val="00D97D2C"/>
    <w:rsid w:val="00D97E3D"/>
    <w:rsid w:val="00DA1168"/>
    <w:rsid w:val="00DA17EA"/>
    <w:rsid w:val="00DA18E6"/>
    <w:rsid w:val="00DA278E"/>
    <w:rsid w:val="00DA3D7F"/>
    <w:rsid w:val="00DA459B"/>
    <w:rsid w:val="00DA4826"/>
    <w:rsid w:val="00DA5687"/>
    <w:rsid w:val="00DA6594"/>
    <w:rsid w:val="00DA65B6"/>
    <w:rsid w:val="00DA705D"/>
    <w:rsid w:val="00DA762D"/>
    <w:rsid w:val="00DA78E5"/>
    <w:rsid w:val="00DB017B"/>
    <w:rsid w:val="00DB1997"/>
    <w:rsid w:val="00DB1F81"/>
    <w:rsid w:val="00DB2D45"/>
    <w:rsid w:val="00DB311E"/>
    <w:rsid w:val="00DB379D"/>
    <w:rsid w:val="00DB392E"/>
    <w:rsid w:val="00DB4B79"/>
    <w:rsid w:val="00DB5140"/>
    <w:rsid w:val="00DB7141"/>
    <w:rsid w:val="00DB79C4"/>
    <w:rsid w:val="00DC11D6"/>
    <w:rsid w:val="00DC1DB9"/>
    <w:rsid w:val="00DC2997"/>
    <w:rsid w:val="00DC2C18"/>
    <w:rsid w:val="00DC45BF"/>
    <w:rsid w:val="00DC688D"/>
    <w:rsid w:val="00DD0855"/>
    <w:rsid w:val="00DD25E8"/>
    <w:rsid w:val="00DD3124"/>
    <w:rsid w:val="00DD313F"/>
    <w:rsid w:val="00DD4B6F"/>
    <w:rsid w:val="00DD572A"/>
    <w:rsid w:val="00DD5A1C"/>
    <w:rsid w:val="00DD624A"/>
    <w:rsid w:val="00DD7220"/>
    <w:rsid w:val="00DD726D"/>
    <w:rsid w:val="00DE02DD"/>
    <w:rsid w:val="00DE05AD"/>
    <w:rsid w:val="00DE081F"/>
    <w:rsid w:val="00DE330B"/>
    <w:rsid w:val="00DE367A"/>
    <w:rsid w:val="00DE3D02"/>
    <w:rsid w:val="00DE40CD"/>
    <w:rsid w:val="00DE418B"/>
    <w:rsid w:val="00DE5559"/>
    <w:rsid w:val="00DE7037"/>
    <w:rsid w:val="00DE75FC"/>
    <w:rsid w:val="00DE7970"/>
    <w:rsid w:val="00DF11F3"/>
    <w:rsid w:val="00DF1216"/>
    <w:rsid w:val="00DF190A"/>
    <w:rsid w:val="00DF1C27"/>
    <w:rsid w:val="00DF241C"/>
    <w:rsid w:val="00DF3157"/>
    <w:rsid w:val="00DF35C3"/>
    <w:rsid w:val="00DF35C9"/>
    <w:rsid w:val="00DF4448"/>
    <w:rsid w:val="00DF4AAF"/>
    <w:rsid w:val="00DF4DA9"/>
    <w:rsid w:val="00DF5C4F"/>
    <w:rsid w:val="00DF5D49"/>
    <w:rsid w:val="00DF6B5B"/>
    <w:rsid w:val="00DF7F26"/>
    <w:rsid w:val="00E00A62"/>
    <w:rsid w:val="00E00DE6"/>
    <w:rsid w:val="00E0158C"/>
    <w:rsid w:val="00E02F6F"/>
    <w:rsid w:val="00E03536"/>
    <w:rsid w:val="00E042E0"/>
    <w:rsid w:val="00E046A9"/>
    <w:rsid w:val="00E04E46"/>
    <w:rsid w:val="00E05641"/>
    <w:rsid w:val="00E0590D"/>
    <w:rsid w:val="00E05A3A"/>
    <w:rsid w:val="00E06007"/>
    <w:rsid w:val="00E06298"/>
    <w:rsid w:val="00E06666"/>
    <w:rsid w:val="00E07012"/>
    <w:rsid w:val="00E0756D"/>
    <w:rsid w:val="00E102FA"/>
    <w:rsid w:val="00E1074B"/>
    <w:rsid w:val="00E107C6"/>
    <w:rsid w:val="00E114BE"/>
    <w:rsid w:val="00E11ECD"/>
    <w:rsid w:val="00E1218F"/>
    <w:rsid w:val="00E126F4"/>
    <w:rsid w:val="00E127D9"/>
    <w:rsid w:val="00E13F51"/>
    <w:rsid w:val="00E143CA"/>
    <w:rsid w:val="00E1458A"/>
    <w:rsid w:val="00E14E2E"/>
    <w:rsid w:val="00E166CC"/>
    <w:rsid w:val="00E16901"/>
    <w:rsid w:val="00E170BE"/>
    <w:rsid w:val="00E1788F"/>
    <w:rsid w:val="00E20997"/>
    <w:rsid w:val="00E2144C"/>
    <w:rsid w:val="00E21820"/>
    <w:rsid w:val="00E222D8"/>
    <w:rsid w:val="00E22958"/>
    <w:rsid w:val="00E245FD"/>
    <w:rsid w:val="00E24FA7"/>
    <w:rsid w:val="00E25A3C"/>
    <w:rsid w:val="00E25AAE"/>
    <w:rsid w:val="00E25B0B"/>
    <w:rsid w:val="00E26683"/>
    <w:rsid w:val="00E26C7A"/>
    <w:rsid w:val="00E2765E"/>
    <w:rsid w:val="00E3013C"/>
    <w:rsid w:val="00E30DF1"/>
    <w:rsid w:val="00E3109A"/>
    <w:rsid w:val="00E31F6E"/>
    <w:rsid w:val="00E32F1A"/>
    <w:rsid w:val="00E338BD"/>
    <w:rsid w:val="00E34174"/>
    <w:rsid w:val="00E34323"/>
    <w:rsid w:val="00E34AD3"/>
    <w:rsid w:val="00E362F5"/>
    <w:rsid w:val="00E37616"/>
    <w:rsid w:val="00E404B3"/>
    <w:rsid w:val="00E40D73"/>
    <w:rsid w:val="00E41F4E"/>
    <w:rsid w:val="00E41FD7"/>
    <w:rsid w:val="00E4204D"/>
    <w:rsid w:val="00E42234"/>
    <w:rsid w:val="00E4338A"/>
    <w:rsid w:val="00E446A3"/>
    <w:rsid w:val="00E44A37"/>
    <w:rsid w:val="00E45DE9"/>
    <w:rsid w:val="00E46738"/>
    <w:rsid w:val="00E50369"/>
    <w:rsid w:val="00E50A65"/>
    <w:rsid w:val="00E51DF9"/>
    <w:rsid w:val="00E52386"/>
    <w:rsid w:val="00E52823"/>
    <w:rsid w:val="00E52F92"/>
    <w:rsid w:val="00E53EFD"/>
    <w:rsid w:val="00E546C8"/>
    <w:rsid w:val="00E5472B"/>
    <w:rsid w:val="00E54B63"/>
    <w:rsid w:val="00E54C0D"/>
    <w:rsid w:val="00E561C6"/>
    <w:rsid w:val="00E56DFE"/>
    <w:rsid w:val="00E61DC8"/>
    <w:rsid w:val="00E623E8"/>
    <w:rsid w:val="00E62418"/>
    <w:rsid w:val="00E640D4"/>
    <w:rsid w:val="00E641C8"/>
    <w:rsid w:val="00E65132"/>
    <w:rsid w:val="00E651B2"/>
    <w:rsid w:val="00E65ADF"/>
    <w:rsid w:val="00E677B0"/>
    <w:rsid w:val="00E678BF"/>
    <w:rsid w:val="00E70391"/>
    <w:rsid w:val="00E70A28"/>
    <w:rsid w:val="00E710CC"/>
    <w:rsid w:val="00E71301"/>
    <w:rsid w:val="00E7155E"/>
    <w:rsid w:val="00E71CFF"/>
    <w:rsid w:val="00E71EA7"/>
    <w:rsid w:val="00E71EF0"/>
    <w:rsid w:val="00E7338A"/>
    <w:rsid w:val="00E73B40"/>
    <w:rsid w:val="00E744AD"/>
    <w:rsid w:val="00E7480E"/>
    <w:rsid w:val="00E763B0"/>
    <w:rsid w:val="00E77105"/>
    <w:rsid w:val="00E77B8A"/>
    <w:rsid w:val="00E80B22"/>
    <w:rsid w:val="00E811BE"/>
    <w:rsid w:val="00E822D8"/>
    <w:rsid w:val="00E83AE3"/>
    <w:rsid w:val="00E83FE1"/>
    <w:rsid w:val="00E84331"/>
    <w:rsid w:val="00E85036"/>
    <w:rsid w:val="00E85BBA"/>
    <w:rsid w:val="00E85EF9"/>
    <w:rsid w:val="00E860A0"/>
    <w:rsid w:val="00E86103"/>
    <w:rsid w:val="00E86A37"/>
    <w:rsid w:val="00E87357"/>
    <w:rsid w:val="00E87641"/>
    <w:rsid w:val="00E90815"/>
    <w:rsid w:val="00E90AF2"/>
    <w:rsid w:val="00E91590"/>
    <w:rsid w:val="00E92227"/>
    <w:rsid w:val="00E927B3"/>
    <w:rsid w:val="00E92A28"/>
    <w:rsid w:val="00E93395"/>
    <w:rsid w:val="00E95F81"/>
    <w:rsid w:val="00E96079"/>
    <w:rsid w:val="00E97DF3"/>
    <w:rsid w:val="00EA14B3"/>
    <w:rsid w:val="00EA1664"/>
    <w:rsid w:val="00EA1943"/>
    <w:rsid w:val="00EA1B67"/>
    <w:rsid w:val="00EA28B8"/>
    <w:rsid w:val="00EA28D9"/>
    <w:rsid w:val="00EA29E3"/>
    <w:rsid w:val="00EA424E"/>
    <w:rsid w:val="00EA50BA"/>
    <w:rsid w:val="00EA735F"/>
    <w:rsid w:val="00EB0D3C"/>
    <w:rsid w:val="00EB1BDE"/>
    <w:rsid w:val="00EB1CD3"/>
    <w:rsid w:val="00EB201D"/>
    <w:rsid w:val="00EB21B4"/>
    <w:rsid w:val="00EB2382"/>
    <w:rsid w:val="00EB343F"/>
    <w:rsid w:val="00EB4111"/>
    <w:rsid w:val="00EB428D"/>
    <w:rsid w:val="00EB42D2"/>
    <w:rsid w:val="00EB457F"/>
    <w:rsid w:val="00EB4600"/>
    <w:rsid w:val="00EB4D1C"/>
    <w:rsid w:val="00EB4D63"/>
    <w:rsid w:val="00EB5C79"/>
    <w:rsid w:val="00EC095E"/>
    <w:rsid w:val="00EC0F0D"/>
    <w:rsid w:val="00EC10E1"/>
    <w:rsid w:val="00EC3322"/>
    <w:rsid w:val="00EC343A"/>
    <w:rsid w:val="00EC3573"/>
    <w:rsid w:val="00EC3883"/>
    <w:rsid w:val="00EC3A5E"/>
    <w:rsid w:val="00EC4243"/>
    <w:rsid w:val="00EC5DE2"/>
    <w:rsid w:val="00EC5E54"/>
    <w:rsid w:val="00EC6997"/>
    <w:rsid w:val="00EC6B90"/>
    <w:rsid w:val="00EC7022"/>
    <w:rsid w:val="00EC758B"/>
    <w:rsid w:val="00EC7865"/>
    <w:rsid w:val="00ED02B4"/>
    <w:rsid w:val="00ED04C7"/>
    <w:rsid w:val="00ED1109"/>
    <w:rsid w:val="00ED1491"/>
    <w:rsid w:val="00ED1B98"/>
    <w:rsid w:val="00ED2CA5"/>
    <w:rsid w:val="00ED2FBC"/>
    <w:rsid w:val="00ED35D9"/>
    <w:rsid w:val="00ED3D7D"/>
    <w:rsid w:val="00ED415E"/>
    <w:rsid w:val="00ED42CB"/>
    <w:rsid w:val="00ED4C36"/>
    <w:rsid w:val="00ED587F"/>
    <w:rsid w:val="00ED6E73"/>
    <w:rsid w:val="00ED752A"/>
    <w:rsid w:val="00ED7ABF"/>
    <w:rsid w:val="00ED7DEA"/>
    <w:rsid w:val="00ED7F35"/>
    <w:rsid w:val="00EE01B8"/>
    <w:rsid w:val="00EE05F3"/>
    <w:rsid w:val="00EE32E7"/>
    <w:rsid w:val="00EE35F2"/>
    <w:rsid w:val="00EE4BDB"/>
    <w:rsid w:val="00EE5B71"/>
    <w:rsid w:val="00EE72ED"/>
    <w:rsid w:val="00EE7518"/>
    <w:rsid w:val="00EE7AE8"/>
    <w:rsid w:val="00EE7E7B"/>
    <w:rsid w:val="00EF038E"/>
    <w:rsid w:val="00EF0823"/>
    <w:rsid w:val="00EF1394"/>
    <w:rsid w:val="00EF18CD"/>
    <w:rsid w:val="00EF1B28"/>
    <w:rsid w:val="00EF1E5F"/>
    <w:rsid w:val="00EF200C"/>
    <w:rsid w:val="00EF281E"/>
    <w:rsid w:val="00EF2C2B"/>
    <w:rsid w:val="00EF4048"/>
    <w:rsid w:val="00EF4394"/>
    <w:rsid w:val="00EF668A"/>
    <w:rsid w:val="00EF6EB8"/>
    <w:rsid w:val="00EF7961"/>
    <w:rsid w:val="00F003F8"/>
    <w:rsid w:val="00F0049A"/>
    <w:rsid w:val="00F0184E"/>
    <w:rsid w:val="00F019F9"/>
    <w:rsid w:val="00F033A5"/>
    <w:rsid w:val="00F04CA8"/>
    <w:rsid w:val="00F05303"/>
    <w:rsid w:val="00F056D7"/>
    <w:rsid w:val="00F05B01"/>
    <w:rsid w:val="00F05C15"/>
    <w:rsid w:val="00F06A77"/>
    <w:rsid w:val="00F070CD"/>
    <w:rsid w:val="00F071D4"/>
    <w:rsid w:val="00F074AE"/>
    <w:rsid w:val="00F102A9"/>
    <w:rsid w:val="00F11B30"/>
    <w:rsid w:val="00F13A3F"/>
    <w:rsid w:val="00F13ADC"/>
    <w:rsid w:val="00F14F41"/>
    <w:rsid w:val="00F1662A"/>
    <w:rsid w:val="00F166D9"/>
    <w:rsid w:val="00F167A2"/>
    <w:rsid w:val="00F17746"/>
    <w:rsid w:val="00F1791C"/>
    <w:rsid w:val="00F17B68"/>
    <w:rsid w:val="00F20A56"/>
    <w:rsid w:val="00F214AB"/>
    <w:rsid w:val="00F21656"/>
    <w:rsid w:val="00F216A9"/>
    <w:rsid w:val="00F21F05"/>
    <w:rsid w:val="00F229C6"/>
    <w:rsid w:val="00F23331"/>
    <w:rsid w:val="00F23433"/>
    <w:rsid w:val="00F235FC"/>
    <w:rsid w:val="00F23A67"/>
    <w:rsid w:val="00F23E8B"/>
    <w:rsid w:val="00F23E8C"/>
    <w:rsid w:val="00F23FE4"/>
    <w:rsid w:val="00F26653"/>
    <w:rsid w:val="00F26674"/>
    <w:rsid w:val="00F270B0"/>
    <w:rsid w:val="00F275A7"/>
    <w:rsid w:val="00F27761"/>
    <w:rsid w:val="00F3028A"/>
    <w:rsid w:val="00F30FEA"/>
    <w:rsid w:val="00F314A9"/>
    <w:rsid w:val="00F31987"/>
    <w:rsid w:val="00F319CB"/>
    <w:rsid w:val="00F31A2E"/>
    <w:rsid w:val="00F3201D"/>
    <w:rsid w:val="00F32716"/>
    <w:rsid w:val="00F332A0"/>
    <w:rsid w:val="00F33D39"/>
    <w:rsid w:val="00F33E2A"/>
    <w:rsid w:val="00F34166"/>
    <w:rsid w:val="00F34559"/>
    <w:rsid w:val="00F35265"/>
    <w:rsid w:val="00F358A6"/>
    <w:rsid w:val="00F35EB5"/>
    <w:rsid w:val="00F3724C"/>
    <w:rsid w:val="00F373BC"/>
    <w:rsid w:val="00F37C53"/>
    <w:rsid w:val="00F41EA7"/>
    <w:rsid w:val="00F429F8"/>
    <w:rsid w:val="00F44F42"/>
    <w:rsid w:val="00F450F1"/>
    <w:rsid w:val="00F45433"/>
    <w:rsid w:val="00F460CC"/>
    <w:rsid w:val="00F467EF"/>
    <w:rsid w:val="00F46CDF"/>
    <w:rsid w:val="00F4728B"/>
    <w:rsid w:val="00F472A7"/>
    <w:rsid w:val="00F473A3"/>
    <w:rsid w:val="00F473F2"/>
    <w:rsid w:val="00F47429"/>
    <w:rsid w:val="00F4759F"/>
    <w:rsid w:val="00F50017"/>
    <w:rsid w:val="00F517E8"/>
    <w:rsid w:val="00F51B7C"/>
    <w:rsid w:val="00F52813"/>
    <w:rsid w:val="00F52D72"/>
    <w:rsid w:val="00F5359D"/>
    <w:rsid w:val="00F537E6"/>
    <w:rsid w:val="00F54644"/>
    <w:rsid w:val="00F54A2F"/>
    <w:rsid w:val="00F554EA"/>
    <w:rsid w:val="00F56ABC"/>
    <w:rsid w:val="00F56F9C"/>
    <w:rsid w:val="00F57401"/>
    <w:rsid w:val="00F606A8"/>
    <w:rsid w:val="00F607A2"/>
    <w:rsid w:val="00F60B96"/>
    <w:rsid w:val="00F60CE5"/>
    <w:rsid w:val="00F61127"/>
    <w:rsid w:val="00F6119E"/>
    <w:rsid w:val="00F61B0F"/>
    <w:rsid w:val="00F62D1B"/>
    <w:rsid w:val="00F645D9"/>
    <w:rsid w:val="00F649CD"/>
    <w:rsid w:val="00F64D21"/>
    <w:rsid w:val="00F6530A"/>
    <w:rsid w:val="00F65726"/>
    <w:rsid w:val="00F65806"/>
    <w:rsid w:val="00F66562"/>
    <w:rsid w:val="00F66D37"/>
    <w:rsid w:val="00F66F7B"/>
    <w:rsid w:val="00F6756F"/>
    <w:rsid w:val="00F7087F"/>
    <w:rsid w:val="00F71105"/>
    <w:rsid w:val="00F7126E"/>
    <w:rsid w:val="00F71612"/>
    <w:rsid w:val="00F728AE"/>
    <w:rsid w:val="00F72C10"/>
    <w:rsid w:val="00F73099"/>
    <w:rsid w:val="00F73912"/>
    <w:rsid w:val="00F739C9"/>
    <w:rsid w:val="00F74580"/>
    <w:rsid w:val="00F74F28"/>
    <w:rsid w:val="00F75D8F"/>
    <w:rsid w:val="00F763EE"/>
    <w:rsid w:val="00F7671D"/>
    <w:rsid w:val="00F77253"/>
    <w:rsid w:val="00F80D9A"/>
    <w:rsid w:val="00F811EA"/>
    <w:rsid w:val="00F81AFC"/>
    <w:rsid w:val="00F8245F"/>
    <w:rsid w:val="00F82963"/>
    <w:rsid w:val="00F82BA8"/>
    <w:rsid w:val="00F83C3E"/>
    <w:rsid w:val="00F84025"/>
    <w:rsid w:val="00F841A8"/>
    <w:rsid w:val="00F84F32"/>
    <w:rsid w:val="00F8585A"/>
    <w:rsid w:val="00F85E09"/>
    <w:rsid w:val="00F86495"/>
    <w:rsid w:val="00F86E9B"/>
    <w:rsid w:val="00F87D9B"/>
    <w:rsid w:val="00F902F5"/>
    <w:rsid w:val="00F90686"/>
    <w:rsid w:val="00F90DAE"/>
    <w:rsid w:val="00F91B97"/>
    <w:rsid w:val="00F93735"/>
    <w:rsid w:val="00F939D8"/>
    <w:rsid w:val="00F93D17"/>
    <w:rsid w:val="00F93F55"/>
    <w:rsid w:val="00F9506C"/>
    <w:rsid w:val="00F95416"/>
    <w:rsid w:val="00F96077"/>
    <w:rsid w:val="00F96636"/>
    <w:rsid w:val="00F96E0D"/>
    <w:rsid w:val="00F97755"/>
    <w:rsid w:val="00F97D98"/>
    <w:rsid w:val="00FA0173"/>
    <w:rsid w:val="00FA3846"/>
    <w:rsid w:val="00FA3ACD"/>
    <w:rsid w:val="00FA3CFA"/>
    <w:rsid w:val="00FA4D0F"/>
    <w:rsid w:val="00FA5641"/>
    <w:rsid w:val="00FA59D8"/>
    <w:rsid w:val="00FA5C4C"/>
    <w:rsid w:val="00FA5E67"/>
    <w:rsid w:val="00FA64DC"/>
    <w:rsid w:val="00FA743B"/>
    <w:rsid w:val="00FB0325"/>
    <w:rsid w:val="00FB03E3"/>
    <w:rsid w:val="00FB1316"/>
    <w:rsid w:val="00FB2134"/>
    <w:rsid w:val="00FB22DE"/>
    <w:rsid w:val="00FB421F"/>
    <w:rsid w:val="00FB44C3"/>
    <w:rsid w:val="00FB5EE4"/>
    <w:rsid w:val="00FB5F01"/>
    <w:rsid w:val="00FB637C"/>
    <w:rsid w:val="00FB6589"/>
    <w:rsid w:val="00FB6838"/>
    <w:rsid w:val="00FB68FC"/>
    <w:rsid w:val="00FB6CFE"/>
    <w:rsid w:val="00FB7019"/>
    <w:rsid w:val="00FB7EFD"/>
    <w:rsid w:val="00FC07A8"/>
    <w:rsid w:val="00FC0C7D"/>
    <w:rsid w:val="00FC13E0"/>
    <w:rsid w:val="00FC19B1"/>
    <w:rsid w:val="00FC1B0E"/>
    <w:rsid w:val="00FC1B3B"/>
    <w:rsid w:val="00FC27BE"/>
    <w:rsid w:val="00FC2809"/>
    <w:rsid w:val="00FC2FC5"/>
    <w:rsid w:val="00FC3BCE"/>
    <w:rsid w:val="00FC47B9"/>
    <w:rsid w:val="00FC4C26"/>
    <w:rsid w:val="00FC5888"/>
    <w:rsid w:val="00FC58C8"/>
    <w:rsid w:val="00FC6838"/>
    <w:rsid w:val="00FC6973"/>
    <w:rsid w:val="00FC6ECE"/>
    <w:rsid w:val="00FC72C9"/>
    <w:rsid w:val="00FD007C"/>
    <w:rsid w:val="00FD05AC"/>
    <w:rsid w:val="00FD1533"/>
    <w:rsid w:val="00FD1BE5"/>
    <w:rsid w:val="00FD2EA3"/>
    <w:rsid w:val="00FD3064"/>
    <w:rsid w:val="00FD3188"/>
    <w:rsid w:val="00FD39E5"/>
    <w:rsid w:val="00FD3ACD"/>
    <w:rsid w:val="00FD3B0D"/>
    <w:rsid w:val="00FD3D19"/>
    <w:rsid w:val="00FD3F9E"/>
    <w:rsid w:val="00FD4407"/>
    <w:rsid w:val="00FD478B"/>
    <w:rsid w:val="00FD52A8"/>
    <w:rsid w:val="00FD5412"/>
    <w:rsid w:val="00FD64B8"/>
    <w:rsid w:val="00FD7406"/>
    <w:rsid w:val="00FD76D6"/>
    <w:rsid w:val="00FD7CEE"/>
    <w:rsid w:val="00FE0F9B"/>
    <w:rsid w:val="00FE2DB4"/>
    <w:rsid w:val="00FE2DEC"/>
    <w:rsid w:val="00FE3528"/>
    <w:rsid w:val="00FE374C"/>
    <w:rsid w:val="00FE3C9D"/>
    <w:rsid w:val="00FE43F1"/>
    <w:rsid w:val="00FE4FA6"/>
    <w:rsid w:val="00FE60EA"/>
    <w:rsid w:val="00FE689C"/>
    <w:rsid w:val="00FE6C3B"/>
    <w:rsid w:val="00FE77CF"/>
    <w:rsid w:val="00FF2C1C"/>
    <w:rsid w:val="00FF3579"/>
    <w:rsid w:val="00FF35AC"/>
    <w:rsid w:val="00FF3721"/>
    <w:rsid w:val="00FF39A6"/>
    <w:rsid w:val="00FF40C3"/>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7C"/>
    <w:rPr>
      <w:color w:val="0000FF"/>
      <w:u w:val="single"/>
    </w:rPr>
  </w:style>
  <w:style w:type="character" w:customStyle="1" w:styleId="apple-converted-space">
    <w:name w:val="apple-converted-space"/>
    <w:basedOn w:val="DefaultParagraphFont"/>
    <w:rsid w:val="009B783B"/>
  </w:style>
  <w:style w:type="paragraph" w:styleId="NormalWeb">
    <w:name w:val="Normal (Web)"/>
    <w:basedOn w:val="Normal"/>
    <w:uiPriority w:val="99"/>
    <w:semiHidden/>
    <w:unhideWhenUsed/>
    <w:rsid w:val="009B7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783B"/>
    <w:rPr>
      <w:color w:val="800080" w:themeColor="followedHyperlink"/>
      <w:u w:val="single"/>
    </w:rPr>
  </w:style>
  <w:style w:type="paragraph" w:styleId="PlainText">
    <w:name w:val="Plain Text"/>
    <w:basedOn w:val="Normal"/>
    <w:link w:val="PlainTextChar"/>
    <w:uiPriority w:val="99"/>
    <w:unhideWhenUsed/>
    <w:rsid w:val="00F811EA"/>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F811EA"/>
    <w:rPr>
      <w:rFonts w:eastAsiaTheme="minorHAnsi" w:cstheme="minorBidi"/>
      <w:sz w:val="22"/>
      <w:szCs w:val="21"/>
      <w:lang w:eastAsia="en-US"/>
    </w:rPr>
  </w:style>
  <w:style w:type="paragraph" w:customStyle="1" w:styleId="Body1">
    <w:name w:val="Body 1"/>
    <w:rsid w:val="00F811EA"/>
    <w:pPr>
      <w:spacing w:after="200" w:line="276" w:lineRule="auto"/>
      <w:outlineLvl w:val="0"/>
    </w:pPr>
    <w:rPr>
      <w:rFonts w:ascii="Helvetica" w:eastAsia="Arial Unicode MS" w:hAnsi="Helvetica" w:cs="Times New Roman"/>
      <w:color w:val="000000"/>
      <w:sz w:val="22"/>
      <w:u w:color="000000"/>
    </w:rPr>
  </w:style>
  <w:style w:type="character" w:styleId="CommentReference">
    <w:name w:val="annotation reference"/>
    <w:basedOn w:val="DefaultParagraphFont"/>
    <w:unhideWhenUsed/>
    <w:rsid w:val="00AD23CF"/>
    <w:rPr>
      <w:sz w:val="16"/>
      <w:szCs w:val="16"/>
    </w:rPr>
  </w:style>
  <w:style w:type="paragraph" w:styleId="CommentText">
    <w:name w:val="annotation text"/>
    <w:basedOn w:val="Normal"/>
    <w:link w:val="CommentTextChar"/>
    <w:uiPriority w:val="99"/>
    <w:unhideWhenUsed/>
    <w:rsid w:val="00AD23CF"/>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D23CF"/>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7B2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ADA"/>
  </w:style>
  <w:style w:type="character" w:styleId="FootnoteReference">
    <w:name w:val="footnote reference"/>
    <w:basedOn w:val="DefaultParagraphFont"/>
    <w:uiPriority w:val="99"/>
    <w:semiHidden/>
    <w:unhideWhenUsed/>
    <w:rsid w:val="007B2ADA"/>
    <w:rPr>
      <w:vertAlign w:val="superscript"/>
    </w:rPr>
  </w:style>
  <w:style w:type="paragraph" w:styleId="CommentSubject">
    <w:name w:val="annotation subject"/>
    <w:basedOn w:val="CommentText"/>
    <w:next w:val="CommentText"/>
    <w:link w:val="CommentSubjectChar"/>
    <w:uiPriority w:val="99"/>
    <w:semiHidden/>
    <w:unhideWhenUsed/>
    <w:rsid w:val="00E83AE3"/>
    <w:rPr>
      <w:rFonts w:ascii="Calibri" w:eastAsia="SimSun" w:hAnsi="Calibri" w:cs="Arial"/>
      <w:b/>
      <w:bCs/>
      <w:lang w:eastAsia="zh-CN"/>
    </w:rPr>
  </w:style>
  <w:style w:type="character" w:customStyle="1" w:styleId="CommentSubjectChar">
    <w:name w:val="Comment Subject Char"/>
    <w:basedOn w:val="CommentTextChar"/>
    <w:link w:val="CommentSubject"/>
    <w:uiPriority w:val="99"/>
    <w:semiHidden/>
    <w:rsid w:val="00E83AE3"/>
    <w:rPr>
      <w:rFonts w:asciiTheme="minorHAnsi" w:eastAsiaTheme="minorHAnsi" w:hAnsiTheme="minorHAnsi" w:cstheme="minorBidi"/>
      <w:b/>
      <w:bCs/>
      <w:lang w:eastAsia="en-US"/>
    </w:rPr>
  </w:style>
  <w:style w:type="paragraph" w:customStyle="1" w:styleId="Default">
    <w:name w:val="Default"/>
    <w:rsid w:val="00903F28"/>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7C"/>
    <w:rPr>
      <w:color w:val="0000FF"/>
      <w:u w:val="single"/>
    </w:rPr>
  </w:style>
  <w:style w:type="character" w:customStyle="1" w:styleId="apple-converted-space">
    <w:name w:val="apple-converted-space"/>
    <w:basedOn w:val="DefaultParagraphFont"/>
    <w:rsid w:val="009B783B"/>
  </w:style>
  <w:style w:type="paragraph" w:styleId="NormalWeb">
    <w:name w:val="Normal (Web)"/>
    <w:basedOn w:val="Normal"/>
    <w:uiPriority w:val="99"/>
    <w:semiHidden/>
    <w:unhideWhenUsed/>
    <w:rsid w:val="009B7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783B"/>
    <w:rPr>
      <w:color w:val="800080" w:themeColor="followedHyperlink"/>
      <w:u w:val="single"/>
    </w:rPr>
  </w:style>
  <w:style w:type="paragraph" w:styleId="PlainText">
    <w:name w:val="Plain Text"/>
    <w:basedOn w:val="Normal"/>
    <w:link w:val="PlainTextChar"/>
    <w:uiPriority w:val="99"/>
    <w:unhideWhenUsed/>
    <w:rsid w:val="00F811EA"/>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F811EA"/>
    <w:rPr>
      <w:rFonts w:eastAsiaTheme="minorHAnsi" w:cstheme="minorBidi"/>
      <w:sz w:val="22"/>
      <w:szCs w:val="21"/>
      <w:lang w:eastAsia="en-US"/>
    </w:rPr>
  </w:style>
  <w:style w:type="paragraph" w:customStyle="1" w:styleId="Body1">
    <w:name w:val="Body 1"/>
    <w:rsid w:val="00F811EA"/>
    <w:pPr>
      <w:spacing w:after="200" w:line="276" w:lineRule="auto"/>
      <w:outlineLvl w:val="0"/>
    </w:pPr>
    <w:rPr>
      <w:rFonts w:ascii="Helvetica" w:eastAsia="Arial Unicode MS" w:hAnsi="Helvetica" w:cs="Times New Roman"/>
      <w:color w:val="000000"/>
      <w:sz w:val="22"/>
      <w:u w:color="000000"/>
    </w:rPr>
  </w:style>
  <w:style w:type="character" w:styleId="CommentReference">
    <w:name w:val="annotation reference"/>
    <w:basedOn w:val="DefaultParagraphFont"/>
    <w:unhideWhenUsed/>
    <w:rsid w:val="00AD23CF"/>
    <w:rPr>
      <w:sz w:val="16"/>
      <w:szCs w:val="16"/>
    </w:rPr>
  </w:style>
  <w:style w:type="paragraph" w:styleId="CommentText">
    <w:name w:val="annotation text"/>
    <w:basedOn w:val="Normal"/>
    <w:link w:val="CommentTextChar"/>
    <w:uiPriority w:val="99"/>
    <w:unhideWhenUsed/>
    <w:rsid w:val="00AD23CF"/>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D23CF"/>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7B2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ADA"/>
  </w:style>
  <w:style w:type="character" w:styleId="FootnoteReference">
    <w:name w:val="footnote reference"/>
    <w:basedOn w:val="DefaultParagraphFont"/>
    <w:uiPriority w:val="99"/>
    <w:semiHidden/>
    <w:unhideWhenUsed/>
    <w:rsid w:val="007B2ADA"/>
    <w:rPr>
      <w:vertAlign w:val="superscript"/>
    </w:rPr>
  </w:style>
  <w:style w:type="paragraph" w:styleId="CommentSubject">
    <w:name w:val="annotation subject"/>
    <w:basedOn w:val="CommentText"/>
    <w:next w:val="CommentText"/>
    <w:link w:val="CommentSubjectChar"/>
    <w:uiPriority w:val="99"/>
    <w:semiHidden/>
    <w:unhideWhenUsed/>
    <w:rsid w:val="00E83AE3"/>
    <w:rPr>
      <w:rFonts w:ascii="Calibri" w:eastAsia="SimSun" w:hAnsi="Calibri" w:cs="Arial"/>
      <w:b/>
      <w:bCs/>
      <w:lang w:eastAsia="zh-CN"/>
    </w:rPr>
  </w:style>
  <w:style w:type="character" w:customStyle="1" w:styleId="CommentSubjectChar">
    <w:name w:val="Comment Subject Char"/>
    <w:basedOn w:val="CommentTextChar"/>
    <w:link w:val="CommentSubject"/>
    <w:uiPriority w:val="99"/>
    <w:semiHidden/>
    <w:rsid w:val="00E83AE3"/>
    <w:rPr>
      <w:rFonts w:asciiTheme="minorHAnsi" w:eastAsiaTheme="minorHAnsi" w:hAnsiTheme="minorHAnsi" w:cstheme="minorBidi"/>
      <w:b/>
      <w:bCs/>
      <w:lang w:eastAsia="en-US"/>
    </w:rPr>
  </w:style>
  <w:style w:type="paragraph" w:customStyle="1" w:styleId="Default">
    <w:name w:val="Default"/>
    <w:rsid w:val="00903F28"/>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908">
      <w:bodyDiv w:val="1"/>
      <w:marLeft w:val="0"/>
      <w:marRight w:val="0"/>
      <w:marTop w:val="0"/>
      <w:marBottom w:val="0"/>
      <w:divBdr>
        <w:top w:val="none" w:sz="0" w:space="0" w:color="auto"/>
        <w:left w:val="none" w:sz="0" w:space="0" w:color="auto"/>
        <w:bottom w:val="none" w:sz="0" w:space="0" w:color="auto"/>
        <w:right w:val="none" w:sz="0" w:space="0" w:color="auto"/>
      </w:divBdr>
    </w:div>
    <w:div w:id="152531010">
      <w:bodyDiv w:val="1"/>
      <w:marLeft w:val="0"/>
      <w:marRight w:val="0"/>
      <w:marTop w:val="0"/>
      <w:marBottom w:val="0"/>
      <w:divBdr>
        <w:top w:val="none" w:sz="0" w:space="0" w:color="auto"/>
        <w:left w:val="none" w:sz="0" w:space="0" w:color="auto"/>
        <w:bottom w:val="none" w:sz="0" w:space="0" w:color="auto"/>
        <w:right w:val="none" w:sz="0" w:space="0" w:color="auto"/>
      </w:divBdr>
    </w:div>
    <w:div w:id="156701325">
      <w:bodyDiv w:val="1"/>
      <w:marLeft w:val="0"/>
      <w:marRight w:val="0"/>
      <w:marTop w:val="0"/>
      <w:marBottom w:val="0"/>
      <w:divBdr>
        <w:top w:val="none" w:sz="0" w:space="0" w:color="auto"/>
        <w:left w:val="none" w:sz="0" w:space="0" w:color="auto"/>
        <w:bottom w:val="none" w:sz="0" w:space="0" w:color="auto"/>
        <w:right w:val="none" w:sz="0" w:space="0" w:color="auto"/>
      </w:divBdr>
    </w:div>
    <w:div w:id="256451119">
      <w:bodyDiv w:val="1"/>
      <w:marLeft w:val="0"/>
      <w:marRight w:val="0"/>
      <w:marTop w:val="0"/>
      <w:marBottom w:val="0"/>
      <w:divBdr>
        <w:top w:val="none" w:sz="0" w:space="0" w:color="auto"/>
        <w:left w:val="none" w:sz="0" w:space="0" w:color="auto"/>
        <w:bottom w:val="none" w:sz="0" w:space="0" w:color="auto"/>
        <w:right w:val="none" w:sz="0" w:space="0" w:color="auto"/>
      </w:divBdr>
    </w:div>
    <w:div w:id="322048156">
      <w:bodyDiv w:val="1"/>
      <w:marLeft w:val="0"/>
      <w:marRight w:val="0"/>
      <w:marTop w:val="0"/>
      <w:marBottom w:val="0"/>
      <w:divBdr>
        <w:top w:val="none" w:sz="0" w:space="0" w:color="auto"/>
        <w:left w:val="none" w:sz="0" w:space="0" w:color="auto"/>
        <w:bottom w:val="none" w:sz="0" w:space="0" w:color="auto"/>
        <w:right w:val="none" w:sz="0" w:space="0" w:color="auto"/>
      </w:divBdr>
    </w:div>
    <w:div w:id="414589220">
      <w:bodyDiv w:val="1"/>
      <w:marLeft w:val="0"/>
      <w:marRight w:val="0"/>
      <w:marTop w:val="0"/>
      <w:marBottom w:val="0"/>
      <w:divBdr>
        <w:top w:val="none" w:sz="0" w:space="0" w:color="auto"/>
        <w:left w:val="none" w:sz="0" w:space="0" w:color="auto"/>
        <w:bottom w:val="none" w:sz="0" w:space="0" w:color="auto"/>
        <w:right w:val="none" w:sz="0" w:space="0" w:color="auto"/>
      </w:divBdr>
    </w:div>
    <w:div w:id="526333392">
      <w:bodyDiv w:val="1"/>
      <w:marLeft w:val="0"/>
      <w:marRight w:val="0"/>
      <w:marTop w:val="0"/>
      <w:marBottom w:val="0"/>
      <w:divBdr>
        <w:top w:val="none" w:sz="0" w:space="0" w:color="auto"/>
        <w:left w:val="none" w:sz="0" w:space="0" w:color="auto"/>
        <w:bottom w:val="none" w:sz="0" w:space="0" w:color="auto"/>
        <w:right w:val="none" w:sz="0" w:space="0" w:color="auto"/>
      </w:divBdr>
    </w:div>
    <w:div w:id="538974479">
      <w:bodyDiv w:val="1"/>
      <w:marLeft w:val="0"/>
      <w:marRight w:val="0"/>
      <w:marTop w:val="0"/>
      <w:marBottom w:val="0"/>
      <w:divBdr>
        <w:top w:val="none" w:sz="0" w:space="0" w:color="auto"/>
        <w:left w:val="none" w:sz="0" w:space="0" w:color="auto"/>
        <w:bottom w:val="none" w:sz="0" w:space="0" w:color="auto"/>
        <w:right w:val="none" w:sz="0" w:space="0" w:color="auto"/>
      </w:divBdr>
    </w:div>
    <w:div w:id="649214684">
      <w:bodyDiv w:val="1"/>
      <w:marLeft w:val="0"/>
      <w:marRight w:val="0"/>
      <w:marTop w:val="0"/>
      <w:marBottom w:val="0"/>
      <w:divBdr>
        <w:top w:val="none" w:sz="0" w:space="0" w:color="auto"/>
        <w:left w:val="none" w:sz="0" w:space="0" w:color="auto"/>
        <w:bottom w:val="none" w:sz="0" w:space="0" w:color="auto"/>
        <w:right w:val="none" w:sz="0" w:space="0" w:color="auto"/>
      </w:divBdr>
    </w:div>
    <w:div w:id="840123277">
      <w:bodyDiv w:val="1"/>
      <w:marLeft w:val="0"/>
      <w:marRight w:val="0"/>
      <w:marTop w:val="0"/>
      <w:marBottom w:val="0"/>
      <w:divBdr>
        <w:top w:val="none" w:sz="0" w:space="0" w:color="auto"/>
        <w:left w:val="none" w:sz="0" w:space="0" w:color="auto"/>
        <w:bottom w:val="none" w:sz="0" w:space="0" w:color="auto"/>
        <w:right w:val="none" w:sz="0" w:space="0" w:color="auto"/>
      </w:divBdr>
      <w:divsChild>
        <w:div w:id="2044554955">
          <w:marLeft w:val="446"/>
          <w:marRight w:val="0"/>
          <w:marTop w:val="0"/>
          <w:marBottom w:val="0"/>
          <w:divBdr>
            <w:top w:val="none" w:sz="0" w:space="0" w:color="auto"/>
            <w:left w:val="none" w:sz="0" w:space="0" w:color="auto"/>
            <w:bottom w:val="none" w:sz="0" w:space="0" w:color="auto"/>
            <w:right w:val="none" w:sz="0" w:space="0" w:color="auto"/>
          </w:divBdr>
        </w:div>
        <w:div w:id="1001201889">
          <w:marLeft w:val="446"/>
          <w:marRight w:val="0"/>
          <w:marTop w:val="0"/>
          <w:marBottom w:val="0"/>
          <w:divBdr>
            <w:top w:val="none" w:sz="0" w:space="0" w:color="auto"/>
            <w:left w:val="none" w:sz="0" w:space="0" w:color="auto"/>
            <w:bottom w:val="none" w:sz="0" w:space="0" w:color="auto"/>
            <w:right w:val="none" w:sz="0" w:space="0" w:color="auto"/>
          </w:divBdr>
        </w:div>
        <w:div w:id="1775898053">
          <w:marLeft w:val="446"/>
          <w:marRight w:val="0"/>
          <w:marTop w:val="0"/>
          <w:marBottom w:val="0"/>
          <w:divBdr>
            <w:top w:val="none" w:sz="0" w:space="0" w:color="auto"/>
            <w:left w:val="none" w:sz="0" w:space="0" w:color="auto"/>
            <w:bottom w:val="none" w:sz="0" w:space="0" w:color="auto"/>
            <w:right w:val="none" w:sz="0" w:space="0" w:color="auto"/>
          </w:divBdr>
        </w:div>
        <w:div w:id="632254551">
          <w:marLeft w:val="446"/>
          <w:marRight w:val="0"/>
          <w:marTop w:val="0"/>
          <w:marBottom w:val="0"/>
          <w:divBdr>
            <w:top w:val="none" w:sz="0" w:space="0" w:color="auto"/>
            <w:left w:val="none" w:sz="0" w:space="0" w:color="auto"/>
            <w:bottom w:val="none" w:sz="0" w:space="0" w:color="auto"/>
            <w:right w:val="none" w:sz="0" w:space="0" w:color="auto"/>
          </w:divBdr>
        </w:div>
        <w:div w:id="1428889655">
          <w:marLeft w:val="446"/>
          <w:marRight w:val="0"/>
          <w:marTop w:val="0"/>
          <w:marBottom w:val="0"/>
          <w:divBdr>
            <w:top w:val="none" w:sz="0" w:space="0" w:color="auto"/>
            <w:left w:val="none" w:sz="0" w:space="0" w:color="auto"/>
            <w:bottom w:val="none" w:sz="0" w:space="0" w:color="auto"/>
            <w:right w:val="none" w:sz="0" w:space="0" w:color="auto"/>
          </w:divBdr>
        </w:div>
        <w:div w:id="1234971692">
          <w:marLeft w:val="446"/>
          <w:marRight w:val="0"/>
          <w:marTop w:val="0"/>
          <w:marBottom w:val="0"/>
          <w:divBdr>
            <w:top w:val="none" w:sz="0" w:space="0" w:color="auto"/>
            <w:left w:val="none" w:sz="0" w:space="0" w:color="auto"/>
            <w:bottom w:val="none" w:sz="0" w:space="0" w:color="auto"/>
            <w:right w:val="none" w:sz="0" w:space="0" w:color="auto"/>
          </w:divBdr>
        </w:div>
      </w:divsChild>
    </w:div>
    <w:div w:id="843587252">
      <w:bodyDiv w:val="1"/>
      <w:marLeft w:val="0"/>
      <w:marRight w:val="0"/>
      <w:marTop w:val="0"/>
      <w:marBottom w:val="0"/>
      <w:divBdr>
        <w:top w:val="none" w:sz="0" w:space="0" w:color="auto"/>
        <w:left w:val="none" w:sz="0" w:space="0" w:color="auto"/>
        <w:bottom w:val="none" w:sz="0" w:space="0" w:color="auto"/>
        <w:right w:val="none" w:sz="0" w:space="0" w:color="auto"/>
      </w:divBdr>
    </w:div>
    <w:div w:id="865021829">
      <w:bodyDiv w:val="1"/>
      <w:marLeft w:val="0"/>
      <w:marRight w:val="0"/>
      <w:marTop w:val="0"/>
      <w:marBottom w:val="0"/>
      <w:divBdr>
        <w:top w:val="none" w:sz="0" w:space="0" w:color="auto"/>
        <w:left w:val="none" w:sz="0" w:space="0" w:color="auto"/>
        <w:bottom w:val="none" w:sz="0" w:space="0" w:color="auto"/>
        <w:right w:val="none" w:sz="0" w:space="0" w:color="auto"/>
      </w:divBdr>
    </w:div>
    <w:div w:id="883172382">
      <w:bodyDiv w:val="1"/>
      <w:marLeft w:val="0"/>
      <w:marRight w:val="0"/>
      <w:marTop w:val="0"/>
      <w:marBottom w:val="0"/>
      <w:divBdr>
        <w:top w:val="none" w:sz="0" w:space="0" w:color="auto"/>
        <w:left w:val="none" w:sz="0" w:space="0" w:color="auto"/>
        <w:bottom w:val="none" w:sz="0" w:space="0" w:color="auto"/>
        <w:right w:val="none" w:sz="0" w:space="0" w:color="auto"/>
      </w:divBdr>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987520046">
      <w:bodyDiv w:val="1"/>
      <w:marLeft w:val="0"/>
      <w:marRight w:val="0"/>
      <w:marTop w:val="0"/>
      <w:marBottom w:val="0"/>
      <w:divBdr>
        <w:top w:val="none" w:sz="0" w:space="0" w:color="auto"/>
        <w:left w:val="none" w:sz="0" w:space="0" w:color="auto"/>
        <w:bottom w:val="none" w:sz="0" w:space="0" w:color="auto"/>
        <w:right w:val="none" w:sz="0" w:space="0" w:color="auto"/>
      </w:divBdr>
    </w:div>
    <w:div w:id="1055083135">
      <w:bodyDiv w:val="1"/>
      <w:marLeft w:val="0"/>
      <w:marRight w:val="0"/>
      <w:marTop w:val="0"/>
      <w:marBottom w:val="0"/>
      <w:divBdr>
        <w:top w:val="none" w:sz="0" w:space="0" w:color="auto"/>
        <w:left w:val="none" w:sz="0" w:space="0" w:color="auto"/>
        <w:bottom w:val="none" w:sz="0" w:space="0" w:color="auto"/>
        <w:right w:val="none" w:sz="0" w:space="0" w:color="auto"/>
      </w:divBdr>
      <w:divsChild>
        <w:div w:id="1396122893">
          <w:marLeft w:val="446"/>
          <w:marRight w:val="0"/>
          <w:marTop w:val="0"/>
          <w:marBottom w:val="0"/>
          <w:divBdr>
            <w:top w:val="none" w:sz="0" w:space="0" w:color="auto"/>
            <w:left w:val="none" w:sz="0" w:space="0" w:color="auto"/>
            <w:bottom w:val="none" w:sz="0" w:space="0" w:color="auto"/>
            <w:right w:val="none" w:sz="0" w:space="0" w:color="auto"/>
          </w:divBdr>
        </w:div>
        <w:div w:id="1518158846">
          <w:marLeft w:val="446"/>
          <w:marRight w:val="0"/>
          <w:marTop w:val="0"/>
          <w:marBottom w:val="0"/>
          <w:divBdr>
            <w:top w:val="none" w:sz="0" w:space="0" w:color="auto"/>
            <w:left w:val="none" w:sz="0" w:space="0" w:color="auto"/>
            <w:bottom w:val="none" w:sz="0" w:space="0" w:color="auto"/>
            <w:right w:val="none" w:sz="0" w:space="0" w:color="auto"/>
          </w:divBdr>
        </w:div>
        <w:div w:id="1517037928">
          <w:marLeft w:val="446"/>
          <w:marRight w:val="0"/>
          <w:marTop w:val="0"/>
          <w:marBottom w:val="0"/>
          <w:divBdr>
            <w:top w:val="none" w:sz="0" w:space="0" w:color="auto"/>
            <w:left w:val="none" w:sz="0" w:space="0" w:color="auto"/>
            <w:bottom w:val="none" w:sz="0" w:space="0" w:color="auto"/>
            <w:right w:val="none" w:sz="0" w:space="0" w:color="auto"/>
          </w:divBdr>
        </w:div>
        <w:div w:id="1770924946">
          <w:marLeft w:val="446"/>
          <w:marRight w:val="0"/>
          <w:marTop w:val="0"/>
          <w:marBottom w:val="0"/>
          <w:divBdr>
            <w:top w:val="none" w:sz="0" w:space="0" w:color="auto"/>
            <w:left w:val="none" w:sz="0" w:space="0" w:color="auto"/>
            <w:bottom w:val="none" w:sz="0" w:space="0" w:color="auto"/>
            <w:right w:val="none" w:sz="0" w:space="0" w:color="auto"/>
          </w:divBdr>
        </w:div>
        <w:div w:id="165483655">
          <w:marLeft w:val="446"/>
          <w:marRight w:val="0"/>
          <w:marTop w:val="0"/>
          <w:marBottom w:val="0"/>
          <w:divBdr>
            <w:top w:val="none" w:sz="0" w:space="0" w:color="auto"/>
            <w:left w:val="none" w:sz="0" w:space="0" w:color="auto"/>
            <w:bottom w:val="none" w:sz="0" w:space="0" w:color="auto"/>
            <w:right w:val="none" w:sz="0" w:space="0" w:color="auto"/>
          </w:divBdr>
        </w:div>
        <w:div w:id="2027634430">
          <w:marLeft w:val="446"/>
          <w:marRight w:val="0"/>
          <w:marTop w:val="0"/>
          <w:marBottom w:val="0"/>
          <w:divBdr>
            <w:top w:val="none" w:sz="0" w:space="0" w:color="auto"/>
            <w:left w:val="none" w:sz="0" w:space="0" w:color="auto"/>
            <w:bottom w:val="none" w:sz="0" w:space="0" w:color="auto"/>
            <w:right w:val="none" w:sz="0" w:space="0" w:color="auto"/>
          </w:divBdr>
        </w:div>
        <w:div w:id="812526551">
          <w:marLeft w:val="446"/>
          <w:marRight w:val="0"/>
          <w:marTop w:val="0"/>
          <w:marBottom w:val="0"/>
          <w:divBdr>
            <w:top w:val="none" w:sz="0" w:space="0" w:color="auto"/>
            <w:left w:val="none" w:sz="0" w:space="0" w:color="auto"/>
            <w:bottom w:val="none" w:sz="0" w:space="0" w:color="auto"/>
            <w:right w:val="none" w:sz="0" w:space="0" w:color="auto"/>
          </w:divBdr>
        </w:div>
        <w:div w:id="879129688">
          <w:marLeft w:val="446"/>
          <w:marRight w:val="0"/>
          <w:marTop w:val="0"/>
          <w:marBottom w:val="0"/>
          <w:divBdr>
            <w:top w:val="none" w:sz="0" w:space="0" w:color="auto"/>
            <w:left w:val="none" w:sz="0" w:space="0" w:color="auto"/>
            <w:bottom w:val="none" w:sz="0" w:space="0" w:color="auto"/>
            <w:right w:val="none" w:sz="0" w:space="0" w:color="auto"/>
          </w:divBdr>
        </w:div>
        <w:div w:id="862282356">
          <w:marLeft w:val="446"/>
          <w:marRight w:val="0"/>
          <w:marTop w:val="0"/>
          <w:marBottom w:val="0"/>
          <w:divBdr>
            <w:top w:val="none" w:sz="0" w:space="0" w:color="auto"/>
            <w:left w:val="none" w:sz="0" w:space="0" w:color="auto"/>
            <w:bottom w:val="none" w:sz="0" w:space="0" w:color="auto"/>
            <w:right w:val="none" w:sz="0" w:space="0" w:color="auto"/>
          </w:divBdr>
        </w:div>
        <w:div w:id="42869264">
          <w:marLeft w:val="446"/>
          <w:marRight w:val="0"/>
          <w:marTop w:val="0"/>
          <w:marBottom w:val="0"/>
          <w:divBdr>
            <w:top w:val="none" w:sz="0" w:space="0" w:color="auto"/>
            <w:left w:val="none" w:sz="0" w:space="0" w:color="auto"/>
            <w:bottom w:val="none" w:sz="0" w:space="0" w:color="auto"/>
            <w:right w:val="none" w:sz="0" w:space="0" w:color="auto"/>
          </w:divBdr>
        </w:div>
      </w:divsChild>
    </w:div>
    <w:div w:id="1078752329">
      <w:bodyDiv w:val="1"/>
      <w:marLeft w:val="0"/>
      <w:marRight w:val="0"/>
      <w:marTop w:val="0"/>
      <w:marBottom w:val="0"/>
      <w:divBdr>
        <w:top w:val="none" w:sz="0" w:space="0" w:color="auto"/>
        <w:left w:val="none" w:sz="0" w:space="0" w:color="auto"/>
        <w:bottom w:val="none" w:sz="0" w:space="0" w:color="auto"/>
        <w:right w:val="none" w:sz="0" w:space="0" w:color="auto"/>
      </w:divBdr>
    </w:div>
    <w:div w:id="1122261737">
      <w:bodyDiv w:val="1"/>
      <w:marLeft w:val="0"/>
      <w:marRight w:val="0"/>
      <w:marTop w:val="0"/>
      <w:marBottom w:val="0"/>
      <w:divBdr>
        <w:top w:val="none" w:sz="0" w:space="0" w:color="auto"/>
        <w:left w:val="none" w:sz="0" w:space="0" w:color="auto"/>
        <w:bottom w:val="none" w:sz="0" w:space="0" w:color="auto"/>
        <w:right w:val="none" w:sz="0" w:space="0" w:color="auto"/>
      </w:divBdr>
    </w:div>
    <w:div w:id="1341397707">
      <w:bodyDiv w:val="1"/>
      <w:marLeft w:val="0"/>
      <w:marRight w:val="0"/>
      <w:marTop w:val="0"/>
      <w:marBottom w:val="0"/>
      <w:divBdr>
        <w:top w:val="none" w:sz="0" w:space="0" w:color="auto"/>
        <w:left w:val="none" w:sz="0" w:space="0" w:color="auto"/>
        <w:bottom w:val="none" w:sz="0" w:space="0" w:color="auto"/>
        <w:right w:val="none" w:sz="0" w:space="0" w:color="auto"/>
      </w:divBdr>
    </w:div>
    <w:div w:id="1429932734">
      <w:bodyDiv w:val="1"/>
      <w:marLeft w:val="0"/>
      <w:marRight w:val="0"/>
      <w:marTop w:val="0"/>
      <w:marBottom w:val="0"/>
      <w:divBdr>
        <w:top w:val="none" w:sz="0" w:space="0" w:color="auto"/>
        <w:left w:val="none" w:sz="0" w:space="0" w:color="auto"/>
        <w:bottom w:val="none" w:sz="0" w:space="0" w:color="auto"/>
        <w:right w:val="none" w:sz="0" w:space="0" w:color="auto"/>
      </w:divBdr>
    </w:div>
    <w:div w:id="1440484977">
      <w:bodyDiv w:val="1"/>
      <w:marLeft w:val="0"/>
      <w:marRight w:val="0"/>
      <w:marTop w:val="0"/>
      <w:marBottom w:val="0"/>
      <w:divBdr>
        <w:top w:val="none" w:sz="0" w:space="0" w:color="auto"/>
        <w:left w:val="none" w:sz="0" w:space="0" w:color="auto"/>
        <w:bottom w:val="none" w:sz="0" w:space="0" w:color="auto"/>
        <w:right w:val="none" w:sz="0" w:space="0" w:color="auto"/>
      </w:divBdr>
    </w:div>
    <w:div w:id="1453942636">
      <w:bodyDiv w:val="1"/>
      <w:marLeft w:val="0"/>
      <w:marRight w:val="0"/>
      <w:marTop w:val="0"/>
      <w:marBottom w:val="0"/>
      <w:divBdr>
        <w:top w:val="none" w:sz="0" w:space="0" w:color="auto"/>
        <w:left w:val="none" w:sz="0" w:space="0" w:color="auto"/>
        <w:bottom w:val="none" w:sz="0" w:space="0" w:color="auto"/>
        <w:right w:val="none" w:sz="0" w:space="0" w:color="auto"/>
      </w:divBdr>
    </w:div>
    <w:div w:id="1516115125">
      <w:bodyDiv w:val="1"/>
      <w:marLeft w:val="0"/>
      <w:marRight w:val="0"/>
      <w:marTop w:val="0"/>
      <w:marBottom w:val="0"/>
      <w:divBdr>
        <w:top w:val="none" w:sz="0" w:space="0" w:color="auto"/>
        <w:left w:val="none" w:sz="0" w:space="0" w:color="auto"/>
        <w:bottom w:val="none" w:sz="0" w:space="0" w:color="auto"/>
        <w:right w:val="none" w:sz="0" w:space="0" w:color="auto"/>
      </w:divBdr>
    </w:div>
    <w:div w:id="1550998502">
      <w:bodyDiv w:val="1"/>
      <w:marLeft w:val="0"/>
      <w:marRight w:val="0"/>
      <w:marTop w:val="0"/>
      <w:marBottom w:val="0"/>
      <w:divBdr>
        <w:top w:val="none" w:sz="0" w:space="0" w:color="auto"/>
        <w:left w:val="none" w:sz="0" w:space="0" w:color="auto"/>
        <w:bottom w:val="none" w:sz="0" w:space="0" w:color="auto"/>
        <w:right w:val="none" w:sz="0" w:space="0" w:color="auto"/>
      </w:divBdr>
    </w:div>
    <w:div w:id="1603150714">
      <w:bodyDiv w:val="1"/>
      <w:marLeft w:val="0"/>
      <w:marRight w:val="0"/>
      <w:marTop w:val="0"/>
      <w:marBottom w:val="0"/>
      <w:divBdr>
        <w:top w:val="none" w:sz="0" w:space="0" w:color="auto"/>
        <w:left w:val="none" w:sz="0" w:space="0" w:color="auto"/>
        <w:bottom w:val="none" w:sz="0" w:space="0" w:color="auto"/>
        <w:right w:val="none" w:sz="0" w:space="0" w:color="auto"/>
      </w:divBdr>
      <w:divsChild>
        <w:div w:id="1400984808">
          <w:marLeft w:val="446"/>
          <w:marRight w:val="0"/>
          <w:marTop w:val="0"/>
          <w:marBottom w:val="0"/>
          <w:divBdr>
            <w:top w:val="none" w:sz="0" w:space="0" w:color="auto"/>
            <w:left w:val="none" w:sz="0" w:space="0" w:color="auto"/>
            <w:bottom w:val="none" w:sz="0" w:space="0" w:color="auto"/>
            <w:right w:val="none" w:sz="0" w:space="0" w:color="auto"/>
          </w:divBdr>
        </w:div>
      </w:divsChild>
    </w:div>
    <w:div w:id="1616061248">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1726022111">
      <w:bodyDiv w:val="1"/>
      <w:marLeft w:val="0"/>
      <w:marRight w:val="0"/>
      <w:marTop w:val="0"/>
      <w:marBottom w:val="0"/>
      <w:divBdr>
        <w:top w:val="none" w:sz="0" w:space="0" w:color="auto"/>
        <w:left w:val="none" w:sz="0" w:space="0" w:color="auto"/>
        <w:bottom w:val="none" w:sz="0" w:space="0" w:color="auto"/>
        <w:right w:val="none" w:sz="0" w:space="0" w:color="auto"/>
      </w:divBdr>
    </w:div>
    <w:div w:id="1754159649">
      <w:bodyDiv w:val="1"/>
      <w:marLeft w:val="0"/>
      <w:marRight w:val="0"/>
      <w:marTop w:val="0"/>
      <w:marBottom w:val="0"/>
      <w:divBdr>
        <w:top w:val="none" w:sz="0" w:space="0" w:color="auto"/>
        <w:left w:val="none" w:sz="0" w:space="0" w:color="auto"/>
        <w:bottom w:val="none" w:sz="0" w:space="0" w:color="auto"/>
        <w:right w:val="none" w:sz="0" w:space="0" w:color="auto"/>
      </w:divBdr>
      <w:divsChild>
        <w:div w:id="1621762509">
          <w:marLeft w:val="446"/>
          <w:marRight w:val="0"/>
          <w:marTop w:val="0"/>
          <w:marBottom w:val="0"/>
          <w:divBdr>
            <w:top w:val="none" w:sz="0" w:space="0" w:color="auto"/>
            <w:left w:val="none" w:sz="0" w:space="0" w:color="auto"/>
            <w:bottom w:val="none" w:sz="0" w:space="0" w:color="auto"/>
            <w:right w:val="none" w:sz="0" w:space="0" w:color="auto"/>
          </w:divBdr>
        </w:div>
        <w:div w:id="1848052907">
          <w:marLeft w:val="446"/>
          <w:marRight w:val="0"/>
          <w:marTop w:val="0"/>
          <w:marBottom w:val="0"/>
          <w:divBdr>
            <w:top w:val="none" w:sz="0" w:space="0" w:color="auto"/>
            <w:left w:val="none" w:sz="0" w:space="0" w:color="auto"/>
            <w:bottom w:val="none" w:sz="0" w:space="0" w:color="auto"/>
            <w:right w:val="none" w:sz="0" w:space="0" w:color="auto"/>
          </w:divBdr>
        </w:div>
        <w:div w:id="2138450236">
          <w:marLeft w:val="446"/>
          <w:marRight w:val="0"/>
          <w:marTop w:val="0"/>
          <w:marBottom w:val="0"/>
          <w:divBdr>
            <w:top w:val="none" w:sz="0" w:space="0" w:color="auto"/>
            <w:left w:val="none" w:sz="0" w:space="0" w:color="auto"/>
            <w:bottom w:val="none" w:sz="0" w:space="0" w:color="auto"/>
            <w:right w:val="none" w:sz="0" w:space="0" w:color="auto"/>
          </w:divBdr>
        </w:div>
        <w:div w:id="913008490">
          <w:marLeft w:val="446"/>
          <w:marRight w:val="0"/>
          <w:marTop w:val="0"/>
          <w:marBottom w:val="0"/>
          <w:divBdr>
            <w:top w:val="none" w:sz="0" w:space="0" w:color="auto"/>
            <w:left w:val="none" w:sz="0" w:space="0" w:color="auto"/>
            <w:bottom w:val="none" w:sz="0" w:space="0" w:color="auto"/>
            <w:right w:val="none" w:sz="0" w:space="0" w:color="auto"/>
          </w:divBdr>
        </w:div>
        <w:div w:id="1088621026">
          <w:marLeft w:val="446"/>
          <w:marRight w:val="0"/>
          <w:marTop w:val="0"/>
          <w:marBottom w:val="0"/>
          <w:divBdr>
            <w:top w:val="none" w:sz="0" w:space="0" w:color="auto"/>
            <w:left w:val="none" w:sz="0" w:space="0" w:color="auto"/>
            <w:bottom w:val="none" w:sz="0" w:space="0" w:color="auto"/>
            <w:right w:val="none" w:sz="0" w:space="0" w:color="auto"/>
          </w:divBdr>
        </w:div>
        <w:div w:id="1237131814">
          <w:marLeft w:val="446"/>
          <w:marRight w:val="0"/>
          <w:marTop w:val="0"/>
          <w:marBottom w:val="0"/>
          <w:divBdr>
            <w:top w:val="none" w:sz="0" w:space="0" w:color="auto"/>
            <w:left w:val="none" w:sz="0" w:space="0" w:color="auto"/>
            <w:bottom w:val="none" w:sz="0" w:space="0" w:color="auto"/>
            <w:right w:val="none" w:sz="0" w:space="0" w:color="auto"/>
          </w:divBdr>
        </w:div>
        <w:div w:id="1663702920">
          <w:marLeft w:val="446"/>
          <w:marRight w:val="0"/>
          <w:marTop w:val="0"/>
          <w:marBottom w:val="0"/>
          <w:divBdr>
            <w:top w:val="none" w:sz="0" w:space="0" w:color="auto"/>
            <w:left w:val="none" w:sz="0" w:space="0" w:color="auto"/>
            <w:bottom w:val="none" w:sz="0" w:space="0" w:color="auto"/>
            <w:right w:val="none" w:sz="0" w:space="0" w:color="auto"/>
          </w:divBdr>
        </w:div>
        <w:div w:id="284049074">
          <w:marLeft w:val="446"/>
          <w:marRight w:val="0"/>
          <w:marTop w:val="0"/>
          <w:marBottom w:val="0"/>
          <w:divBdr>
            <w:top w:val="none" w:sz="0" w:space="0" w:color="auto"/>
            <w:left w:val="none" w:sz="0" w:space="0" w:color="auto"/>
            <w:bottom w:val="none" w:sz="0" w:space="0" w:color="auto"/>
            <w:right w:val="none" w:sz="0" w:space="0" w:color="auto"/>
          </w:divBdr>
        </w:div>
        <w:div w:id="325401640">
          <w:marLeft w:val="446"/>
          <w:marRight w:val="0"/>
          <w:marTop w:val="0"/>
          <w:marBottom w:val="0"/>
          <w:divBdr>
            <w:top w:val="none" w:sz="0" w:space="0" w:color="auto"/>
            <w:left w:val="none" w:sz="0" w:space="0" w:color="auto"/>
            <w:bottom w:val="none" w:sz="0" w:space="0" w:color="auto"/>
            <w:right w:val="none" w:sz="0" w:space="0" w:color="auto"/>
          </w:divBdr>
        </w:div>
      </w:divsChild>
    </w:div>
    <w:div w:id="1916280952">
      <w:bodyDiv w:val="1"/>
      <w:marLeft w:val="0"/>
      <w:marRight w:val="0"/>
      <w:marTop w:val="0"/>
      <w:marBottom w:val="0"/>
      <w:divBdr>
        <w:top w:val="none" w:sz="0" w:space="0" w:color="auto"/>
        <w:left w:val="none" w:sz="0" w:space="0" w:color="auto"/>
        <w:bottom w:val="none" w:sz="0" w:space="0" w:color="auto"/>
        <w:right w:val="none" w:sz="0" w:space="0" w:color="auto"/>
      </w:divBdr>
    </w:div>
    <w:div w:id="1931280532">
      <w:bodyDiv w:val="1"/>
      <w:marLeft w:val="0"/>
      <w:marRight w:val="0"/>
      <w:marTop w:val="0"/>
      <w:marBottom w:val="0"/>
      <w:divBdr>
        <w:top w:val="none" w:sz="0" w:space="0" w:color="auto"/>
        <w:left w:val="none" w:sz="0" w:space="0" w:color="auto"/>
        <w:bottom w:val="none" w:sz="0" w:space="0" w:color="auto"/>
        <w:right w:val="none" w:sz="0" w:space="0" w:color="auto"/>
      </w:divBdr>
      <w:divsChild>
        <w:div w:id="1776173255">
          <w:marLeft w:val="547"/>
          <w:marRight w:val="0"/>
          <w:marTop w:val="0"/>
          <w:marBottom w:val="0"/>
          <w:divBdr>
            <w:top w:val="none" w:sz="0" w:space="0" w:color="auto"/>
            <w:left w:val="none" w:sz="0" w:space="0" w:color="auto"/>
            <w:bottom w:val="none" w:sz="0" w:space="0" w:color="auto"/>
            <w:right w:val="none" w:sz="0" w:space="0" w:color="auto"/>
          </w:divBdr>
        </w:div>
        <w:div w:id="1238132659">
          <w:marLeft w:val="547"/>
          <w:marRight w:val="0"/>
          <w:marTop w:val="0"/>
          <w:marBottom w:val="0"/>
          <w:divBdr>
            <w:top w:val="none" w:sz="0" w:space="0" w:color="auto"/>
            <w:left w:val="none" w:sz="0" w:space="0" w:color="auto"/>
            <w:bottom w:val="none" w:sz="0" w:space="0" w:color="auto"/>
            <w:right w:val="none" w:sz="0" w:space="0" w:color="auto"/>
          </w:divBdr>
        </w:div>
      </w:divsChild>
    </w:div>
    <w:div w:id="1985503952">
      <w:bodyDiv w:val="1"/>
      <w:marLeft w:val="0"/>
      <w:marRight w:val="0"/>
      <w:marTop w:val="0"/>
      <w:marBottom w:val="0"/>
      <w:divBdr>
        <w:top w:val="none" w:sz="0" w:space="0" w:color="auto"/>
        <w:left w:val="none" w:sz="0" w:space="0" w:color="auto"/>
        <w:bottom w:val="none" w:sz="0" w:space="0" w:color="auto"/>
        <w:right w:val="none" w:sz="0" w:space="0" w:color="auto"/>
      </w:divBdr>
    </w:div>
    <w:div w:id="2042969575">
      <w:bodyDiv w:val="1"/>
      <w:marLeft w:val="0"/>
      <w:marRight w:val="0"/>
      <w:marTop w:val="0"/>
      <w:marBottom w:val="0"/>
      <w:divBdr>
        <w:top w:val="none" w:sz="0" w:space="0" w:color="auto"/>
        <w:left w:val="none" w:sz="0" w:space="0" w:color="auto"/>
        <w:bottom w:val="none" w:sz="0" w:space="0" w:color="auto"/>
        <w:right w:val="none" w:sz="0" w:space="0" w:color="auto"/>
      </w:divBdr>
      <w:divsChild>
        <w:div w:id="1373964739">
          <w:marLeft w:val="446"/>
          <w:marRight w:val="0"/>
          <w:marTop w:val="0"/>
          <w:marBottom w:val="0"/>
          <w:divBdr>
            <w:top w:val="none" w:sz="0" w:space="0" w:color="auto"/>
            <w:left w:val="none" w:sz="0" w:space="0" w:color="auto"/>
            <w:bottom w:val="none" w:sz="0" w:space="0" w:color="auto"/>
            <w:right w:val="none" w:sz="0" w:space="0" w:color="auto"/>
          </w:divBdr>
        </w:div>
      </w:divsChild>
    </w:div>
    <w:div w:id="2047748856">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anchester.ac.uk/discover/key-dates/" TargetMode="External"/><Relationship Id="rId4" Type="http://schemas.microsoft.com/office/2007/relationships/stylesWithEffects" Target="stylesWithEffects.xml"/><Relationship Id="rId9" Type="http://schemas.openxmlformats.org/officeDocument/2006/relationships/hyperlink" Target="http://www.staffnet.manchester.ac.uk/tlso/news/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A263-AE1D-4AB0-97FD-A309C5BD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3187</Words>
  <Characters>18169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2017-02-06T09:09:00Z</cp:lastPrinted>
  <dcterms:created xsi:type="dcterms:W3CDTF">2018-02-14T09:55:00Z</dcterms:created>
  <dcterms:modified xsi:type="dcterms:W3CDTF">2018-02-14T09:55:00Z</dcterms:modified>
</cp:coreProperties>
</file>