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B5" w:rsidRDefault="004A4DB5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8A714CE" wp14:editId="1CD6072B">
            <wp:extent cx="1581150" cy="666750"/>
            <wp:effectExtent l="0" t="0" r="0" b="0"/>
            <wp:docPr id="1" name="Picture 1" descr="TAB_col_white_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_col_white_backg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B5" w:rsidRDefault="004A4DB5" w:rsidP="004A4DB5">
      <w:pPr>
        <w:pStyle w:val="NoSpacing"/>
        <w:jc w:val="center"/>
        <w:rPr>
          <w:b/>
        </w:rPr>
      </w:pPr>
      <w:r w:rsidRPr="002E004B">
        <w:rPr>
          <w:b/>
        </w:rPr>
        <w:t>Humanities Employability Sub-Committee</w:t>
      </w:r>
    </w:p>
    <w:p w:rsidR="004A4DB5" w:rsidRDefault="00F70C30" w:rsidP="00F70C30">
      <w:pPr>
        <w:pStyle w:val="NoSpacing"/>
        <w:jc w:val="center"/>
        <w:rPr>
          <w:b/>
        </w:rPr>
      </w:pPr>
      <w:r>
        <w:rPr>
          <w:b/>
          <w:u w:val="single"/>
        </w:rPr>
        <w:t xml:space="preserve">Confirmed </w:t>
      </w:r>
      <w:r w:rsidR="00BC1636">
        <w:rPr>
          <w:b/>
        </w:rPr>
        <w:t>M</w:t>
      </w:r>
      <w:r w:rsidR="00BE480B">
        <w:rPr>
          <w:b/>
        </w:rPr>
        <w:t xml:space="preserve">inutes from the meeting </w:t>
      </w:r>
      <w:r w:rsidR="00041A5F">
        <w:rPr>
          <w:b/>
        </w:rPr>
        <w:t>23</w:t>
      </w:r>
      <w:r w:rsidR="00041A5F" w:rsidRPr="00041A5F">
        <w:rPr>
          <w:b/>
          <w:vertAlign w:val="superscript"/>
        </w:rPr>
        <w:t>rd</w:t>
      </w:r>
      <w:r w:rsidR="00041A5F">
        <w:rPr>
          <w:b/>
        </w:rPr>
        <w:t xml:space="preserve"> November 2017</w:t>
      </w:r>
    </w:p>
    <w:p w:rsidR="004A4DB5" w:rsidRDefault="004A4DB5" w:rsidP="00BE480B">
      <w:pPr>
        <w:pStyle w:val="NoSpacing"/>
        <w:rPr>
          <w:b/>
        </w:rPr>
      </w:pPr>
    </w:p>
    <w:p w:rsidR="00BE480B" w:rsidRDefault="00BE480B" w:rsidP="00BE480B">
      <w:pPr>
        <w:pStyle w:val="NoSpacing"/>
        <w:rPr>
          <w:b/>
        </w:rPr>
      </w:pPr>
      <w:r>
        <w:rPr>
          <w:b/>
        </w:rPr>
        <w:t>Present:</w:t>
      </w:r>
    </w:p>
    <w:p w:rsidR="00A8335B" w:rsidRDefault="00A8335B" w:rsidP="00A8335B">
      <w:pPr>
        <w:pStyle w:val="NoSpacing"/>
      </w:pPr>
      <w:r>
        <w:t>Assistant Vice Dean for Teaching, Learning and Students (Thea Cameron Faulkner, TCF) - Chair</w:t>
      </w:r>
    </w:p>
    <w:p w:rsidR="00BE480B" w:rsidRDefault="00BE480B" w:rsidP="00BE480B">
      <w:pPr>
        <w:pStyle w:val="NoSpacing"/>
      </w:pPr>
      <w:r>
        <w:t>Faculty of Humanities Careers Manager (Paul Gratrick, PG)</w:t>
      </w:r>
      <w:r w:rsidR="00A8335B">
        <w:t xml:space="preserve"> </w:t>
      </w:r>
    </w:p>
    <w:p w:rsidR="00FA00F0" w:rsidRDefault="00FA00F0" w:rsidP="00FA00F0">
      <w:pPr>
        <w:pStyle w:val="NoSpacing"/>
      </w:pPr>
      <w:r>
        <w:t>Head</w:t>
      </w:r>
      <w:r w:rsidRPr="00FC190C">
        <w:t xml:space="preserve"> of the University Careers Service (Tammy Goldfeld</w:t>
      </w:r>
      <w:r>
        <w:t>, TG</w:t>
      </w:r>
      <w:r w:rsidRPr="00FC190C">
        <w:t>)</w:t>
      </w:r>
    </w:p>
    <w:p w:rsidR="00BE480B" w:rsidRDefault="00BE480B" w:rsidP="00BE480B">
      <w:pPr>
        <w:pStyle w:val="NoSpacing"/>
      </w:pPr>
      <w:r>
        <w:t>Teaching and Learning Officer (</w:t>
      </w:r>
      <w:r w:rsidR="002113F6">
        <w:t>Rachel Walton</w:t>
      </w:r>
      <w:r>
        <w:t xml:space="preserve">, </w:t>
      </w:r>
      <w:r w:rsidR="002113F6">
        <w:t>RW)</w:t>
      </w:r>
      <w:r>
        <w:t xml:space="preserve"> </w:t>
      </w:r>
      <w:r w:rsidR="002113F6">
        <w:t xml:space="preserve">- </w:t>
      </w:r>
      <w:r>
        <w:t>Secretary</w:t>
      </w:r>
    </w:p>
    <w:p w:rsidR="002113F6" w:rsidRDefault="002113F6" w:rsidP="00BE480B">
      <w:pPr>
        <w:pStyle w:val="NoSpacing"/>
      </w:pPr>
      <w:r>
        <w:t>Faculty Alumni Officer (Lauren Sanderson, LS)</w:t>
      </w:r>
    </w:p>
    <w:p w:rsidR="00BE480B" w:rsidRDefault="00BE480B" w:rsidP="00BE480B">
      <w:pPr>
        <w:pStyle w:val="NoSpacing"/>
      </w:pPr>
      <w:r>
        <w:t>School Employability Leads:</w:t>
      </w:r>
    </w:p>
    <w:p w:rsidR="00BE480B" w:rsidRDefault="00BE480B" w:rsidP="00BE480B">
      <w:pPr>
        <w:pStyle w:val="NoSpacing"/>
        <w:numPr>
          <w:ilvl w:val="0"/>
          <w:numId w:val="6"/>
        </w:numPr>
      </w:pPr>
      <w:r>
        <w:t xml:space="preserve">SEED (Miriam Firth, MF) </w:t>
      </w:r>
    </w:p>
    <w:p w:rsidR="002113F6" w:rsidRDefault="002113F6" w:rsidP="00BE480B">
      <w:pPr>
        <w:pStyle w:val="NoSpacing"/>
        <w:numPr>
          <w:ilvl w:val="0"/>
          <w:numId w:val="6"/>
        </w:numPr>
      </w:pPr>
      <w:r>
        <w:t>SALC</w:t>
      </w:r>
      <w:r w:rsidR="00BE480B" w:rsidRPr="00FC190C">
        <w:t xml:space="preserve"> </w:t>
      </w:r>
      <w:r w:rsidR="00BE480B">
        <w:t>(</w:t>
      </w:r>
      <w:r>
        <w:t>Chris Godden</w:t>
      </w:r>
      <w:r w:rsidR="00BE480B">
        <w:t xml:space="preserve">, </w:t>
      </w:r>
      <w:r>
        <w:t>CG</w:t>
      </w:r>
      <w:r w:rsidR="00BE480B">
        <w:t>)</w:t>
      </w:r>
    </w:p>
    <w:p w:rsidR="00041A5F" w:rsidRDefault="00041A5F" w:rsidP="00BE480B">
      <w:pPr>
        <w:pStyle w:val="NoSpacing"/>
        <w:numPr>
          <w:ilvl w:val="0"/>
          <w:numId w:val="6"/>
        </w:numPr>
      </w:pPr>
      <w:r>
        <w:t>AMBS (Wendy Wild, WW)</w:t>
      </w:r>
    </w:p>
    <w:p w:rsidR="00BE480B" w:rsidRDefault="00BE480B" w:rsidP="00712355">
      <w:pPr>
        <w:pStyle w:val="NoSpacing"/>
        <w:ind w:left="720"/>
      </w:pPr>
    </w:p>
    <w:p w:rsidR="00BE480B" w:rsidRPr="009845E7" w:rsidRDefault="00BE480B" w:rsidP="004A4DB5">
      <w:pPr>
        <w:pStyle w:val="NoSpacing"/>
        <w:jc w:val="center"/>
        <w:rPr>
          <w:b/>
        </w:rPr>
      </w:pPr>
    </w:p>
    <w:p w:rsidR="004A4DB5" w:rsidRPr="002955B7" w:rsidRDefault="00C06911" w:rsidP="003A23C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Welcome , Introduction and </w:t>
      </w:r>
      <w:r w:rsidR="003A23C4" w:rsidRPr="002955B7">
        <w:rPr>
          <w:b/>
        </w:rPr>
        <w:t>Apologies</w:t>
      </w:r>
    </w:p>
    <w:p w:rsidR="00A8335B" w:rsidRDefault="002955B7" w:rsidP="00A8335B">
      <w:pPr>
        <w:pStyle w:val="NoSpacing"/>
      </w:pPr>
      <w:r>
        <w:t>Received in advance from:</w:t>
      </w:r>
      <w:r w:rsidR="00BE480B">
        <w:t xml:space="preserve"> </w:t>
      </w:r>
      <w:r w:rsidR="00BB6876">
        <w:t xml:space="preserve">Jannine </w:t>
      </w:r>
      <w:r w:rsidR="00041A5F">
        <w:t>Thomas, Emma Rose, Jacqui Carter</w:t>
      </w:r>
    </w:p>
    <w:p w:rsidR="004B7842" w:rsidRDefault="004B7842" w:rsidP="00A8335B">
      <w:pPr>
        <w:pStyle w:val="NoSpacing"/>
      </w:pPr>
      <w:r>
        <w:t>Wendy Wild was welcomed as incoming Employability Lead for AMBS</w:t>
      </w:r>
    </w:p>
    <w:p w:rsidR="002955B7" w:rsidRDefault="002955B7" w:rsidP="002955B7">
      <w:pPr>
        <w:pStyle w:val="ListParagraph"/>
      </w:pPr>
    </w:p>
    <w:p w:rsidR="003A23C4" w:rsidRDefault="003A23C4" w:rsidP="003A23C4">
      <w:pPr>
        <w:pStyle w:val="ListParagraph"/>
        <w:numPr>
          <w:ilvl w:val="0"/>
          <w:numId w:val="2"/>
        </w:numPr>
        <w:rPr>
          <w:b/>
        </w:rPr>
      </w:pPr>
      <w:r w:rsidRPr="002955B7">
        <w:rPr>
          <w:b/>
        </w:rPr>
        <w:t>Minutes and actions from the last meeting</w:t>
      </w:r>
      <w:r w:rsidR="002955B7" w:rsidRPr="002955B7">
        <w:rPr>
          <w:b/>
        </w:rPr>
        <w:t xml:space="preserve"> (</w:t>
      </w:r>
      <w:r w:rsidR="00041A5F">
        <w:rPr>
          <w:b/>
        </w:rPr>
        <w:t>15</w:t>
      </w:r>
      <w:r w:rsidR="00041A5F" w:rsidRPr="00041A5F">
        <w:rPr>
          <w:b/>
          <w:vertAlign w:val="superscript"/>
        </w:rPr>
        <w:t>th</w:t>
      </w:r>
      <w:r w:rsidR="00041A5F">
        <w:rPr>
          <w:b/>
        </w:rPr>
        <w:t xml:space="preserve"> June </w:t>
      </w:r>
      <w:r w:rsidR="00A8335B">
        <w:rPr>
          <w:b/>
        </w:rPr>
        <w:t>2017</w:t>
      </w:r>
      <w:r w:rsidR="002955B7" w:rsidRPr="002955B7">
        <w:rPr>
          <w:b/>
        </w:rPr>
        <w:t>)</w:t>
      </w:r>
    </w:p>
    <w:p w:rsidR="00712355" w:rsidRDefault="00712355" w:rsidP="009365B4">
      <w:r>
        <w:rPr>
          <w:u w:val="single"/>
        </w:rPr>
        <w:t>A</w:t>
      </w:r>
      <w:r w:rsidR="00DD145B" w:rsidRPr="00712355">
        <w:rPr>
          <w:u w:val="single"/>
        </w:rPr>
        <w:t>pprove</w:t>
      </w:r>
      <w:r>
        <w:rPr>
          <w:u w:val="single"/>
        </w:rPr>
        <w:t>d</w:t>
      </w:r>
      <w:r w:rsidR="00DD145B" w:rsidRPr="00DD145B">
        <w:t xml:space="preserve">: </w:t>
      </w:r>
      <w:r w:rsidR="009365B4">
        <w:tab/>
      </w:r>
      <w:r w:rsidR="00297042">
        <w:tab/>
      </w:r>
      <w:r w:rsidR="00DD145B" w:rsidRPr="00DD145B">
        <w:t>The</w:t>
      </w:r>
      <w:r w:rsidR="007E578F">
        <w:t xml:space="preserve"> minutes from the last meeting </w:t>
      </w:r>
      <w:r>
        <w:t xml:space="preserve">were approved. </w:t>
      </w:r>
    </w:p>
    <w:p w:rsidR="009D19C9" w:rsidRDefault="005407AA" w:rsidP="00041A5F">
      <w:pPr>
        <w:ind w:left="2160" w:hanging="2160"/>
      </w:pPr>
      <w:r w:rsidRPr="00313A0C">
        <w:rPr>
          <w:u w:val="single"/>
        </w:rPr>
        <w:t>Matters Arising:</w:t>
      </w:r>
      <w:r>
        <w:t xml:space="preserve"> </w:t>
      </w:r>
      <w:r>
        <w:tab/>
      </w:r>
      <w:r w:rsidR="00041A5F">
        <w:t xml:space="preserve">TG confirmed that the Library are running a pilot of the LINDA software which would co someway to combat the issues raised at the last meeting around students Excel skills. If the pilot is successful, the </w:t>
      </w:r>
      <w:r w:rsidR="00D55E16">
        <w:t>library</w:t>
      </w:r>
      <w:r w:rsidR="00041A5F">
        <w:t xml:space="preserve"> would look to obtain a site license.</w:t>
      </w:r>
    </w:p>
    <w:p w:rsidR="00041A5F" w:rsidRDefault="00041A5F" w:rsidP="00041A5F">
      <w:pPr>
        <w:ind w:left="2160" w:hanging="2160"/>
      </w:pPr>
      <w:r>
        <w:tab/>
        <w:t xml:space="preserve">TCF has discussed with FS whether Progression to PGT is an issue given that the Graduate </w:t>
      </w:r>
      <w:r w:rsidR="00D55E16">
        <w:t>Employability</w:t>
      </w:r>
      <w:r>
        <w:t xml:space="preserve"> rates are so high.</w:t>
      </w:r>
      <w:r w:rsidRPr="00041A5F">
        <w:t xml:space="preserve"> </w:t>
      </w:r>
      <w:r>
        <w:t xml:space="preserve">It has been noted that Schools are working on this </w:t>
      </w:r>
      <w:r w:rsidR="00D55E16">
        <w:t>independently</w:t>
      </w:r>
      <w:r>
        <w:t xml:space="preserve"> and are </w:t>
      </w:r>
      <w:r w:rsidR="00D55E16">
        <w:t>contacting</w:t>
      </w:r>
      <w:r>
        <w:t xml:space="preserve"> 1</w:t>
      </w:r>
      <w:r w:rsidRPr="00041A5F">
        <w:rPr>
          <w:vertAlign w:val="superscript"/>
        </w:rPr>
        <w:t>st</w:t>
      </w:r>
      <w:r>
        <w:t xml:space="preserve"> class and 2:1 stude</w:t>
      </w:r>
      <w:r w:rsidR="00D55E16">
        <w:t>nts about the fast track scheme.</w:t>
      </w:r>
    </w:p>
    <w:p w:rsidR="00041A5F" w:rsidRDefault="00041A5F" w:rsidP="00D745A4">
      <w:pPr>
        <w:ind w:left="2160"/>
      </w:pPr>
      <w:r>
        <w:t xml:space="preserve">The challenge is seen as reaching those students </w:t>
      </w:r>
      <w:r w:rsidR="00D55E16">
        <w:t>who</w:t>
      </w:r>
      <w:r>
        <w:t xml:space="preserve"> are falling </w:t>
      </w:r>
      <w:r w:rsidR="00D55E16">
        <w:t>through</w:t>
      </w:r>
      <w:r>
        <w:t xml:space="preserve"> </w:t>
      </w:r>
      <w:r w:rsidR="003B4304">
        <w:t>t</w:t>
      </w:r>
      <w:r>
        <w:t xml:space="preserve">he gaps and are </w:t>
      </w:r>
      <w:r w:rsidR="00D55E16">
        <w:t>neither progressing to PGT</w:t>
      </w:r>
      <w:r w:rsidR="003B4304">
        <w:t xml:space="preserve">, </w:t>
      </w:r>
      <w:r w:rsidR="00D55E16">
        <w:t>or</w:t>
      </w:r>
      <w:r>
        <w:t xml:space="preserve"> entering employment. UoM has the highest PGT fees and does not accept 2:2 students so these slip through. </w:t>
      </w:r>
    </w:p>
    <w:p w:rsidR="00D745A4" w:rsidRPr="00D745A4" w:rsidRDefault="00D745A4" w:rsidP="00D745A4">
      <w:pPr>
        <w:ind w:left="1440" w:firstLine="720"/>
        <w:rPr>
          <w:u w:val="single"/>
        </w:rPr>
      </w:pPr>
      <w:r w:rsidRPr="00D745A4">
        <w:rPr>
          <w:u w:val="single"/>
        </w:rPr>
        <w:t>TEF</w:t>
      </w:r>
    </w:p>
    <w:p w:rsidR="00D745A4" w:rsidRDefault="00D745A4" w:rsidP="00D745A4">
      <w:pPr>
        <w:ind w:left="2160"/>
      </w:pPr>
      <w:r>
        <w:t xml:space="preserve">The Chair noted that TEF is being placed higher up on the </w:t>
      </w:r>
      <w:r w:rsidR="00D55E16">
        <w:t>University</w:t>
      </w:r>
      <w:r>
        <w:t xml:space="preserve"> </w:t>
      </w:r>
      <w:r w:rsidR="00D55E16">
        <w:t>agenda</w:t>
      </w:r>
      <w:r>
        <w:t xml:space="preserve"> </w:t>
      </w:r>
      <w:r w:rsidR="00D55E16">
        <w:t>and</w:t>
      </w:r>
      <w:r w:rsidR="003B4304">
        <w:t xml:space="preserve"> wil</w:t>
      </w:r>
      <w:r>
        <w:t>l possibl</w:t>
      </w:r>
      <w:r w:rsidR="003B4304">
        <w:t>y</w:t>
      </w:r>
      <w:r>
        <w:t xml:space="preserve"> be looking at </w:t>
      </w:r>
      <w:r w:rsidR="00D55E16">
        <w:t>subject</w:t>
      </w:r>
      <w:r>
        <w:t xml:space="preserve"> levels internally.</w:t>
      </w:r>
    </w:p>
    <w:p w:rsidR="00D745A4" w:rsidRPr="00D745A4" w:rsidRDefault="00D745A4" w:rsidP="00D745A4">
      <w:pPr>
        <w:ind w:left="1440" w:firstLine="720"/>
        <w:rPr>
          <w:u w:val="single"/>
        </w:rPr>
      </w:pPr>
      <w:r w:rsidRPr="00D745A4">
        <w:rPr>
          <w:u w:val="single"/>
        </w:rPr>
        <w:t>Attainment</w:t>
      </w:r>
    </w:p>
    <w:p w:rsidR="00D745A4" w:rsidRDefault="00D745A4" w:rsidP="00D745A4">
      <w:pPr>
        <w:ind w:left="2160"/>
      </w:pPr>
      <w:r>
        <w:lastRenderedPageBreak/>
        <w:t xml:space="preserve">Employability leads sent their key questions to RW and the overriding </w:t>
      </w:r>
      <w:r w:rsidR="000C3660">
        <w:t>theme</w:t>
      </w:r>
      <w:r>
        <w:t xml:space="preserve"> </w:t>
      </w:r>
      <w:r w:rsidR="000C3660">
        <w:t>was</w:t>
      </w:r>
      <w:r>
        <w:t xml:space="preserve"> that to be of use the data should be broken down further into areas such as WP and tariff at School or discipline analysis.</w:t>
      </w:r>
    </w:p>
    <w:p w:rsidR="00D745A4" w:rsidRPr="00D55E16" w:rsidRDefault="00D745A4" w:rsidP="00D745A4">
      <w:pPr>
        <w:ind w:left="2160"/>
        <w:rPr>
          <w:i/>
        </w:rPr>
      </w:pPr>
      <w:r w:rsidRPr="00D55E16">
        <w:rPr>
          <w:i/>
        </w:rPr>
        <w:t>Action - RW and TCF will meet to discuss how the attainment data can be used effectively.</w:t>
      </w:r>
    </w:p>
    <w:p w:rsidR="00A8335B" w:rsidRDefault="00A8335B" w:rsidP="007E578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Chairs Report</w:t>
      </w:r>
    </w:p>
    <w:p w:rsidR="008E5323" w:rsidRDefault="00A8335B" w:rsidP="00041A5F">
      <w:r w:rsidRPr="00A8335B">
        <w:rPr>
          <w:u w:val="single"/>
        </w:rPr>
        <w:t xml:space="preserve">Reported: </w:t>
      </w:r>
      <w:r w:rsidR="00313A0C">
        <w:tab/>
      </w:r>
      <w:r w:rsidR="00313A0C">
        <w:tab/>
      </w:r>
      <w:r w:rsidR="00D745A4" w:rsidRPr="003B4304">
        <w:rPr>
          <w:u w:val="single"/>
        </w:rPr>
        <w:t>Stellify</w:t>
      </w:r>
    </w:p>
    <w:p w:rsidR="00D745A4" w:rsidRDefault="00D745A4" w:rsidP="009104B5">
      <w:pPr>
        <w:ind w:left="2160"/>
      </w:pPr>
      <w:r>
        <w:t xml:space="preserve">It has been agreed that there is still confusion across the </w:t>
      </w:r>
      <w:r w:rsidR="00D55E16">
        <w:t>University</w:t>
      </w:r>
      <w:r>
        <w:t xml:space="preserve"> as to what Stellify actually is and the </w:t>
      </w:r>
      <w:r w:rsidR="00D55E16">
        <w:t>role</w:t>
      </w:r>
      <w:r>
        <w:t xml:space="preserve"> of the Manchester Leadership Award and how </w:t>
      </w:r>
      <w:r w:rsidR="00D55E16">
        <w:t>students</w:t>
      </w:r>
      <w:r>
        <w:t xml:space="preserve"> can apply for it. There are </w:t>
      </w:r>
      <w:r w:rsidR="00D55E16">
        <w:t>discussions</w:t>
      </w:r>
      <w:r>
        <w:t xml:space="preserve"> ongoing to change this to the Stellify Award.</w:t>
      </w:r>
    </w:p>
    <w:p w:rsidR="00D745A4" w:rsidRDefault="00D745A4" w:rsidP="009104B5">
      <w:pPr>
        <w:ind w:left="2160"/>
      </w:pPr>
      <w:r>
        <w:t xml:space="preserve">The Chair queried whether </w:t>
      </w:r>
      <w:r w:rsidR="00D55E16">
        <w:t>HESC</w:t>
      </w:r>
      <w:r>
        <w:t xml:space="preserve"> as a group should be encouraging students to engage more and making use of the materials (such as marketing) already available.</w:t>
      </w:r>
    </w:p>
    <w:p w:rsidR="00D745A4" w:rsidRDefault="00D55E16" w:rsidP="00D55E16">
      <w:pPr>
        <w:ind w:left="2160" w:hanging="2160"/>
      </w:pPr>
      <w:r w:rsidRPr="00D55E16">
        <w:rPr>
          <w:u w:val="single"/>
        </w:rPr>
        <w:t>Discussed:</w:t>
      </w:r>
      <w:r>
        <w:tab/>
        <w:t>The Group noted they and colleagues had limited knowledge of Stellify and if they were unsure if themselves could not effectively direct students into taking part.</w:t>
      </w:r>
    </w:p>
    <w:p w:rsidR="00D745A4" w:rsidRDefault="00D745A4" w:rsidP="00D55E16">
      <w:pPr>
        <w:ind w:left="2160"/>
      </w:pPr>
      <w:r>
        <w:t xml:space="preserve">It was agreed that Humanities should be </w:t>
      </w:r>
      <w:r w:rsidR="00D55E16">
        <w:t>encouraging</w:t>
      </w:r>
      <w:r>
        <w:t xml:space="preserve"> </w:t>
      </w:r>
      <w:r w:rsidR="00D55E16">
        <w:t>students</w:t>
      </w:r>
      <w:r>
        <w:t xml:space="preserve"> to take part in </w:t>
      </w:r>
      <w:r w:rsidR="00D55E16">
        <w:t>Stellify</w:t>
      </w:r>
      <w:r>
        <w:t xml:space="preserve"> but would like direction as to how and what it was. </w:t>
      </w:r>
    </w:p>
    <w:p w:rsidR="00D745A4" w:rsidRDefault="000C3660" w:rsidP="00D55E16">
      <w:pPr>
        <w:ind w:left="2160"/>
      </w:pPr>
      <w:r>
        <w:t>It was suggested that the My Futures, although not part of Stellify, be tied into MyFutureFest which is taking place in February 2018 as way of using the resources already available.</w:t>
      </w:r>
    </w:p>
    <w:p w:rsidR="00D745A4" w:rsidRPr="00D55E16" w:rsidRDefault="009104B5" w:rsidP="00D55E16">
      <w:pPr>
        <w:ind w:left="2160"/>
        <w:rPr>
          <w:i/>
        </w:rPr>
      </w:pPr>
      <w:r w:rsidRPr="00D55E16">
        <w:rPr>
          <w:i/>
        </w:rPr>
        <w:t xml:space="preserve">Action - PG to explore the use of MyFutureFest as a way of </w:t>
      </w:r>
      <w:r w:rsidR="00D55E16" w:rsidRPr="00D55E16">
        <w:rPr>
          <w:i/>
        </w:rPr>
        <w:t>encouraging</w:t>
      </w:r>
      <w:r w:rsidRPr="00D55E16">
        <w:rPr>
          <w:i/>
        </w:rPr>
        <w:t xml:space="preserve"> </w:t>
      </w:r>
      <w:r w:rsidR="00D55E16" w:rsidRPr="00D55E16">
        <w:rPr>
          <w:i/>
        </w:rPr>
        <w:t>students</w:t>
      </w:r>
      <w:r w:rsidRPr="00D55E16">
        <w:rPr>
          <w:i/>
        </w:rPr>
        <w:t xml:space="preserve"> to participate and use as a way of promoting Stellify</w:t>
      </w:r>
    </w:p>
    <w:p w:rsidR="009104B5" w:rsidRPr="00D55E16" w:rsidRDefault="00D55E16" w:rsidP="00D55E16">
      <w:pPr>
        <w:ind w:left="2160"/>
        <w:rPr>
          <w:i/>
        </w:rPr>
      </w:pPr>
      <w:r w:rsidRPr="00D55E16">
        <w:rPr>
          <w:i/>
        </w:rPr>
        <w:t>Action</w:t>
      </w:r>
      <w:r>
        <w:rPr>
          <w:i/>
        </w:rPr>
        <w:t xml:space="preserve"> -</w:t>
      </w:r>
      <w:r w:rsidR="009104B5" w:rsidRPr="00D55E16">
        <w:rPr>
          <w:i/>
        </w:rPr>
        <w:t xml:space="preserve"> TCF </w:t>
      </w:r>
      <w:r w:rsidRPr="00D55E16">
        <w:rPr>
          <w:i/>
        </w:rPr>
        <w:t>and</w:t>
      </w:r>
      <w:r w:rsidR="009104B5" w:rsidRPr="00D55E16">
        <w:rPr>
          <w:i/>
        </w:rPr>
        <w:t xml:space="preserve"> TG will meet to discuss how to cascade </w:t>
      </w:r>
      <w:r w:rsidRPr="00D55E16">
        <w:rPr>
          <w:i/>
        </w:rPr>
        <w:t>information</w:t>
      </w:r>
      <w:r w:rsidR="009104B5" w:rsidRPr="00D55E16">
        <w:rPr>
          <w:i/>
        </w:rPr>
        <w:t xml:space="preserve"> about Stellify down to Schools so they can effectively promote it to their </w:t>
      </w:r>
      <w:r w:rsidRPr="00D55E16">
        <w:rPr>
          <w:i/>
        </w:rPr>
        <w:t>students</w:t>
      </w:r>
      <w:r w:rsidR="009104B5" w:rsidRPr="00D55E16">
        <w:rPr>
          <w:i/>
        </w:rPr>
        <w:t xml:space="preserve">. </w:t>
      </w:r>
    </w:p>
    <w:p w:rsidR="00D55E16" w:rsidRPr="000C3660" w:rsidRDefault="00D55E16" w:rsidP="00D55E16">
      <w:pPr>
        <w:spacing w:after="0" w:line="240" w:lineRule="auto"/>
        <w:ind w:left="720" w:firstLine="1440"/>
        <w:rPr>
          <w:u w:val="single"/>
        </w:rPr>
      </w:pPr>
      <w:r w:rsidRPr="000C3660">
        <w:rPr>
          <w:u w:val="single"/>
        </w:rPr>
        <w:t>Resourcing and Placements</w:t>
      </w:r>
    </w:p>
    <w:p w:rsidR="00D55E16" w:rsidRPr="003B4304" w:rsidRDefault="00D55E16" w:rsidP="00D55E16">
      <w:pPr>
        <w:spacing w:after="0" w:line="240" w:lineRule="auto"/>
        <w:rPr>
          <w:u w:val="single"/>
        </w:rPr>
      </w:pPr>
    </w:p>
    <w:p w:rsidR="00D55E16" w:rsidRDefault="00D55E16" w:rsidP="000C3660">
      <w:pPr>
        <w:spacing w:after="0" w:line="240" w:lineRule="auto"/>
        <w:ind w:left="2160" w:hanging="2160"/>
      </w:pPr>
      <w:r w:rsidRPr="003B4304">
        <w:rPr>
          <w:u w:val="single"/>
        </w:rPr>
        <w:t>Reported:</w:t>
      </w:r>
      <w:r>
        <w:tab/>
        <w:t xml:space="preserve">The Placement Task and Finish Group </w:t>
      </w:r>
      <w:r w:rsidR="000C3660">
        <w:t>presented</w:t>
      </w:r>
      <w:r>
        <w:t xml:space="preserve"> its report to HTLC in June </w:t>
      </w:r>
      <w:r w:rsidR="00DB364C">
        <w:t>2017 and made four</w:t>
      </w:r>
      <w:r>
        <w:t xml:space="preserve"> recommendations encouraging Schools to adopt placements within their curriculum. </w:t>
      </w:r>
    </w:p>
    <w:p w:rsidR="000C3660" w:rsidRDefault="000C3660" w:rsidP="00D55E16">
      <w:pPr>
        <w:spacing w:after="0" w:line="240" w:lineRule="auto"/>
      </w:pPr>
    </w:p>
    <w:p w:rsidR="00D55E16" w:rsidRDefault="00D55E16" w:rsidP="000C3660">
      <w:pPr>
        <w:spacing w:after="0" w:line="240" w:lineRule="auto"/>
        <w:ind w:left="2160"/>
      </w:pPr>
      <w:r>
        <w:t xml:space="preserve">Schools appear to have taken this on board and are </w:t>
      </w:r>
      <w:r w:rsidR="000C3660">
        <w:t>keen</w:t>
      </w:r>
      <w:r>
        <w:t xml:space="preserve"> to do so, but it has become clear that resourcing is an issue.</w:t>
      </w:r>
    </w:p>
    <w:p w:rsidR="00D55E16" w:rsidRDefault="00D55E16" w:rsidP="00D55E16">
      <w:pPr>
        <w:spacing w:after="0" w:line="240" w:lineRule="auto"/>
      </w:pPr>
    </w:p>
    <w:p w:rsidR="00D55E16" w:rsidRDefault="00DB364C" w:rsidP="000C3660">
      <w:pPr>
        <w:spacing w:after="0" w:line="240" w:lineRule="auto"/>
        <w:ind w:left="2160"/>
      </w:pPr>
      <w:r>
        <w:t>SALC are in the process of gaining approval for</w:t>
      </w:r>
      <w:r w:rsidR="00D55E16">
        <w:t xml:space="preserve"> piloting a placement year on </w:t>
      </w:r>
      <w:r w:rsidR="000C3660">
        <w:t>two</w:t>
      </w:r>
      <w:r w:rsidR="00D55E16">
        <w:t xml:space="preserve"> programmes and made a case for resourcing support</w:t>
      </w:r>
      <w:r w:rsidR="003B4304">
        <w:t>. This</w:t>
      </w:r>
      <w:r w:rsidR="00D55E16">
        <w:t xml:space="preserve"> post</w:t>
      </w:r>
      <w:r w:rsidR="003B4304">
        <w:t xml:space="preserve"> should be </w:t>
      </w:r>
      <w:r w:rsidR="00D55E16">
        <w:t>in place from January 2018.</w:t>
      </w:r>
    </w:p>
    <w:p w:rsidR="00D55E16" w:rsidRDefault="00D55E16" w:rsidP="00D55E16">
      <w:pPr>
        <w:spacing w:after="0" w:line="240" w:lineRule="auto"/>
      </w:pPr>
    </w:p>
    <w:p w:rsidR="00D55E16" w:rsidRDefault="00D55E16" w:rsidP="000C3660">
      <w:pPr>
        <w:spacing w:after="0" w:line="240" w:lineRule="auto"/>
        <w:ind w:left="2160"/>
      </w:pPr>
      <w:r>
        <w:lastRenderedPageBreak/>
        <w:t>RW is currently undertaking a placem</w:t>
      </w:r>
      <w:r w:rsidR="003B4304">
        <w:t xml:space="preserve">ents resource audit amongst </w:t>
      </w:r>
      <w:r>
        <w:t xml:space="preserve">Schools and will assess </w:t>
      </w:r>
      <w:r w:rsidR="000C3660">
        <w:t>their</w:t>
      </w:r>
      <w:r>
        <w:t xml:space="preserve"> </w:t>
      </w:r>
      <w:r w:rsidR="000C3660">
        <w:t>results</w:t>
      </w:r>
      <w:r>
        <w:t xml:space="preserve"> and discuss further with TCF. It is </w:t>
      </w:r>
      <w:r w:rsidR="000C3660">
        <w:t>however</w:t>
      </w:r>
      <w:r>
        <w:t xml:space="preserve"> widely accepted that in </w:t>
      </w:r>
      <w:r w:rsidR="000C3660">
        <w:t>order</w:t>
      </w:r>
      <w:r>
        <w:t xml:space="preserve"> for placements to run smoothly and be administered correctly, </w:t>
      </w:r>
      <w:r w:rsidR="000C3660">
        <w:t xml:space="preserve">additional </w:t>
      </w:r>
      <w:r>
        <w:t xml:space="preserve">resources are required </w:t>
      </w:r>
      <w:r w:rsidR="000C3660">
        <w:t>which would require HoS support</w:t>
      </w:r>
      <w:r>
        <w:t>.</w:t>
      </w:r>
    </w:p>
    <w:p w:rsidR="00D55E16" w:rsidRDefault="00D55E16" w:rsidP="00D55E16">
      <w:pPr>
        <w:spacing w:after="0" w:line="240" w:lineRule="auto"/>
      </w:pPr>
    </w:p>
    <w:p w:rsidR="00D55E16" w:rsidRPr="00D55E16" w:rsidRDefault="00D55E16" w:rsidP="00D55E16">
      <w:pPr>
        <w:spacing w:after="0" w:line="240" w:lineRule="auto"/>
        <w:ind w:left="2160"/>
        <w:rPr>
          <w:i/>
        </w:rPr>
      </w:pPr>
      <w:r w:rsidRPr="00D55E16">
        <w:rPr>
          <w:i/>
        </w:rPr>
        <w:t>Action - RW and TCF to meet and discuss the results of the placements audit to develop a Faculty guidance/good practice document for Schools as to how to cost the addition of placements.</w:t>
      </w:r>
    </w:p>
    <w:p w:rsidR="00D55E16" w:rsidRPr="00D55E16" w:rsidRDefault="00D55E16" w:rsidP="00D55E16">
      <w:pPr>
        <w:spacing w:after="0" w:line="240" w:lineRule="auto"/>
        <w:rPr>
          <w:i/>
        </w:rPr>
      </w:pPr>
    </w:p>
    <w:p w:rsidR="003A23C4" w:rsidRDefault="00C74E1A" w:rsidP="007E578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DLHE Update</w:t>
      </w:r>
      <w:r w:rsidR="003A23C4" w:rsidRPr="002955B7">
        <w:rPr>
          <w:b/>
        </w:rPr>
        <w:t xml:space="preserve"> (</w:t>
      </w:r>
      <w:r>
        <w:rPr>
          <w:b/>
        </w:rPr>
        <w:t>T</w:t>
      </w:r>
      <w:r w:rsidR="003A23C4" w:rsidRPr="002955B7">
        <w:rPr>
          <w:b/>
        </w:rPr>
        <w:t>G)</w:t>
      </w:r>
    </w:p>
    <w:p w:rsidR="000A662D" w:rsidRDefault="00C74E1A" w:rsidP="004B7842">
      <w:pPr>
        <w:spacing w:after="0" w:line="240" w:lineRule="auto"/>
        <w:ind w:left="2160" w:hanging="1800"/>
      </w:pPr>
      <w:r w:rsidRPr="003D7932">
        <w:rPr>
          <w:u w:val="single"/>
        </w:rPr>
        <w:t>Reported:</w:t>
      </w:r>
      <w:r w:rsidR="009F0D67" w:rsidRPr="009F0D67">
        <w:tab/>
      </w:r>
      <w:r w:rsidR="00D55E16">
        <w:t>The Careers Service has r</w:t>
      </w:r>
      <w:r w:rsidR="000C3660">
        <w:t>eceived endowment funding to manage summer internship programmes. This will be a four year project.</w:t>
      </w:r>
    </w:p>
    <w:p w:rsidR="000C3660" w:rsidRDefault="000C3660" w:rsidP="00041A5F">
      <w:pPr>
        <w:spacing w:after="0" w:line="240" w:lineRule="auto"/>
        <w:ind w:left="2160" w:hanging="2160"/>
      </w:pPr>
    </w:p>
    <w:p w:rsidR="000C3660" w:rsidRPr="000C3660" w:rsidRDefault="000C3660" w:rsidP="000C3660">
      <w:pPr>
        <w:spacing w:after="0" w:line="240" w:lineRule="auto"/>
        <w:ind w:left="2160"/>
      </w:pPr>
      <w:r w:rsidRPr="000C3660">
        <w:t xml:space="preserve">There are three strands to the programme </w:t>
      </w:r>
    </w:p>
    <w:p w:rsidR="000C3660" w:rsidRDefault="000C3660" w:rsidP="000C3660">
      <w:pPr>
        <w:pStyle w:val="ListParagraph"/>
        <w:numPr>
          <w:ilvl w:val="0"/>
          <w:numId w:val="27"/>
        </w:numPr>
        <w:spacing w:after="0" w:line="240" w:lineRule="auto"/>
      </w:pPr>
      <w:r>
        <w:t>Research</w:t>
      </w:r>
    </w:p>
    <w:p w:rsidR="000C3660" w:rsidRDefault="000C3660" w:rsidP="000C3660">
      <w:pPr>
        <w:pStyle w:val="ListParagraph"/>
        <w:numPr>
          <w:ilvl w:val="0"/>
          <w:numId w:val="27"/>
        </w:numPr>
        <w:spacing w:after="0" w:line="240" w:lineRule="auto"/>
      </w:pPr>
      <w:r>
        <w:t>Placing students in SMEs</w:t>
      </w:r>
    </w:p>
    <w:p w:rsidR="000C3660" w:rsidRDefault="000C3660" w:rsidP="000C3660">
      <w:pPr>
        <w:pStyle w:val="ListParagraph"/>
        <w:numPr>
          <w:ilvl w:val="0"/>
          <w:numId w:val="27"/>
        </w:numPr>
        <w:spacing w:after="0" w:line="240" w:lineRule="auto"/>
      </w:pPr>
      <w:r>
        <w:t>Placing students with disabilities into internships.</w:t>
      </w:r>
    </w:p>
    <w:p w:rsidR="000A662D" w:rsidRDefault="000A662D" w:rsidP="000A662D">
      <w:pPr>
        <w:pStyle w:val="ListParagraph"/>
        <w:spacing w:after="0" w:line="240" w:lineRule="auto"/>
        <w:ind w:left="2160"/>
      </w:pPr>
    </w:p>
    <w:p w:rsidR="000C3660" w:rsidRDefault="000C3660" w:rsidP="00041A5F">
      <w:pPr>
        <w:spacing w:after="0" w:line="240" w:lineRule="auto"/>
        <w:ind w:left="2160" w:hanging="2160"/>
      </w:pPr>
      <w:r>
        <w:tab/>
        <w:t xml:space="preserve">TG has </w:t>
      </w:r>
      <w:r w:rsidR="003B4304">
        <w:t xml:space="preserve">also </w:t>
      </w:r>
      <w:r>
        <w:t xml:space="preserve">been tasked with looking at </w:t>
      </w:r>
      <w:r w:rsidR="003B4304">
        <w:t>how the C</w:t>
      </w:r>
      <w:r>
        <w:t xml:space="preserve">areers </w:t>
      </w:r>
      <w:r w:rsidR="003B4304">
        <w:t>S</w:t>
      </w:r>
      <w:r>
        <w:t>ervice interacts with wellbeing and it is expected there will be some actions arising from this.</w:t>
      </w:r>
    </w:p>
    <w:p w:rsidR="000C3660" w:rsidRDefault="000C3660" w:rsidP="00041A5F">
      <w:pPr>
        <w:spacing w:after="0" w:line="240" w:lineRule="auto"/>
        <w:ind w:left="2160" w:hanging="2160"/>
      </w:pPr>
    </w:p>
    <w:p w:rsidR="009804F4" w:rsidRPr="00DB364C" w:rsidRDefault="000C3660" w:rsidP="002955B7">
      <w:pPr>
        <w:pStyle w:val="ListParagraph"/>
        <w:rPr>
          <w:u w:val="single"/>
        </w:rPr>
      </w:pPr>
      <w:r>
        <w:tab/>
      </w:r>
      <w:r>
        <w:tab/>
      </w:r>
      <w:r w:rsidRPr="00DB364C">
        <w:rPr>
          <w:u w:val="single"/>
        </w:rPr>
        <w:t>DLHE</w:t>
      </w:r>
    </w:p>
    <w:p w:rsidR="000C3660" w:rsidRDefault="000C3660" w:rsidP="002955B7">
      <w:pPr>
        <w:pStyle w:val="ListParagraph"/>
      </w:pPr>
    </w:p>
    <w:p w:rsidR="000C3660" w:rsidRDefault="000C3660" w:rsidP="000C3660">
      <w:pPr>
        <w:pStyle w:val="ListParagraph"/>
        <w:ind w:left="2160"/>
      </w:pPr>
      <w:r>
        <w:t>This is the last year of DLHE before it changes to the Graduate Outcomes Survey (GOS) and collection is outsourced to the IFF. The Census date is 10</w:t>
      </w:r>
      <w:r w:rsidRPr="000C3660">
        <w:rPr>
          <w:vertAlign w:val="superscript"/>
        </w:rPr>
        <w:t>th</w:t>
      </w:r>
      <w:r>
        <w:t xml:space="preserve"> January 2018. </w:t>
      </w:r>
    </w:p>
    <w:p w:rsidR="000C3660" w:rsidRDefault="000C3660" w:rsidP="000C3660">
      <w:pPr>
        <w:pStyle w:val="ListParagraph"/>
        <w:ind w:left="2160"/>
      </w:pPr>
    </w:p>
    <w:p w:rsidR="000C3660" w:rsidRDefault="000C3660" w:rsidP="000C3660">
      <w:pPr>
        <w:pStyle w:val="ListParagraph"/>
        <w:ind w:left="2160"/>
      </w:pPr>
      <w:r>
        <w:t>TG gave a short presentation on the GOS and will circulate to HESC members separately, however the key points were:</w:t>
      </w:r>
    </w:p>
    <w:p w:rsidR="00874340" w:rsidRDefault="000C3660" w:rsidP="00874340">
      <w:pPr>
        <w:pStyle w:val="ListParagraph"/>
        <w:numPr>
          <w:ilvl w:val="0"/>
          <w:numId w:val="28"/>
        </w:numPr>
      </w:pPr>
      <w:r>
        <w:t>How Schools will maintain contact with graduates, this will require a culture sh</w:t>
      </w:r>
      <w:r w:rsidR="00874340">
        <w:t>i</w:t>
      </w:r>
      <w:r>
        <w:t>ft in some Schools.</w:t>
      </w:r>
    </w:p>
    <w:p w:rsidR="00874340" w:rsidRDefault="00874340" w:rsidP="00874340">
      <w:pPr>
        <w:pStyle w:val="ListParagraph"/>
        <w:numPr>
          <w:ilvl w:val="0"/>
          <w:numId w:val="28"/>
        </w:numPr>
      </w:pPr>
      <w:r>
        <w:t xml:space="preserve">Should there </w:t>
      </w:r>
      <w:r w:rsidR="00DB364C">
        <w:t>be a F</w:t>
      </w:r>
      <w:r>
        <w:t>aculty wide plan in conjunction with the Alumni office as they already have a database of all graduates?</w:t>
      </w:r>
    </w:p>
    <w:p w:rsidR="000C3660" w:rsidRDefault="000C3660" w:rsidP="00874340">
      <w:pPr>
        <w:pStyle w:val="ListParagraph"/>
        <w:numPr>
          <w:ilvl w:val="0"/>
          <w:numId w:val="28"/>
        </w:numPr>
      </w:pPr>
      <w:r>
        <w:t xml:space="preserve">There will be a challenge in engaging students to </w:t>
      </w:r>
      <w:r w:rsidR="00874340">
        <w:t xml:space="preserve">become </w:t>
      </w:r>
      <w:r w:rsidR="00DB364C">
        <w:t>part of the alumni.</w:t>
      </w:r>
    </w:p>
    <w:p w:rsidR="00874340" w:rsidRDefault="00874340" w:rsidP="00874340">
      <w:pPr>
        <w:ind w:left="2160"/>
      </w:pPr>
      <w:r>
        <w:t xml:space="preserve">It was agreed that the Alumni Office and Central Careers team should be working together to come up with guidance to support Schools in maintaining contact with graduates, </w:t>
      </w:r>
    </w:p>
    <w:p w:rsidR="00874340" w:rsidRDefault="00874340" w:rsidP="00874340">
      <w:pPr>
        <w:ind w:left="2160"/>
      </w:pPr>
      <w:r>
        <w:t xml:space="preserve">LS will give a presentation on the Manchester Network at another meeting as this could be an excellent way of getting that engagement. </w:t>
      </w:r>
    </w:p>
    <w:p w:rsidR="003B4304" w:rsidRDefault="003B4304" w:rsidP="00874340">
      <w:pPr>
        <w:ind w:left="2160"/>
        <w:rPr>
          <w:i/>
        </w:rPr>
      </w:pPr>
      <w:r w:rsidRPr="003B4304">
        <w:rPr>
          <w:i/>
        </w:rPr>
        <w:t>Action - TG to circulate presentation on the Graduate Outcomes Survey to HESC members.</w:t>
      </w:r>
    </w:p>
    <w:p w:rsidR="00DD145B" w:rsidRDefault="00B950EF" w:rsidP="007E578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Careers and Employability Updates</w:t>
      </w:r>
      <w:r w:rsidR="002955B7" w:rsidRPr="002955B7">
        <w:rPr>
          <w:b/>
        </w:rPr>
        <w:t xml:space="preserve"> (</w:t>
      </w:r>
      <w:r>
        <w:rPr>
          <w:b/>
        </w:rPr>
        <w:t>PG</w:t>
      </w:r>
      <w:r w:rsidR="002955B7" w:rsidRPr="002955B7">
        <w:rPr>
          <w:b/>
        </w:rPr>
        <w:t>)</w:t>
      </w:r>
    </w:p>
    <w:p w:rsidR="00B950EF" w:rsidRDefault="00B950EF" w:rsidP="00B950EF">
      <w:r w:rsidRPr="00B950EF">
        <w:rPr>
          <w:u w:val="single"/>
        </w:rPr>
        <w:lastRenderedPageBreak/>
        <w:t>Receiv</w:t>
      </w:r>
      <w:r>
        <w:rPr>
          <w:u w:val="single"/>
        </w:rPr>
        <w:t xml:space="preserve">ed:  </w:t>
      </w:r>
      <w:r>
        <w:tab/>
      </w:r>
      <w:r>
        <w:tab/>
      </w:r>
      <w:r w:rsidR="00A0370C">
        <w:t>Briefin</w:t>
      </w:r>
      <w:r w:rsidR="00FE0361">
        <w:t>g note, completed by PG and JA (HESC/</w:t>
      </w:r>
      <w:r w:rsidR="003B4304">
        <w:t>2</w:t>
      </w:r>
      <w:r w:rsidR="000C3660">
        <w:t>/17/5</w:t>
      </w:r>
      <w:r w:rsidR="00FE0361">
        <w:t>)</w:t>
      </w:r>
    </w:p>
    <w:p w:rsidR="00874340" w:rsidRDefault="00874340" w:rsidP="00874340">
      <w:pPr>
        <w:ind w:left="2160" w:hanging="2160"/>
      </w:pPr>
      <w:r w:rsidRPr="00C6756C">
        <w:rPr>
          <w:u w:val="single"/>
        </w:rPr>
        <w:t>Reported:</w:t>
      </w:r>
      <w:r>
        <w:tab/>
        <w:t>It has been noted the engagement in careers events has dropped significantly after reading week. The School leads noted this appears to be a campus wide issue as lecture attendance has also dropped.</w:t>
      </w:r>
    </w:p>
    <w:p w:rsidR="00DD145B" w:rsidRPr="00170F5F" w:rsidRDefault="00A0370C" w:rsidP="007E578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School Lead Updates</w:t>
      </w:r>
    </w:p>
    <w:p w:rsidR="009A7215" w:rsidRDefault="009A7215" w:rsidP="009A7215">
      <w:pPr>
        <w:spacing w:after="0" w:line="240" w:lineRule="auto"/>
        <w:ind w:left="2157" w:hanging="1800"/>
        <w:rPr>
          <w:b/>
          <w:i/>
        </w:rPr>
      </w:pPr>
      <w:r w:rsidRPr="009A7215">
        <w:rPr>
          <w:u w:val="single"/>
        </w:rPr>
        <w:t>Reported:</w:t>
      </w:r>
      <w:r>
        <w:tab/>
      </w:r>
      <w:r>
        <w:tab/>
      </w:r>
      <w:r w:rsidRPr="009A7215">
        <w:rPr>
          <w:b/>
          <w:i/>
        </w:rPr>
        <w:t>SALC (CG)</w:t>
      </w:r>
    </w:p>
    <w:p w:rsidR="00874340" w:rsidRDefault="00DB364C" w:rsidP="00CE2B6E">
      <w:pPr>
        <w:pStyle w:val="ListParagraph"/>
        <w:numPr>
          <w:ilvl w:val="3"/>
          <w:numId w:val="29"/>
        </w:numPr>
        <w:spacing w:after="0" w:line="240" w:lineRule="auto"/>
      </w:pPr>
      <w:r>
        <w:t xml:space="preserve">The approval process is underway for the inclusion </w:t>
      </w:r>
      <w:r w:rsidR="00CE2B6E">
        <w:t>of a</w:t>
      </w:r>
      <w:r>
        <w:t xml:space="preserve"> placement year on two programmes.</w:t>
      </w:r>
    </w:p>
    <w:p w:rsidR="00DB364C" w:rsidRDefault="00DB364C" w:rsidP="00CE2B6E">
      <w:pPr>
        <w:pStyle w:val="ListParagraph"/>
        <w:numPr>
          <w:ilvl w:val="3"/>
          <w:numId w:val="29"/>
        </w:numPr>
        <w:spacing w:after="0" w:line="240" w:lineRule="auto"/>
      </w:pPr>
      <w:r>
        <w:t>The School are discussing how they can bring all employment activities under one umbrella to ensure engagement with current and prospective stude</w:t>
      </w:r>
      <w:r w:rsidR="00CE2B6E">
        <w:t>n</w:t>
      </w:r>
      <w:r>
        <w:t>ts.</w:t>
      </w:r>
    </w:p>
    <w:p w:rsidR="00DB364C" w:rsidRPr="00DB364C" w:rsidRDefault="00DB364C" w:rsidP="009A7215">
      <w:pPr>
        <w:spacing w:after="0" w:line="240" w:lineRule="auto"/>
        <w:ind w:left="2157" w:hanging="1800"/>
      </w:pPr>
    </w:p>
    <w:p w:rsidR="00A8335B" w:rsidRPr="00041A5F" w:rsidRDefault="00041A5F" w:rsidP="009A7215">
      <w:pPr>
        <w:spacing w:after="0" w:line="240" w:lineRule="auto"/>
        <w:ind w:left="360"/>
        <w:rPr>
          <w:b/>
          <w:i/>
        </w:rPr>
      </w:pPr>
      <w:r>
        <w:tab/>
      </w:r>
      <w:r>
        <w:tab/>
      </w:r>
      <w:r>
        <w:tab/>
      </w:r>
      <w:r w:rsidRPr="00041A5F">
        <w:rPr>
          <w:b/>
          <w:i/>
        </w:rPr>
        <w:t>AMBS (WW)</w:t>
      </w:r>
    </w:p>
    <w:p w:rsidR="00C709FD" w:rsidRDefault="00DB364C" w:rsidP="00CE2B6E">
      <w:pPr>
        <w:pStyle w:val="ListParagraph"/>
        <w:numPr>
          <w:ilvl w:val="3"/>
          <w:numId w:val="30"/>
        </w:numPr>
        <w:spacing w:after="0" w:line="240" w:lineRule="auto"/>
      </w:pPr>
      <w:r>
        <w:t>The Schools first employability meeting will be in December 2017.</w:t>
      </w:r>
    </w:p>
    <w:p w:rsidR="00DB364C" w:rsidRDefault="00DB364C" w:rsidP="00CE2B6E">
      <w:pPr>
        <w:pStyle w:val="ListParagraph"/>
        <w:numPr>
          <w:ilvl w:val="3"/>
          <w:numId w:val="30"/>
        </w:numPr>
        <w:spacing w:after="0" w:line="240" w:lineRule="auto"/>
      </w:pPr>
      <w:r>
        <w:t xml:space="preserve">WW will be spending the time understanding with the School currently does by way of encouraging employability so expects to have more to report in coming meetings. </w:t>
      </w:r>
    </w:p>
    <w:p w:rsidR="00DB364C" w:rsidRDefault="00DB364C" w:rsidP="00CE2B6E">
      <w:pPr>
        <w:pStyle w:val="ListParagraph"/>
        <w:numPr>
          <w:ilvl w:val="3"/>
          <w:numId w:val="30"/>
        </w:numPr>
        <w:spacing w:after="0" w:line="240" w:lineRule="auto"/>
      </w:pPr>
      <w:r>
        <w:t>It has been noted that the School has a large number of timetable clashes with careers events which will require further exploration.</w:t>
      </w:r>
    </w:p>
    <w:p w:rsidR="00DB364C" w:rsidRDefault="00DB364C" w:rsidP="009A7215">
      <w:pPr>
        <w:spacing w:after="0" w:line="240" w:lineRule="auto"/>
        <w:ind w:left="360"/>
      </w:pPr>
    </w:p>
    <w:p w:rsidR="009A7215" w:rsidRDefault="009A7215" w:rsidP="00041A5F">
      <w:pPr>
        <w:spacing w:after="0" w:line="240" w:lineRule="auto"/>
        <w:ind w:left="360"/>
        <w:rPr>
          <w:b/>
          <w:i/>
        </w:rPr>
      </w:pPr>
      <w:r>
        <w:tab/>
      </w:r>
      <w:r>
        <w:tab/>
      </w:r>
      <w:r>
        <w:tab/>
      </w:r>
      <w:r w:rsidRPr="009A7215">
        <w:rPr>
          <w:b/>
          <w:i/>
        </w:rPr>
        <w:t>SEED (MF)</w:t>
      </w:r>
    </w:p>
    <w:p w:rsidR="00CE2B6E" w:rsidRDefault="00DB364C" w:rsidP="00CE2B6E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MF attended the advanced DLHE course in October, and noted that the parameters are constantly changing but </w:t>
      </w:r>
      <w:r w:rsidR="00CE2B6E">
        <w:t>it</w:t>
      </w:r>
      <w:r>
        <w:t xml:space="preserve"> is expected to incorporate wellbeing moving forward.</w:t>
      </w:r>
    </w:p>
    <w:p w:rsidR="00CE2B6E" w:rsidRDefault="00CE2B6E" w:rsidP="00CE2B6E">
      <w:pPr>
        <w:pStyle w:val="ListParagraph"/>
        <w:numPr>
          <w:ilvl w:val="0"/>
          <w:numId w:val="31"/>
        </w:numPr>
        <w:spacing w:after="0" w:line="240" w:lineRule="auto"/>
      </w:pPr>
      <w:r>
        <w:t>The SEED Induction Survey 2017 report has been completed and was circulated to HESC members via email on 22 November 2017</w:t>
      </w:r>
    </w:p>
    <w:p w:rsidR="00CE2B6E" w:rsidRDefault="00CE2B6E" w:rsidP="00CE2B6E">
      <w:pPr>
        <w:pStyle w:val="ListParagraph"/>
        <w:numPr>
          <w:ilvl w:val="0"/>
          <w:numId w:val="31"/>
        </w:numPr>
        <w:spacing w:after="0" w:line="240" w:lineRule="auto"/>
      </w:pPr>
      <w:r>
        <w:t>The School Board have invited MF to speak on Employability at the February meeting</w:t>
      </w:r>
      <w:r w:rsidR="003B4304">
        <w:t>.</w:t>
      </w:r>
    </w:p>
    <w:p w:rsidR="00DB364C" w:rsidRDefault="00DB364C" w:rsidP="00824FBD">
      <w:pPr>
        <w:spacing w:after="0" w:line="240" w:lineRule="auto"/>
      </w:pPr>
      <w:r>
        <w:t xml:space="preserve"> </w:t>
      </w:r>
      <w:r w:rsidR="004A0E65">
        <w:tab/>
      </w:r>
    </w:p>
    <w:p w:rsidR="004A0E65" w:rsidRDefault="004A0E65" w:rsidP="00824FBD">
      <w:pPr>
        <w:spacing w:after="0" w:line="240" w:lineRule="auto"/>
        <w:rPr>
          <w:b/>
          <w:i/>
        </w:rPr>
      </w:pPr>
      <w:r>
        <w:tab/>
      </w:r>
      <w:r w:rsidRPr="004A0E65">
        <w:rPr>
          <w:b/>
          <w:i/>
        </w:rPr>
        <w:tab/>
      </w:r>
      <w:r w:rsidR="00CE2B6E">
        <w:rPr>
          <w:b/>
          <w:i/>
        </w:rPr>
        <w:tab/>
      </w:r>
      <w:r w:rsidRPr="004A0E65">
        <w:rPr>
          <w:b/>
          <w:i/>
        </w:rPr>
        <w:t>Alumni (LS)</w:t>
      </w:r>
    </w:p>
    <w:p w:rsidR="00CE2B6E" w:rsidRPr="00CE2B6E" w:rsidRDefault="00CE2B6E" w:rsidP="00CE2B6E">
      <w:pPr>
        <w:pStyle w:val="ListParagraph"/>
        <w:numPr>
          <w:ilvl w:val="0"/>
          <w:numId w:val="32"/>
        </w:numPr>
        <w:spacing w:after="0" w:line="240" w:lineRule="auto"/>
      </w:pPr>
      <w:r w:rsidRPr="00CE2B6E">
        <w:t xml:space="preserve">The falloff in attendance </w:t>
      </w:r>
      <w:r w:rsidR="003B4304">
        <w:t>in</w:t>
      </w:r>
      <w:r w:rsidRPr="00CE2B6E">
        <w:t xml:space="preserve"> events has als</w:t>
      </w:r>
      <w:r w:rsidR="003B4304">
        <w:t>o been noted by the Alumni team. PG</w:t>
      </w:r>
      <w:r w:rsidRPr="00CE2B6E">
        <w:t>, LS and Richard Screaton are meeting to discuss how this can be addressed.</w:t>
      </w:r>
    </w:p>
    <w:p w:rsidR="00CE2B6E" w:rsidRPr="00CE2B6E" w:rsidRDefault="00CE2B6E" w:rsidP="00CE2B6E">
      <w:pPr>
        <w:pStyle w:val="ListParagraph"/>
        <w:numPr>
          <w:ilvl w:val="0"/>
          <w:numId w:val="32"/>
        </w:numPr>
        <w:spacing w:after="0" w:line="240" w:lineRule="auto"/>
      </w:pPr>
      <w:r w:rsidRPr="00CE2B6E">
        <w:t xml:space="preserve">There is a new initiative (name to be agreed) underway to encourage students in the work application process to meet with alumni already working in the sector to aid their applications.  </w:t>
      </w:r>
    </w:p>
    <w:p w:rsidR="00AB28E1" w:rsidRPr="00CE2B6E" w:rsidRDefault="00AB28E1" w:rsidP="00AB28E1">
      <w:pPr>
        <w:spacing w:after="0" w:line="240" w:lineRule="auto"/>
        <w:ind w:left="2160"/>
      </w:pPr>
    </w:p>
    <w:p w:rsidR="003A23C4" w:rsidRDefault="003A23C4" w:rsidP="007E578F">
      <w:pPr>
        <w:pStyle w:val="ListParagraph"/>
        <w:numPr>
          <w:ilvl w:val="0"/>
          <w:numId w:val="2"/>
        </w:numPr>
        <w:rPr>
          <w:b/>
        </w:rPr>
      </w:pPr>
      <w:r w:rsidRPr="002955B7">
        <w:rPr>
          <w:b/>
        </w:rPr>
        <w:t>AOB</w:t>
      </w:r>
      <w:r w:rsidR="00E60B9F">
        <w:rPr>
          <w:b/>
        </w:rPr>
        <w:tab/>
      </w:r>
      <w:r w:rsidR="00E60B9F">
        <w:rPr>
          <w:b/>
        </w:rPr>
        <w:tab/>
      </w:r>
    </w:p>
    <w:p w:rsidR="00041A5F" w:rsidRDefault="004B7842" w:rsidP="00041A5F">
      <w:pPr>
        <w:pStyle w:val="ListParagraph"/>
        <w:rPr>
          <w:b/>
        </w:rPr>
      </w:pPr>
      <w:r>
        <w:rPr>
          <w:b/>
        </w:rPr>
        <w:t>None</w:t>
      </w:r>
    </w:p>
    <w:p w:rsidR="004B7842" w:rsidRDefault="004B7842" w:rsidP="00041A5F">
      <w:pPr>
        <w:pStyle w:val="ListParagraph"/>
        <w:rPr>
          <w:b/>
        </w:rPr>
      </w:pPr>
    </w:p>
    <w:p w:rsidR="003A23C4" w:rsidRDefault="003A23C4" w:rsidP="007E578F">
      <w:pPr>
        <w:pStyle w:val="ListParagraph"/>
        <w:numPr>
          <w:ilvl w:val="0"/>
          <w:numId w:val="2"/>
        </w:numPr>
        <w:rPr>
          <w:b/>
        </w:rPr>
      </w:pPr>
      <w:r w:rsidRPr="002955B7">
        <w:rPr>
          <w:b/>
        </w:rPr>
        <w:t xml:space="preserve">Meeting dates </w:t>
      </w:r>
      <w:r w:rsidR="00AB28E1">
        <w:rPr>
          <w:b/>
        </w:rPr>
        <w:t>2017-2018</w:t>
      </w:r>
    </w:p>
    <w:p w:rsidR="00B71F2A" w:rsidRDefault="00B71F2A" w:rsidP="003B4304">
      <w:pPr>
        <w:ind w:firstLine="720"/>
      </w:pPr>
      <w:r>
        <w:t xml:space="preserve">All meetings </w:t>
      </w:r>
      <w:r w:rsidR="00986E00">
        <w:t xml:space="preserve">will </w:t>
      </w:r>
      <w:r>
        <w:t xml:space="preserve">take </w:t>
      </w:r>
      <w:r w:rsidR="00041A5F">
        <w:t xml:space="preserve">place </w:t>
      </w:r>
      <w:r>
        <w:t>10.00 – 11.30am</w:t>
      </w:r>
      <w:r w:rsidR="00041A5F">
        <w:t xml:space="preserve"> </w:t>
      </w:r>
    </w:p>
    <w:p w:rsidR="003A23C4" w:rsidRDefault="004B7842" w:rsidP="004B7842">
      <w:pPr>
        <w:spacing w:after="0" w:line="240" w:lineRule="auto"/>
      </w:pPr>
      <w:r>
        <w:tab/>
        <w:t>Thursday 25</w:t>
      </w:r>
      <w:r w:rsidRPr="004B7842">
        <w:rPr>
          <w:vertAlign w:val="superscript"/>
        </w:rPr>
        <w:t>th</w:t>
      </w:r>
      <w:r>
        <w:t xml:space="preserve"> January, Keepers Room, Whitworth Building</w:t>
      </w:r>
    </w:p>
    <w:p w:rsidR="004B7842" w:rsidRDefault="004B7842" w:rsidP="003B4304">
      <w:pPr>
        <w:spacing w:after="0" w:line="240" w:lineRule="auto"/>
        <w:ind w:firstLine="720"/>
      </w:pPr>
      <w:r>
        <w:t>Thursday 19</w:t>
      </w:r>
      <w:r w:rsidRPr="004B7842">
        <w:rPr>
          <w:vertAlign w:val="superscript"/>
        </w:rPr>
        <w:t>th</w:t>
      </w:r>
      <w:r>
        <w:t xml:space="preserve"> April, Committee Room A</w:t>
      </w:r>
    </w:p>
    <w:p w:rsidR="004B7842" w:rsidRDefault="004B7842" w:rsidP="003B4304">
      <w:pPr>
        <w:spacing w:after="0" w:line="240" w:lineRule="auto"/>
        <w:ind w:firstLine="720"/>
      </w:pPr>
      <w:r>
        <w:t>Thursday 14</w:t>
      </w:r>
      <w:r w:rsidRPr="004B7842">
        <w:rPr>
          <w:vertAlign w:val="superscript"/>
        </w:rPr>
        <w:t>th</w:t>
      </w:r>
      <w:r>
        <w:t xml:space="preserve"> June, Committee Room A</w:t>
      </w:r>
    </w:p>
    <w:p w:rsidR="003A23C4" w:rsidRDefault="003A23C4" w:rsidP="004B7842">
      <w:pPr>
        <w:spacing w:after="0" w:line="240" w:lineRule="auto"/>
      </w:pPr>
    </w:p>
    <w:sectPr w:rsidR="003A23C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68" w:rsidRDefault="003D7068" w:rsidP="00A74323">
      <w:pPr>
        <w:spacing w:after="0" w:line="240" w:lineRule="auto"/>
      </w:pPr>
      <w:r>
        <w:separator/>
      </w:r>
    </w:p>
  </w:endnote>
  <w:endnote w:type="continuationSeparator" w:id="0">
    <w:p w:rsidR="003D7068" w:rsidRDefault="003D7068" w:rsidP="00A7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326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111F" w:rsidRDefault="002B11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8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7367" w:rsidRDefault="00247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68" w:rsidRDefault="003D7068" w:rsidP="00A74323">
      <w:pPr>
        <w:spacing w:after="0" w:line="240" w:lineRule="auto"/>
      </w:pPr>
      <w:r>
        <w:separator/>
      </w:r>
    </w:p>
  </w:footnote>
  <w:footnote w:type="continuationSeparator" w:id="0">
    <w:p w:rsidR="003D7068" w:rsidRDefault="003D7068" w:rsidP="00A74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456"/>
    <w:multiLevelType w:val="hybridMultilevel"/>
    <w:tmpl w:val="EC74B8AA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0F670FAD"/>
    <w:multiLevelType w:val="hybridMultilevel"/>
    <w:tmpl w:val="44ACD4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8E7CA6"/>
    <w:multiLevelType w:val="hybridMultilevel"/>
    <w:tmpl w:val="7E7E3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D0120"/>
    <w:multiLevelType w:val="hybridMultilevel"/>
    <w:tmpl w:val="D2B89D7A"/>
    <w:lvl w:ilvl="0" w:tplc="080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4">
    <w:nsid w:val="0FBA7BD8"/>
    <w:multiLevelType w:val="hybridMultilevel"/>
    <w:tmpl w:val="D4DEF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E4379"/>
    <w:multiLevelType w:val="hybridMultilevel"/>
    <w:tmpl w:val="885E03E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25D30FC"/>
    <w:multiLevelType w:val="hybridMultilevel"/>
    <w:tmpl w:val="05AC0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2061F"/>
    <w:multiLevelType w:val="hybridMultilevel"/>
    <w:tmpl w:val="5322D8D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8E40CD9"/>
    <w:multiLevelType w:val="hybridMultilevel"/>
    <w:tmpl w:val="F07EA746"/>
    <w:lvl w:ilvl="0" w:tplc="C2E08E84">
      <w:start w:val="1"/>
      <w:numFmt w:val="lowerRoman"/>
      <w:lvlText w:val="%1)"/>
      <w:lvlJc w:val="left"/>
      <w:pPr>
        <w:ind w:left="2880" w:hanging="72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C663E8C"/>
    <w:multiLevelType w:val="multilevel"/>
    <w:tmpl w:val="A35C9C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2D2196F"/>
    <w:multiLevelType w:val="hybridMultilevel"/>
    <w:tmpl w:val="EA88205E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>
    <w:nsid w:val="236F1F8F"/>
    <w:multiLevelType w:val="hybridMultilevel"/>
    <w:tmpl w:val="1AFA4CC6"/>
    <w:lvl w:ilvl="0" w:tplc="08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3E007D9"/>
    <w:multiLevelType w:val="hybridMultilevel"/>
    <w:tmpl w:val="F25AEE1E"/>
    <w:lvl w:ilvl="0" w:tplc="5A70D21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5D929D7"/>
    <w:multiLevelType w:val="hybridMultilevel"/>
    <w:tmpl w:val="B47C8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65F2E"/>
    <w:multiLevelType w:val="multilevel"/>
    <w:tmpl w:val="1B9C8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3323092D"/>
    <w:multiLevelType w:val="hybridMultilevel"/>
    <w:tmpl w:val="5A2A82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62B408F"/>
    <w:multiLevelType w:val="hybridMultilevel"/>
    <w:tmpl w:val="8B6C3DD0"/>
    <w:lvl w:ilvl="0" w:tplc="C4E64FB0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AF34CC3"/>
    <w:multiLevelType w:val="hybridMultilevel"/>
    <w:tmpl w:val="2EFE224C"/>
    <w:lvl w:ilvl="0" w:tplc="65ACEF6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5D4B83"/>
    <w:multiLevelType w:val="multilevel"/>
    <w:tmpl w:val="4ACAB1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5D23FFA"/>
    <w:multiLevelType w:val="hybridMultilevel"/>
    <w:tmpl w:val="38185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24A59"/>
    <w:multiLevelType w:val="hybridMultilevel"/>
    <w:tmpl w:val="1E8C6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A2DB4"/>
    <w:multiLevelType w:val="hybridMultilevel"/>
    <w:tmpl w:val="2824333A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2">
    <w:nsid w:val="5ED5634D"/>
    <w:multiLevelType w:val="hybridMultilevel"/>
    <w:tmpl w:val="B608019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F366A30"/>
    <w:multiLevelType w:val="hybridMultilevel"/>
    <w:tmpl w:val="50842D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2790ADB"/>
    <w:multiLevelType w:val="hybridMultilevel"/>
    <w:tmpl w:val="591C0A5A"/>
    <w:lvl w:ilvl="0" w:tplc="08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>
    <w:nsid w:val="65D90933"/>
    <w:multiLevelType w:val="hybridMultilevel"/>
    <w:tmpl w:val="5486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74193"/>
    <w:multiLevelType w:val="hybridMultilevel"/>
    <w:tmpl w:val="ABEA9F30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7">
    <w:nsid w:val="72BA2177"/>
    <w:multiLevelType w:val="hybridMultilevel"/>
    <w:tmpl w:val="F76C9BE8"/>
    <w:lvl w:ilvl="0" w:tplc="08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8">
    <w:nsid w:val="72CB1428"/>
    <w:multiLevelType w:val="hybridMultilevel"/>
    <w:tmpl w:val="EA240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425F24"/>
    <w:multiLevelType w:val="hybridMultilevel"/>
    <w:tmpl w:val="4B04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A23629"/>
    <w:multiLevelType w:val="hybridMultilevel"/>
    <w:tmpl w:val="228E2C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D852E8F"/>
    <w:multiLevelType w:val="hybridMultilevel"/>
    <w:tmpl w:val="DD242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18"/>
  </w:num>
  <w:num w:numId="5">
    <w:abstractNumId w:val="9"/>
  </w:num>
  <w:num w:numId="6">
    <w:abstractNumId w:val="28"/>
  </w:num>
  <w:num w:numId="7">
    <w:abstractNumId w:val="31"/>
  </w:num>
  <w:num w:numId="8">
    <w:abstractNumId w:val="11"/>
  </w:num>
  <w:num w:numId="9">
    <w:abstractNumId w:val="7"/>
  </w:num>
  <w:num w:numId="10">
    <w:abstractNumId w:val="4"/>
  </w:num>
  <w:num w:numId="11">
    <w:abstractNumId w:val="25"/>
  </w:num>
  <w:num w:numId="12">
    <w:abstractNumId w:val="2"/>
  </w:num>
  <w:num w:numId="13">
    <w:abstractNumId w:val="20"/>
  </w:num>
  <w:num w:numId="14">
    <w:abstractNumId w:val="30"/>
  </w:num>
  <w:num w:numId="15">
    <w:abstractNumId w:val="3"/>
  </w:num>
  <w:num w:numId="16">
    <w:abstractNumId w:val="1"/>
  </w:num>
  <w:num w:numId="17">
    <w:abstractNumId w:val="22"/>
  </w:num>
  <w:num w:numId="18">
    <w:abstractNumId w:val="5"/>
  </w:num>
  <w:num w:numId="19">
    <w:abstractNumId w:val="19"/>
  </w:num>
  <w:num w:numId="20">
    <w:abstractNumId w:val="15"/>
  </w:num>
  <w:num w:numId="21">
    <w:abstractNumId w:val="23"/>
  </w:num>
  <w:num w:numId="22">
    <w:abstractNumId w:val="12"/>
  </w:num>
  <w:num w:numId="23">
    <w:abstractNumId w:val="10"/>
  </w:num>
  <w:num w:numId="24">
    <w:abstractNumId w:val="26"/>
  </w:num>
  <w:num w:numId="25">
    <w:abstractNumId w:val="21"/>
  </w:num>
  <w:num w:numId="26">
    <w:abstractNumId w:val="0"/>
  </w:num>
  <w:num w:numId="27">
    <w:abstractNumId w:val="8"/>
  </w:num>
  <w:num w:numId="28">
    <w:abstractNumId w:val="16"/>
  </w:num>
  <w:num w:numId="29">
    <w:abstractNumId w:val="13"/>
  </w:num>
  <w:num w:numId="30">
    <w:abstractNumId w:val="29"/>
  </w:num>
  <w:num w:numId="31">
    <w:abstractNumId w:val="2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2A"/>
    <w:rsid w:val="000103DC"/>
    <w:rsid w:val="00041A5F"/>
    <w:rsid w:val="00055E38"/>
    <w:rsid w:val="00094A31"/>
    <w:rsid w:val="000A5B09"/>
    <w:rsid w:val="000A662D"/>
    <w:rsid w:val="000A6DB6"/>
    <w:rsid w:val="000B270E"/>
    <w:rsid w:val="000C3660"/>
    <w:rsid w:val="000D2DA3"/>
    <w:rsid w:val="000F0782"/>
    <w:rsid w:val="000F5E8E"/>
    <w:rsid w:val="00110590"/>
    <w:rsid w:val="001517C3"/>
    <w:rsid w:val="00170F5F"/>
    <w:rsid w:val="00174E3A"/>
    <w:rsid w:val="00180DCA"/>
    <w:rsid w:val="001E7DD1"/>
    <w:rsid w:val="002113F6"/>
    <w:rsid w:val="002167C3"/>
    <w:rsid w:val="002323F5"/>
    <w:rsid w:val="00247367"/>
    <w:rsid w:val="00263622"/>
    <w:rsid w:val="00267085"/>
    <w:rsid w:val="00277257"/>
    <w:rsid w:val="0028201C"/>
    <w:rsid w:val="00282821"/>
    <w:rsid w:val="002955B7"/>
    <w:rsid w:val="00297042"/>
    <w:rsid w:val="00297906"/>
    <w:rsid w:val="002B111F"/>
    <w:rsid w:val="002E0F81"/>
    <w:rsid w:val="003036D5"/>
    <w:rsid w:val="003043EE"/>
    <w:rsid w:val="00313A0C"/>
    <w:rsid w:val="00336C84"/>
    <w:rsid w:val="003A23C4"/>
    <w:rsid w:val="003A5890"/>
    <w:rsid w:val="003A75FB"/>
    <w:rsid w:val="003B4304"/>
    <w:rsid w:val="003B5807"/>
    <w:rsid w:val="003C0B81"/>
    <w:rsid w:val="003D7068"/>
    <w:rsid w:val="003D7932"/>
    <w:rsid w:val="004531F9"/>
    <w:rsid w:val="00490B59"/>
    <w:rsid w:val="004A0E65"/>
    <w:rsid w:val="004A4DB5"/>
    <w:rsid w:val="004B7842"/>
    <w:rsid w:val="004C3939"/>
    <w:rsid w:val="00527B8E"/>
    <w:rsid w:val="0053291E"/>
    <w:rsid w:val="005407AA"/>
    <w:rsid w:val="00546172"/>
    <w:rsid w:val="00595336"/>
    <w:rsid w:val="0060653B"/>
    <w:rsid w:val="00610007"/>
    <w:rsid w:val="00657C7A"/>
    <w:rsid w:val="00666614"/>
    <w:rsid w:val="006C43D7"/>
    <w:rsid w:val="007050ED"/>
    <w:rsid w:val="00712355"/>
    <w:rsid w:val="00787DEF"/>
    <w:rsid w:val="007C782B"/>
    <w:rsid w:val="007E578F"/>
    <w:rsid w:val="007E72DA"/>
    <w:rsid w:val="007E7EAB"/>
    <w:rsid w:val="007F4E42"/>
    <w:rsid w:val="00824FBD"/>
    <w:rsid w:val="008436EE"/>
    <w:rsid w:val="00854121"/>
    <w:rsid w:val="008545D1"/>
    <w:rsid w:val="00874340"/>
    <w:rsid w:val="008E5323"/>
    <w:rsid w:val="008F0DB6"/>
    <w:rsid w:val="009104B5"/>
    <w:rsid w:val="009365B4"/>
    <w:rsid w:val="00953B01"/>
    <w:rsid w:val="009804F4"/>
    <w:rsid w:val="00986E00"/>
    <w:rsid w:val="00992505"/>
    <w:rsid w:val="009A7215"/>
    <w:rsid w:val="009B5488"/>
    <w:rsid w:val="009D19C9"/>
    <w:rsid w:val="009F0D67"/>
    <w:rsid w:val="009F19FC"/>
    <w:rsid w:val="00A0370C"/>
    <w:rsid w:val="00A05422"/>
    <w:rsid w:val="00A74323"/>
    <w:rsid w:val="00A8335B"/>
    <w:rsid w:val="00A85188"/>
    <w:rsid w:val="00AB28E1"/>
    <w:rsid w:val="00AC0CD2"/>
    <w:rsid w:val="00B27A33"/>
    <w:rsid w:val="00B42B9F"/>
    <w:rsid w:val="00B71F2A"/>
    <w:rsid w:val="00B950EF"/>
    <w:rsid w:val="00BA46FD"/>
    <w:rsid w:val="00BB3BD5"/>
    <w:rsid w:val="00BB6876"/>
    <w:rsid w:val="00BC1636"/>
    <w:rsid w:val="00BE480B"/>
    <w:rsid w:val="00C06911"/>
    <w:rsid w:val="00C503BA"/>
    <w:rsid w:val="00C6385B"/>
    <w:rsid w:val="00C6756C"/>
    <w:rsid w:val="00C709FD"/>
    <w:rsid w:val="00C74E1A"/>
    <w:rsid w:val="00CA11D3"/>
    <w:rsid w:val="00CD5B3B"/>
    <w:rsid w:val="00CE2B6E"/>
    <w:rsid w:val="00CF0906"/>
    <w:rsid w:val="00D10266"/>
    <w:rsid w:val="00D20134"/>
    <w:rsid w:val="00D55E16"/>
    <w:rsid w:val="00D745A4"/>
    <w:rsid w:val="00D811CE"/>
    <w:rsid w:val="00D92C13"/>
    <w:rsid w:val="00D93DAE"/>
    <w:rsid w:val="00DB364C"/>
    <w:rsid w:val="00DB4260"/>
    <w:rsid w:val="00DD145B"/>
    <w:rsid w:val="00E029F9"/>
    <w:rsid w:val="00E02CF5"/>
    <w:rsid w:val="00E05289"/>
    <w:rsid w:val="00E404B0"/>
    <w:rsid w:val="00E60B9F"/>
    <w:rsid w:val="00E67A72"/>
    <w:rsid w:val="00E71344"/>
    <w:rsid w:val="00E83B40"/>
    <w:rsid w:val="00EA67EE"/>
    <w:rsid w:val="00EC5F1D"/>
    <w:rsid w:val="00EE03BA"/>
    <w:rsid w:val="00EE1766"/>
    <w:rsid w:val="00F2742B"/>
    <w:rsid w:val="00F70C30"/>
    <w:rsid w:val="00FA00F0"/>
    <w:rsid w:val="00FB4323"/>
    <w:rsid w:val="00FB576D"/>
    <w:rsid w:val="00FC4432"/>
    <w:rsid w:val="00FC5E6B"/>
    <w:rsid w:val="00FE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F2A"/>
    <w:pPr>
      <w:ind w:left="720"/>
      <w:contextualSpacing/>
    </w:pPr>
    <w:rPr>
      <w:rFonts w:ascii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4DB5"/>
    <w:pPr>
      <w:spacing w:after="0" w:line="240" w:lineRule="auto"/>
    </w:pPr>
    <w:rPr>
      <w:rFonts w:eastAsiaTheme="minorHAnsi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23C4"/>
  </w:style>
  <w:style w:type="character" w:customStyle="1" w:styleId="DateChar">
    <w:name w:val="Date Char"/>
    <w:basedOn w:val="DefaultParagraphFont"/>
    <w:link w:val="Date"/>
    <w:uiPriority w:val="99"/>
    <w:semiHidden/>
    <w:rsid w:val="003A23C4"/>
  </w:style>
  <w:style w:type="character" w:styleId="CommentReference">
    <w:name w:val="annotation reference"/>
    <w:basedOn w:val="DefaultParagraphFont"/>
    <w:uiPriority w:val="99"/>
    <w:semiHidden/>
    <w:unhideWhenUsed/>
    <w:rsid w:val="003A2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3C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578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43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43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43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367"/>
  </w:style>
  <w:style w:type="paragraph" w:styleId="Footer">
    <w:name w:val="footer"/>
    <w:basedOn w:val="Normal"/>
    <w:link w:val="FooterChar"/>
    <w:uiPriority w:val="99"/>
    <w:unhideWhenUsed/>
    <w:rsid w:val="00247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F2A"/>
    <w:pPr>
      <w:ind w:left="720"/>
      <w:contextualSpacing/>
    </w:pPr>
    <w:rPr>
      <w:rFonts w:ascii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4DB5"/>
    <w:pPr>
      <w:spacing w:after="0" w:line="240" w:lineRule="auto"/>
    </w:pPr>
    <w:rPr>
      <w:rFonts w:eastAsiaTheme="minorHAnsi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23C4"/>
  </w:style>
  <w:style w:type="character" w:customStyle="1" w:styleId="DateChar">
    <w:name w:val="Date Char"/>
    <w:basedOn w:val="DefaultParagraphFont"/>
    <w:link w:val="Date"/>
    <w:uiPriority w:val="99"/>
    <w:semiHidden/>
    <w:rsid w:val="003A23C4"/>
  </w:style>
  <w:style w:type="character" w:styleId="CommentReference">
    <w:name w:val="annotation reference"/>
    <w:basedOn w:val="DefaultParagraphFont"/>
    <w:uiPriority w:val="99"/>
    <w:semiHidden/>
    <w:unhideWhenUsed/>
    <w:rsid w:val="003A2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3C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578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43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43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43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367"/>
  </w:style>
  <w:style w:type="paragraph" w:styleId="Footer">
    <w:name w:val="footer"/>
    <w:basedOn w:val="Normal"/>
    <w:link w:val="FooterChar"/>
    <w:uiPriority w:val="99"/>
    <w:unhideWhenUsed/>
    <w:rsid w:val="00247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3471-F69E-44B7-9B25-E057391C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1137</Words>
  <Characters>6482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Lord</dc:creator>
  <cp:lastModifiedBy>Susan Rowe</cp:lastModifiedBy>
  <cp:revision>2</cp:revision>
  <cp:lastPrinted>2017-02-07T14:46:00Z</cp:lastPrinted>
  <dcterms:created xsi:type="dcterms:W3CDTF">2018-02-20T12:01:00Z</dcterms:created>
  <dcterms:modified xsi:type="dcterms:W3CDTF">2018-02-20T12:01:00Z</dcterms:modified>
</cp:coreProperties>
</file>