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6" w:rsidRPr="00FE5CF7" w:rsidRDefault="00963847" w:rsidP="002914D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5CF7">
        <w:rPr>
          <w:rFonts w:ascii="Arial" w:hAnsi="Arial" w:cs="Arial"/>
          <w:b/>
        </w:rPr>
        <w:t xml:space="preserve">Faculty of Humanities </w:t>
      </w:r>
      <w:r w:rsidR="002914D8" w:rsidRPr="00FE5CF7">
        <w:rPr>
          <w:rFonts w:ascii="Arial" w:hAnsi="Arial" w:cs="Arial"/>
          <w:b/>
        </w:rPr>
        <w:t>Equality and Diversity Working Group</w:t>
      </w:r>
    </w:p>
    <w:p w:rsidR="002914D8" w:rsidRPr="00FE5CF7" w:rsidRDefault="002914D8" w:rsidP="002914D8">
      <w:pPr>
        <w:jc w:val="center"/>
        <w:rPr>
          <w:rFonts w:ascii="Arial" w:hAnsi="Arial" w:cs="Arial"/>
          <w:b/>
        </w:rPr>
      </w:pPr>
      <w:r w:rsidRPr="00FE5CF7">
        <w:rPr>
          <w:rFonts w:ascii="Arial" w:hAnsi="Arial" w:cs="Arial"/>
          <w:b/>
        </w:rPr>
        <w:t>Terms of Reference</w:t>
      </w:r>
    </w:p>
    <w:p w:rsidR="002914D8" w:rsidRPr="00FE5CF7" w:rsidRDefault="002914D8">
      <w:pPr>
        <w:rPr>
          <w:rFonts w:ascii="Arial" w:hAnsi="Arial" w:cs="Arial"/>
        </w:rPr>
      </w:pPr>
      <w:r w:rsidRPr="00FE5CF7">
        <w:rPr>
          <w:rFonts w:ascii="Arial" w:hAnsi="Arial" w:cs="Arial"/>
        </w:rPr>
        <w:t xml:space="preserve">The </w:t>
      </w:r>
      <w:r w:rsidR="00963847" w:rsidRPr="00FE5CF7">
        <w:rPr>
          <w:rFonts w:ascii="Arial" w:hAnsi="Arial" w:cs="Arial"/>
        </w:rPr>
        <w:t xml:space="preserve">Faculty’s </w:t>
      </w:r>
      <w:r w:rsidRPr="00FE5CF7">
        <w:rPr>
          <w:rFonts w:ascii="Arial" w:hAnsi="Arial" w:cs="Arial"/>
        </w:rPr>
        <w:t xml:space="preserve">Equality </w:t>
      </w:r>
      <w:r w:rsidR="00AE42D9" w:rsidRPr="00FE5CF7">
        <w:rPr>
          <w:rFonts w:ascii="Arial" w:hAnsi="Arial" w:cs="Arial"/>
        </w:rPr>
        <w:t>and Diversity Working Group’s</w:t>
      </w:r>
      <w:r w:rsidR="00FE5CF7" w:rsidRPr="00FE5CF7">
        <w:rPr>
          <w:rFonts w:ascii="Arial" w:hAnsi="Arial" w:cs="Arial"/>
        </w:rPr>
        <w:t xml:space="preserve"> (WG)</w:t>
      </w:r>
      <w:r w:rsidR="00AE42D9" w:rsidRPr="00FE5CF7">
        <w:rPr>
          <w:rFonts w:ascii="Arial" w:hAnsi="Arial" w:cs="Arial"/>
        </w:rPr>
        <w:t xml:space="preserve"> role is to</w:t>
      </w:r>
      <w:r w:rsidRPr="00FE5CF7">
        <w:rPr>
          <w:rFonts w:ascii="Arial" w:hAnsi="Arial" w:cs="Arial"/>
        </w:rPr>
        <w:t>:</w:t>
      </w:r>
    </w:p>
    <w:p w:rsidR="002914D8" w:rsidRPr="00FE5CF7" w:rsidRDefault="002914D8" w:rsidP="00291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5CF7">
        <w:rPr>
          <w:rFonts w:ascii="Arial" w:hAnsi="Arial" w:cs="Arial"/>
        </w:rPr>
        <w:t>Promote equality and diversity within the</w:t>
      </w:r>
      <w:r w:rsidR="00AE42D9" w:rsidRPr="00FE5CF7">
        <w:rPr>
          <w:rFonts w:ascii="Arial" w:hAnsi="Arial" w:cs="Arial"/>
        </w:rPr>
        <w:t xml:space="preserve"> Faculty</w:t>
      </w:r>
      <w:r w:rsidRPr="00FE5CF7">
        <w:rPr>
          <w:rFonts w:ascii="Arial" w:hAnsi="Arial" w:cs="Arial"/>
        </w:rPr>
        <w:t>, advancing equality of opportunity for all</w:t>
      </w:r>
      <w:r w:rsidR="00FE5CF7" w:rsidRPr="00FE5CF7">
        <w:rPr>
          <w:rFonts w:ascii="Arial" w:hAnsi="Arial" w:cs="Arial"/>
        </w:rPr>
        <w:t>, including all groups with protected characteristics</w:t>
      </w:r>
      <w:r w:rsidR="00AE42D9" w:rsidRPr="00FE5CF7">
        <w:rPr>
          <w:rFonts w:ascii="Arial" w:hAnsi="Arial" w:cs="Arial"/>
        </w:rPr>
        <w:t>.</w:t>
      </w:r>
    </w:p>
    <w:p w:rsidR="00AE42D9" w:rsidRPr="00FE5CF7" w:rsidRDefault="00AE42D9" w:rsidP="00AE42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5CF7">
        <w:rPr>
          <w:rFonts w:ascii="Arial" w:hAnsi="Arial" w:cs="Arial"/>
        </w:rPr>
        <w:t>Devise and recommend measures in support of the University’s Equality and Diversity objectives and the Faculty 2020 targets for gender and BME representation (below).</w:t>
      </w:r>
      <w:r w:rsidRPr="00FE5CF7">
        <w:rPr>
          <w:rFonts w:ascii="Arial" w:hAnsi="Arial" w:cs="Arial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AE42D9" w:rsidRPr="00FE5CF7" w:rsidTr="00B83330">
        <w:tc>
          <w:tcPr>
            <w:tcW w:w="8222" w:type="dxa"/>
          </w:tcPr>
          <w:p w:rsidR="00AE42D9" w:rsidRPr="00FE5CF7" w:rsidRDefault="00AE42D9" w:rsidP="00B83330">
            <w:pPr>
              <w:pStyle w:val="NoSpacing"/>
              <w:rPr>
                <w:rFonts w:ascii="Arial" w:hAnsi="Arial" w:cs="Arial"/>
              </w:rPr>
            </w:pPr>
            <w:r w:rsidRPr="00FE5CF7">
              <w:rPr>
                <w:rFonts w:ascii="Arial" w:hAnsi="Arial" w:cs="Arial"/>
              </w:rPr>
              <w:t>To increase / achieve a minimum of 47% of female staff at senior lecturer / professorial level / PSS leadership and management roles.</w:t>
            </w:r>
          </w:p>
        </w:tc>
      </w:tr>
      <w:tr w:rsidR="00AE42D9" w:rsidRPr="00FE5CF7" w:rsidTr="00B83330">
        <w:tc>
          <w:tcPr>
            <w:tcW w:w="8222" w:type="dxa"/>
          </w:tcPr>
          <w:p w:rsidR="00AE42D9" w:rsidRPr="00FE5CF7" w:rsidRDefault="00AE42D9" w:rsidP="00B83330">
            <w:pPr>
              <w:pStyle w:val="NoSpacing"/>
              <w:rPr>
                <w:rFonts w:ascii="Arial" w:hAnsi="Arial" w:cs="Arial"/>
              </w:rPr>
            </w:pPr>
            <w:r w:rsidRPr="00FE5CF7">
              <w:rPr>
                <w:rFonts w:ascii="Arial" w:hAnsi="Arial" w:cs="Arial"/>
              </w:rPr>
              <w:t>To increase / achieve a minimum of 15% of BME staff at senior lecturer / professorial level / PSS leadership and management roles.</w:t>
            </w:r>
          </w:p>
        </w:tc>
      </w:tr>
    </w:tbl>
    <w:p w:rsidR="00AE42D9" w:rsidRPr="00FE5CF7" w:rsidRDefault="00AE42D9" w:rsidP="00AE42D9">
      <w:pPr>
        <w:pStyle w:val="NoSpacing"/>
        <w:rPr>
          <w:rFonts w:ascii="Arial" w:hAnsi="Arial" w:cs="Arial"/>
        </w:rPr>
      </w:pPr>
    </w:p>
    <w:p w:rsidR="00B83330" w:rsidRPr="00FE5CF7" w:rsidRDefault="00B83330" w:rsidP="00B833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5CF7">
        <w:rPr>
          <w:rFonts w:ascii="Arial" w:hAnsi="Arial" w:cs="Arial"/>
        </w:rPr>
        <w:t>In suppor</w:t>
      </w:r>
      <w:r w:rsidR="00FE5CF7" w:rsidRPr="00FE5CF7">
        <w:rPr>
          <w:rFonts w:ascii="Arial" w:hAnsi="Arial" w:cs="Arial"/>
        </w:rPr>
        <w:t xml:space="preserve">t of 2 above, oversee the development of a comprehensive </w:t>
      </w:r>
      <w:r w:rsidRPr="00FE5CF7">
        <w:rPr>
          <w:rFonts w:ascii="Arial" w:hAnsi="Arial" w:cs="Arial"/>
        </w:rPr>
        <w:t>Faculty Equality and Diversity Action Plan.</w:t>
      </w:r>
    </w:p>
    <w:p w:rsidR="00B83330" w:rsidRPr="00FE5CF7" w:rsidRDefault="00B83330" w:rsidP="00B833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5CF7">
        <w:rPr>
          <w:rFonts w:ascii="Arial" w:hAnsi="Arial" w:cs="Arial"/>
        </w:rPr>
        <w:t>Support Schools in making applications for Athena SWAN accreditation.</w:t>
      </w:r>
    </w:p>
    <w:p w:rsidR="00B83330" w:rsidRPr="00FE5CF7" w:rsidRDefault="00B83330" w:rsidP="00FE5CF7">
      <w:pPr>
        <w:rPr>
          <w:rFonts w:ascii="Arial" w:hAnsi="Arial" w:cs="Arial"/>
        </w:rPr>
      </w:pPr>
      <w:r w:rsidRPr="00FE5CF7">
        <w:rPr>
          <w:rFonts w:ascii="Arial" w:hAnsi="Arial" w:cs="Arial"/>
        </w:rPr>
        <w:tab/>
      </w:r>
      <w:r w:rsidR="00FE5CF7" w:rsidRPr="00FE5CF7">
        <w:rPr>
          <w:rFonts w:ascii="Arial" w:hAnsi="Arial" w:cs="Arial"/>
        </w:rPr>
        <w:t>The WG will aim to do this by: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Analysing Faculty staff recruitment data from the University eRecruitment system to check progress of under-represented groups.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Regularly reviewing our staff profile to check progress towards toward targets.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Continuing to explore the perceptions and experiences of organisational cultural barriers which obstruct progress towards diversity to inform development of additional measures in pursuit of targets.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Exploring the issues identified from the staff recruitment and academic promotions data; propose, implement, monitor and report on impact of positive action interventions and other measures to be taken in response.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Monitoring, reviewing and evaluating initiatives developed as part of Faculty Equality and Diversity Action plans as well as actions developed as part of the Athena SWAN applications submitted by Schools.</w:t>
      </w:r>
    </w:p>
    <w:p w:rsidR="00FE5CF7" w:rsidRPr="00FE5CF7" w:rsidRDefault="00FE5CF7" w:rsidP="00FE5CF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Scrutinising and keeping under review University and Faculty policies and procedures to ensure the need to eliminate discrimination and promote equality.</w:t>
      </w:r>
    </w:p>
    <w:p w:rsidR="00FE5CF7" w:rsidRPr="00FE5CF7" w:rsidRDefault="008951EE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Consulting </w:t>
      </w:r>
      <w:r w:rsidR="00FE5CF7" w:rsidRPr="00FE5CF7">
        <w:rPr>
          <w:rFonts w:ascii="Arial" w:hAnsi="Arial" w:cs="Arial"/>
          <w:lang w:val="en"/>
        </w:rPr>
        <w:t>with staff.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Receiving and considering issues identified as part of the Athena SWAN process.</w:t>
      </w:r>
    </w:p>
    <w:p w:rsidR="00FE5CF7" w:rsidRPr="00FE5CF7" w:rsidRDefault="00FE5CF7" w:rsidP="00FE5CF7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FE5CF7">
        <w:rPr>
          <w:rFonts w:ascii="Arial" w:hAnsi="Arial" w:cs="Arial"/>
          <w:lang w:val="en"/>
        </w:rPr>
        <w:t>Implementing the ECU Race Charter Mark action plan as appropriate in the Faculty.</w:t>
      </w:r>
    </w:p>
    <w:p w:rsidR="00FE5CF7" w:rsidRPr="00FE5CF7" w:rsidRDefault="00FE5CF7" w:rsidP="00FE5CF7">
      <w:pPr>
        <w:rPr>
          <w:rFonts w:ascii="Arial" w:hAnsi="Arial" w:cs="Arial"/>
        </w:rPr>
      </w:pPr>
    </w:p>
    <w:p w:rsidR="002914D8" w:rsidRPr="00FE5CF7" w:rsidRDefault="002914D8" w:rsidP="002914D8">
      <w:pPr>
        <w:rPr>
          <w:rFonts w:ascii="Arial" w:hAnsi="Arial" w:cs="Arial"/>
        </w:rPr>
      </w:pPr>
    </w:p>
    <w:sectPr w:rsidR="002914D8" w:rsidRPr="00FE5C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A2" w:rsidRDefault="00FC1EA2" w:rsidP="0065115E">
      <w:pPr>
        <w:spacing w:after="0" w:line="240" w:lineRule="auto"/>
      </w:pPr>
      <w:r>
        <w:separator/>
      </w:r>
    </w:p>
  </w:endnote>
  <w:endnote w:type="continuationSeparator" w:id="0">
    <w:p w:rsidR="00FC1EA2" w:rsidRDefault="00FC1EA2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E" w:rsidRDefault="0065115E">
    <w:pPr>
      <w:pStyle w:val="Footer"/>
    </w:pPr>
    <w:proofErr w:type="spellStart"/>
    <w:r>
      <w:t>Asm</w:t>
    </w:r>
    <w:proofErr w:type="spellEnd"/>
    <w:r>
      <w:t xml:space="preserve"> </w:t>
    </w:r>
    <w:r w:rsidR="002330C5"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A2" w:rsidRDefault="00FC1EA2" w:rsidP="0065115E">
      <w:pPr>
        <w:spacing w:after="0" w:line="240" w:lineRule="auto"/>
      </w:pPr>
      <w:r>
        <w:separator/>
      </w:r>
    </w:p>
  </w:footnote>
  <w:footnote w:type="continuationSeparator" w:id="0">
    <w:p w:rsidR="00FC1EA2" w:rsidRDefault="00FC1EA2" w:rsidP="0065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486"/>
    <w:multiLevelType w:val="hybridMultilevel"/>
    <w:tmpl w:val="73DE8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96E"/>
    <w:multiLevelType w:val="multilevel"/>
    <w:tmpl w:val="78C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F57AC"/>
    <w:multiLevelType w:val="hybridMultilevel"/>
    <w:tmpl w:val="3FA88A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8"/>
    <w:rsid w:val="002330C5"/>
    <w:rsid w:val="002914D8"/>
    <w:rsid w:val="003650AC"/>
    <w:rsid w:val="0065115E"/>
    <w:rsid w:val="008946A5"/>
    <w:rsid w:val="008951EE"/>
    <w:rsid w:val="00936592"/>
    <w:rsid w:val="00963847"/>
    <w:rsid w:val="00AE42D9"/>
    <w:rsid w:val="00B83330"/>
    <w:rsid w:val="00CE1EDF"/>
    <w:rsid w:val="00E44278"/>
    <w:rsid w:val="00E459AD"/>
    <w:rsid w:val="00EB25FB"/>
    <w:rsid w:val="00F565B8"/>
    <w:rsid w:val="00FC1EA2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D8"/>
    <w:pPr>
      <w:ind w:left="720"/>
      <w:contextualSpacing/>
    </w:pPr>
  </w:style>
  <w:style w:type="paragraph" w:styleId="NoSpacing">
    <w:name w:val="No Spacing"/>
    <w:uiPriority w:val="1"/>
    <w:qFormat/>
    <w:rsid w:val="00AE42D9"/>
    <w:pPr>
      <w:spacing w:after="0" w:line="240" w:lineRule="auto"/>
    </w:pPr>
  </w:style>
  <w:style w:type="table" w:styleId="TableGrid">
    <w:name w:val="Table Grid"/>
    <w:basedOn w:val="TableNormal"/>
    <w:uiPriority w:val="59"/>
    <w:rsid w:val="00AE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3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30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5E"/>
  </w:style>
  <w:style w:type="paragraph" w:styleId="Footer">
    <w:name w:val="footer"/>
    <w:basedOn w:val="Normal"/>
    <w:link w:val="Foot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D8"/>
    <w:pPr>
      <w:ind w:left="720"/>
      <w:contextualSpacing/>
    </w:pPr>
  </w:style>
  <w:style w:type="paragraph" w:styleId="NoSpacing">
    <w:name w:val="No Spacing"/>
    <w:uiPriority w:val="1"/>
    <w:qFormat/>
    <w:rsid w:val="00AE42D9"/>
    <w:pPr>
      <w:spacing w:after="0" w:line="240" w:lineRule="auto"/>
    </w:pPr>
  </w:style>
  <w:style w:type="table" w:styleId="TableGrid">
    <w:name w:val="Table Grid"/>
    <w:basedOn w:val="TableNormal"/>
    <w:uiPriority w:val="59"/>
    <w:rsid w:val="00AE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3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30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5E"/>
  </w:style>
  <w:style w:type="paragraph" w:styleId="Footer">
    <w:name w:val="footer"/>
    <w:basedOn w:val="Normal"/>
    <w:link w:val="Foot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69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5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Abbot</dc:creator>
  <cp:lastModifiedBy>Andrew Mullen</cp:lastModifiedBy>
  <cp:revision>3</cp:revision>
  <cp:lastPrinted>2016-06-07T12:35:00Z</cp:lastPrinted>
  <dcterms:created xsi:type="dcterms:W3CDTF">2017-02-07T09:38:00Z</dcterms:created>
  <dcterms:modified xsi:type="dcterms:W3CDTF">2017-02-07T09:38:00Z</dcterms:modified>
</cp:coreProperties>
</file>